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876B73" w14:textId="77777777" w:rsidR="00D858E7" w:rsidRPr="008341E2" w:rsidRDefault="00D858E7" w:rsidP="00D858E7">
      <w:pPr>
        <w:pStyle w:val="Heading2"/>
        <w:pageBreakBefore/>
        <w:jc w:val="both"/>
        <w:rPr>
          <w:rFonts w:ascii="Ondo" w:hAnsi="Ondo" w:cstheme="minorBidi"/>
          <w:sz w:val="28"/>
          <w:szCs w:val="28"/>
        </w:rPr>
      </w:pPr>
      <w:bookmarkStart w:id="0" w:name="_Toc81942681"/>
      <w:bookmarkStart w:id="1" w:name="_Toc81948376"/>
      <w:bookmarkStart w:id="2" w:name="_Toc82013013"/>
      <w:bookmarkStart w:id="3" w:name="_Toc82071013"/>
      <w:bookmarkStart w:id="4" w:name="_Toc83804994"/>
      <w:bookmarkStart w:id="5" w:name="_Toc89886821"/>
      <w:bookmarkStart w:id="6" w:name="_Toc90028236"/>
      <w:bookmarkStart w:id="7" w:name="_Toc733182261"/>
      <w:bookmarkStart w:id="8" w:name="_Toc466491688"/>
      <w:bookmarkStart w:id="9" w:name="_Toc151389130"/>
      <w:bookmarkStart w:id="10" w:name="_Toc158975423"/>
      <w:bookmarkStart w:id="11" w:name="_Toc150273285"/>
      <w:bookmarkStart w:id="12" w:name="_Toc81942682"/>
      <w:bookmarkStart w:id="13" w:name="_Toc81948377"/>
      <w:bookmarkStart w:id="14" w:name="_Toc82013014"/>
      <w:bookmarkStart w:id="15" w:name="_Toc82071014"/>
      <w:bookmarkStart w:id="16" w:name="_Toc83804995"/>
      <w:bookmarkStart w:id="17" w:name="_Toc89886822"/>
      <w:bookmarkStart w:id="18" w:name="_Toc90028237"/>
      <w:bookmarkStart w:id="19" w:name="_Toc526184924"/>
      <w:bookmarkStart w:id="20" w:name="_Toc1574007717"/>
      <w:bookmarkStart w:id="21" w:name="_Toc151389131"/>
      <w:bookmarkStart w:id="22" w:name="_Toc150273286"/>
      <w:r w:rsidRPr="008341E2">
        <w:rPr>
          <w:rFonts w:ascii="Ondo" w:hAnsi="Ondo" w:cstheme="minorBidi"/>
          <w:sz w:val="28"/>
          <w:szCs w:val="28"/>
        </w:rPr>
        <w:t>Attachment B: Title Page, Vendor Information, Executive Summary, Subcontractor Letters, and Table of Contents</w:t>
      </w:r>
      <w:bookmarkEnd w:id="0"/>
      <w:bookmarkEnd w:id="1"/>
      <w:bookmarkEnd w:id="2"/>
      <w:bookmarkEnd w:id="3"/>
      <w:bookmarkEnd w:id="4"/>
      <w:bookmarkEnd w:id="5"/>
      <w:bookmarkEnd w:id="6"/>
      <w:bookmarkEnd w:id="7"/>
      <w:bookmarkEnd w:id="8"/>
      <w:bookmarkEnd w:id="9"/>
      <w:bookmarkEnd w:id="10"/>
    </w:p>
    <w:bookmarkEnd w:id="11"/>
    <w:p w14:paraId="0D31F1FF"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hAnsiTheme="minorHAnsi" w:cstheme="minorHAnsi"/>
        </w:rPr>
        <w:t>This section will provide instructions to vendors on what to include for the title page, vendor information, executive summary, and table of contents, as well as how to include subcontractor letters.</w:t>
      </w:r>
    </w:p>
    <w:p w14:paraId="501D8799" w14:textId="56035534" w:rsidR="00D858E7" w:rsidRPr="009A39FF" w:rsidRDefault="00D858E7" w:rsidP="00B778AB">
      <w:pPr>
        <w:numPr>
          <w:ilvl w:val="0"/>
          <w:numId w:val="20"/>
        </w:numPr>
        <w:spacing w:before="160" w:after="160"/>
        <w:jc w:val="both"/>
        <w:rPr>
          <w:rFonts w:asciiTheme="minorHAnsi" w:eastAsia="MS Mincho" w:hAnsiTheme="minorHAnsi"/>
          <w:b/>
        </w:rPr>
      </w:pPr>
      <w:r w:rsidRPr="1B62E338">
        <w:rPr>
          <w:rFonts w:asciiTheme="minorHAnsi" w:eastAsia="MS Mincho" w:hAnsiTheme="minorHAnsi"/>
          <w:b/>
        </w:rPr>
        <w:t xml:space="preserve">Title </w:t>
      </w:r>
      <w:r w:rsidRPr="540E147A">
        <w:rPr>
          <w:rFonts w:asciiTheme="minorHAnsi" w:eastAsia="MS Mincho" w:hAnsiTheme="minorHAnsi"/>
          <w:b/>
          <w:bCs/>
        </w:rPr>
        <w:t>Page</w:t>
      </w:r>
    </w:p>
    <w:p w14:paraId="17E7C8C2"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 should include a title page stating the vendor’s intent to bid for this RFP. The vendor’s response should include a title page; table of contents; executive summary; and vendor contact and location information.</w:t>
      </w:r>
    </w:p>
    <w:p w14:paraId="320D7B97" w14:textId="77777777" w:rsidR="00D858E7" w:rsidRPr="00C95CD4" w:rsidRDefault="00D858E7" w:rsidP="00D858E7">
      <w:pPr>
        <w:spacing w:before="160" w:after="160"/>
        <w:jc w:val="both"/>
        <w:rPr>
          <w:rFonts w:asciiTheme="minorHAnsi" w:eastAsia="MS Mincho" w:hAnsiTheme="minorHAnsi" w:cstheme="minorHAnsi"/>
        </w:rPr>
      </w:pPr>
      <w:r w:rsidRPr="00C95CD4">
        <w:rPr>
          <w:rFonts w:asciiTheme="minorHAnsi" w:eastAsia="MS Mincho" w:hAnsiTheme="minorHAnsi" w:cstheme="minorHAnsi"/>
        </w:rPr>
        <w:t>The vendor should include the following cover letter, signed in blue ink by an authorized signatory legally binding the vendor and include it in the labeled “Original Proposal.”</w:t>
      </w:r>
    </w:p>
    <w:p w14:paraId="4A4B23C6"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 should provide the following information regarding the person responsible for completing the vendor response. This person should also be the person the PRMP should contact for questions and/or clarifications.</w:t>
      </w:r>
    </w:p>
    <w:tbl>
      <w:tblPr>
        <w:tblW w:w="0" w:type="auto"/>
        <w:tblLayout w:type="fixed"/>
        <w:tblLook w:val="06A0" w:firstRow="1" w:lastRow="0" w:firstColumn="1" w:lastColumn="0" w:noHBand="1" w:noVBand="1"/>
      </w:tblPr>
      <w:tblGrid>
        <w:gridCol w:w="1018"/>
        <w:gridCol w:w="3939"/>
        <w:gridCol w:w="943"/>
        <w:gridCol w:w="3459"/>
      </w:tblGrid>
      <w:tr w:rsidR="00D858E7" w:rsidRPr="00744FC3" w14:paraId="08FDA130" w14:textId="77777777">
        <w:trPr>
          <w:trHeight w:val="435"/>
        </w:trPr>
        <w:tc>
          <w:tcPr>
            <w:tcW w:w="1018" w:type="dxa"/>
            <w:tcBorders>
              <w:top w:val="nil"/>
              <w:left w:val="nil"/>
              <w:bottom w:val="nil"/>
              <w:right w:val="nil"/>
            </w:tcBorders>
            <w:vAlign w:val="center"/>
          </w:tcPr>
          <w:p w14:paraId="3FA84D8E"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Name</w:t>
            </w:r>
          </w:p>
        </w:tc>
        <w:tc>
          <w:tcPr>
            <w:tcW w:w="3939" w:type="dxa"/>
            <w:tcBorders>
              <w:top w:val="nil"/>
              <w:left w:val="nil"/>
              <w:bottom w:val="single" w:sz="8" w:space="0" w:color="auto"/>
              <w:right w:val="nil"/>
            </w:tcBorders>
          </w:tcPr>
          <w:p w14:paraId="36B40645" w14:textId="65A5C072"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C84944">
              <w:rPr>
                <w:rFonts w:asciiTheme="minorHAnsi" w:eastAsia="MS Mincho" w:hAnsiTheme="minorHAnsi" w:cstheme="minorHAnsi"/>
              </w:rPr>
              <w:t>Ajay</w:t>
            </w:r>
            <w:r w:rsidR="00B76DEF">
              <w:rPr>
                <w:rFonts w:asciiTheme="minorHAnsi" w:eastAsia="MS Mincho" w:hAnsiTheme="minorHAnsi" w:cstheme="minorHAnsi"/>
              </w:rPr>
              <w:t xml:space="preserve"> Kapare</w:t>
            </w:r>
          </w:p>
        </w:tc>
        <w:tc>
          <w:tcPr>
            <w:tcW w:w="943" w:type="dxa"/>
            <w:tcBorders>
              <w:top w:val="nil"/>
              <w:left w:val="nil"/>
              <w:bottom w:val="nil"/>
              <w:right w:val="nil"/>
            </w:tcBorders>
            <w:vAlign w:val="center"/>
          </w:tcPr>
          <w:p w14:paraId="33615C0F"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Phone</w:t>
            </w:r>
          </w:p>
        </w:tc>
        <w:tc>
          <w:tcPr>
            <w:tcW w:w="3459" w:type="dxa"/>
            <w:tcBorders>
              <w:top w:val="nil"/>
              <w:left w:val="nil"/>
              <w:bottom w:val="single" w:sz="8" w:space="0" w:color="auto"/>
              <w:right w:val="nil"/>
            </w:tcBorders>
          </w:tcPr>
          <w:p w14:paraId="391580DE" w14:textId="6A99516D"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2C49A9">
              <w:rPr>
                <w:rFonts w:asciiTheme="minorHAnsi" w:eastAsia="MS Mincho" w:hAnsiTheme="minorHAnsi" w:cstheme="minorHAnsi"/>
              </w:rPr>
              <w:t>480 620 5848</w:t>
            </w:r>
          </w:p>
        </w:tc>
      </w:tr>
      <w:tr w:rsidR="00D858E7" w:rsidRPr="00744FC3" w14:paraId="14E2E35D" w14:textId="77777777">
        <w:trPr>
          <w:trHeight w:val="435"/>
        </w:trPr>
        <w:tc>
          <w:tcPr>
            <w:tcW w:w="1018" w:type="dxa"/>
            <w:tcBorders>
              <w:top w:val="nil"/>
              <w:left w:val="nil"/>
              <w:bottom w:val="nil"/>
              <w:right w:val="nil"/>
            </w:tcBorders>
            <w:vAlign w:val="center"/>
          </w:tcPr>
          <w:p w14:paraId="051D6E6E"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sz w:val="21"/>
                <w:szCs w:val="21"/>
              </w:rPr>
              <w:t>Address</w:t>
            </w:r>
          </w:p>
        </w:tc>
        <w:tc>
          <w:tcPr>
            <w:tcW w:w="3939" w:type="dxa"/>
            <w:tcBorders>
              <w:top w:val="single" w:sz="8" w:space="0" w:color="auto"/>
              <w:left w:val="nil"/>
              <w:bottom w:val="single" w:sz="8" w:space="0" w:color="auto"/>
              <w:right w:val="nil"/>
            </w:tcBorders>
          </w:tcPr>
          <w:p w14:paraId="55222A15" w14:textId="2321F1F4"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2C49A9">
              <w:rPr>
                <w:rFonts w:asciiTheme="minorHAnsi" w:eastAsia="MS Mincho" w:hAnsiTheme="minorHAnsi" w:cstheme="minorHAnsi"/>
              </w:rPr>
              <w:t>200 Riverfront Blvd</w:t>
            </w:r>
          </w:p>
        </w:tc>
        <w:tc>
          <w:tcPr>
            <w:tcW w:w="943" w:type="dxa"/>
            <w:tcBorders>
              <w:top w:val="nil"/>
              <w:left w:val="nil"/>
              <w:bottom w:val="nil"/>
              <w:right w:val="nil"/>
            </w:tcBorders>
            <w:vAlign w:val="center"/>
          </w:tcPr>
          <w:p w14:paraId="1AB54358"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Fax</w:t>
            </w:r>
          </w:p>
        </w:tc>
        <w:tc>
          <w:tcPr>
            <w:tcW w:w="3459" w:type="dxa"/>
            <w:tcBorders>
              <w:top w:val="single" w:sz="8" w:space="0" w:color="auto"/>
              <w:left w:val="nil"/>
              <w:bottom w:val="single" w:sz="8" w:space="0" w:color="auto"/>
              <w:right w:val="nil"/>
            </w:tcBorders>
          </w:tcPr>
          <w:p w14:paraId="36E54709" w14:textId="0ABC804F"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2C49A9" w:rsidRPr="6F883502">
              <w:rPr>
                <w:rFonts w:asciiTheme="minorHAnsi" w:eastAsiaTheme="minorEastAsia" w:hAnsiTheme="minorHAnsi"/>
              </w:rPr>
              <w:t>201</w:t>
            </w:r>
            <w:r w:rsidR="002C49A9">
              <w:rPr>
                <w:rFonts w:asciiTheme="minorHAnsi" w:eastAsiaTheme="minorEastAsia" w:hAnsiTheme="minorHAnsi"/>
              </w:rPr>
              <w:t xml:space="preserve"> </w:t>
            </w:r>
            <w:r w:rsidR="002C49A9" w:rsidRPr="6F883502">
              <w:rPr>
                <w:rFonts w:asciiTheme="minorHAnsi" w:eastAsiaTheme="minorEastAsia" w:hAnsiTheme="minorHAnsi"/>
              </w:rPr>
              <w:t>791</w:t>
            </w:r>
            <w:r w:rsidR="002C49A9">
              <w:rPr>
                <w:rFonts w:asciiTheme="minorHAnsi" w:eastAsiaTheme="minorEastAsia" w:hAnsiTheme="minorHAnsi"/>
              </w:rPr>
              <w:t xml:space="preserve"> </w:t>
            </w:r>
            <w:r w:rsidR="002C49A9" w:rsidRPr="6F883502">
              <w:rPr>
                <w:rFonts w:asciiTheme="minorHAnsi" w:eastAsiaTheme="minorEastAsia" w:hAnsiTheme="minorHAnsi"/>
              </w:rPr>
              <w:t>0605</w:t>
            </w:r>
          </w:p>
        </w:tc>
      </w:tr>
      <w:tr w:rsidR="00D858E7" w:rsidRPr="00744FC3" w14:paraId="428A7754" w14:textId="77777777">
        <w:trPr>
          <w:trHeight w:val="435"/>
        </w:trPr>
        <w:tc>
          <w:tcPr>
            <w:tcW w:w="1018" w:type="dxa"/>
            <w:tcBorders>
              <w:top w:val="nil"/>
              <w:left w:val="nil"/>
              <w:bottom w:val="nil"/>
              <w:right w:val="nil"/>
            </w:tcBorders>
            <w:vAlign w:val="center"/>
          </w:tcPr>
          <w:p w14:paraId="5F391803"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p>
        </w:tc>
        <w:tc>
          <w:tcPr>
            <w:tcW w:w="3939" w:type="dxa"/>
            <w:tcBorders>
              <w:top w:val="single" w:sz="8" w:space="0" w:color="auto"/>
              <w:left w:val="nil"/>
              <w:bottom w:val="single" w:sz="8" w:space="0" w:color="auto"/>
              <w:right w:val="nil"/>
            </w:tcBorders>
          </w:tcPr>
          <w:p w14:paraId="2C5B11E5" w14:textId="1EAEFF35"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2C49A9">
              <w:rPr>
                <w:rFonts w:asciiTheme="minorHAnsi" w:eastAsia="MS Mincho" w:hAnsiTheme="minorHAnsi" w:cstheme="minorHAnsi"/>
              </w:rPr>
              <w:t>Elmwood Park, NJ</w:t>
            </w:r>
          </w:p>
        </w:tc>
        <w:tc>
          <w:tcPr>
            <w:tcW w:w="943" w:type="dxa"/>
            <w:tcBorders>
              <w:top w:val="nil"/>
              <w:left w:val="nil"/>
              <w:bottom w:val="nil"/>
              <w:right w:val="nil"/>
            </w:tcBorders>
            <w:vAlign w:val="center"/>
          </w:tcPr>
          <w:p w14:paraId="3CCA39C3"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Email</w:t>
            </w:r>
          </w:p>
        </w:tc>
        <w:tc>
          <w:tcPr>
            <w:tcW w:w="3459" w:type="dxa"/>
            <w:tcBorders>
              <w:top w:val="single" w:sz="8" w:space="0" w:color="auto"/>
              <w:left w:val="nil"/>
              <w:bottom w:val="single" w:sz="8" w:space="0" w:color="auto"/>
              <w:right w:val="nil"/>
            </w:tcBorders>
          </w:tcPr>
          <w:p w14:paraId="3516B0D4" w14:textId="3FA335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2C49A9">
              <w:rPr>
                <w:rFonts w:asciiTheme="minorHAnsi" w:eastAsia="MS Mincho" w:hAnsiTheme="minorHAnsi" w:cstheme="minorHAnsi"/>
              </w:rPr>
              <w:t>Ajay.Kapare@ELLKAY.com</w:t>
            </w:r>
          </w:p>
        </w:tc>
      </w:tr>
    </w:tbl>
    <w:p w14:paraId="5510A1D6"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Subject to acceptance by the PRMP, the vendor acknowledges that by submitting a response and signing in the space indicated below, the vendor is submitting a formal offer to meet that which is being requested within this RFP.</w:t>
      </w:r>
    </w:p>
    <w:p w14:paraId="7CE08116" w14:textId="77777777" w:rsidR="004B2F33" w:rsidRDefault="004B2F33" w:rsidP="00D858E7">
      <w:pPr>
        <w:spacing w:before="160" w:after="160"/>
        <w:jc w:val="both"/>
        <w:rPr>
          <w:rFonts w:asciiTheme="minorHAnsi" w:eastAsia="MS Mincho" w:hAnsiTheme="minorHAnsi" w:cstheme="minorHAnsi"/>
        </w:rPr>
      </w:pPr>
    </w:p>
    <w:p w14:paraId="673FE419" w14:textId="77777777" w:rsidR="004B2F33" w:rsidRDefault="004B2F33" w:rsidP="00D858E7">
      <w:pPr>
        <w:spacing w:before="160" w:after="160"/>
        <w:jc w:val="both"/>
        <w:rPr>
          <w:rFonts w:asciiTheme="minorHAnsi" w:eastAsia="MS Mincho" w:hAnsiTheme="minorHAnsi" w:cstheme="minorHAnsi"/>
        </w:rPr>
      </w:pPr>
    </w:p>
    <w:p w14:paraId="40733DD4" w14:textId="77777777" w:rsidR="004B2F33" w:rsidRDefault="004B2F33" w:rsidP="00D858E7">
      <w:pPr>
        <w:spacing w:before="160" w:after="160"/>
        <w:jc w:val="both"/>
        <w:rPr>
          <w:rFonts w:asciiTheme="minorHAnsi" w:eastAsia="MS Mincho" w:hAnsiTheme="minorHAnsi" w:cstheme="minorHAnsi"/>
        </w:rPr>
      </w:pPr>
    </w:p>
    <w:p w14:paraId="49AEA180" w14:textId="77777777" w:rsidR="004B2F33" w:rsidRDefault="004B2F33" w:rsidP="00D858E7">
      <w:pPr>
        <w:spacing w:before="160" w:after="160"/>
        <w:jc w:val="both"/>
        <w:rPr>
          <w:rFonts w:asciiTheme="minorHAnsi" w:eastAsia="MS Mincho" w:hAnsiTheme="minorHAnsi" w:cstheme="minorHAnsi"/>
        </w:rPr>
      </w:pPr>
    </w:p>
    <w:p w14:paraId="1CDD8CAB" w14:textId="77777777" w:rsidR="004B2F33" w:rsidRDefault="004B2F33" w:rsidP="00D858E7">
      <w:pPr>
        <w:spacing w:before="160" w:after="160"/>
        <w:jc w:val="both"/>
        <w:rPr>
          <w:rFonts w:asciiTheme="minorHAnsi" w:eastAsia="MS Mincho" w:hAnsiTheme="minorHAnsi" w:cstheme="minorHAnsi"/>
        </w:rPr>
      </w:pPr>
    </w:p>
    <w:p w14:paraId="5879DDB1" w14:textId="77777777" w:rsidR="004B2F33" w:rsidRDefault="004B2F33" w:rsidP="00D858E7">
      <w:pPr>
        <w:spacing w:before="160" w:after="160"/>
        <w:jc w:val="both"/>
        <w:rPr>
          <w:rFonts w:asciiTheme="minorHAnsi" w:eastAsia="MS Mincho" w:hAnsiTheme="minorHAnsi" w:cstheme="minorHAnsi"/>
        </w:rPr>
      </w:pPr>
    </w:p>
    <w:p w14:paraId="22F361B3" w14:textId="77777777" w:rsidR="004B2F33" w:rsidRDefault="004B2F33" w:rsidP="00D858E7">
      <w:pPr>
        <w:spacing w:before="160" w:after="160"/>
        <w:jc w:val="both"/>
        <w:rPr>
          <w:rFonts w:asciiTheme="minorHAnsi" w:eastAsia="MS Mincho" w:hAnsiTheme="minorHAnsi" w:cstheme="minorHAnsi"/>
        </w:rPr>
      </w:pPr>
    </w:p>
    <w:p w14:paraId="5A6C3FFA" w14:textId="77777777" w:rsidR="004B2F33" w:rsidRDefault="004B2F33" w:rsidP="00D858E7">
      <w:pPr>
        <w:spacing w:before="160" w:after="160"/>
        <w:jc w:val="both"/>
        <w:rPr>
          <w:rFonts w:asciiTheme="minorHAnsi" w:eastAsia="MS Mincho" w:hAnsiTheme="minorHAnsi" w:cstheme="minorHAnsi"/>
        </w:rPr>
      </w:pPr>
    </w:p>
    <w:p w14:paraId="5DFEB560" w14:textId="77777777" w:rsidR="004B2F33" w:rsidRDefault="004B2F33" w:rsidP="00D858E7">
      <w:pPr>
        <w:spacing w:before="160" w:after="160"/>
        <w:jc w:val="both"/>
        <w:rPr>
          <w:rFonts w:asciiTheme="minorHAnsi" w:eastAsia="MS Mincho" w:hAnsiTheme="minorHAnsi" w:cstheme="minorHAnsi"/>
        </w:rPr>
      </w:pPr>
    </w:p>
    <w:p w14:paraId="7A1D8427" w14:textId="05DF2E45"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lastRenderedPageBreak/>
        <w:t xml:space="preserve">In addition to providing a signature to </w:t>
      </w:r>
      <w:r w:rsidRPr="009A39FF">
        <w:rPr>
          <w:rFonts w:asciiTheme="minorHAnsi" w:eastAsia="MS Mincho" w:hAnsiTheme="minorHAnsi" w:cstheme="minorHAnsi"/>
          <w:i/>
        </w:rPr>
        <w:t>6: Disclosure of Response Contents</w:t>
      </w:r>
      <w:r w:rsidRPr="009A39FF">
        <w:rPr>
          <w:rFonts w:asciiTheme="minorHAnsi" w:eastAsia="MS Mincho" w:hAnsiTheme="minorHAnsi" w:cstheme="minorHAnsi"/>
        </w:rPr>
        <w:t xml:space="preserve"> in this section, failure to sign the Submission Cover Sheet or signing it with a false statement shall void the submitted response or any resulting contracts.</w:t>
      </w:r>
    </w:p>
    <w:p w14:paraId="5963BE35" w14:textId="77777777" w:rsidR="00D858E7" w:rsidRPr="009A39FF" w:rsidRDefault="00D858E7" w:rsidP="00D858E7">
      <w:pPr>
        <w:spacing w:before="160" w:after="160"/>
        <w:jc w:val="both"/>
        <w:rPr>
          <w:rFonts w:asciiTheme="minorHAnsi" w:eastAsia="MS Mincho" w:hAnsiTheme="minorHAnsi" w:cstheme="minorHAnsi"/>
        </w:rPr>
      </w:pPr>
    </w:p>
    <w:p w14:paraId="6284E2C6" w14:textId="3B96A485" w:rsidR="00D858E7" w:rsidRPr="009A39FF" w:rsidRDefault="00D858E7" w:rsidP="00D858E7">
      <w:pPr>
        <w:spacing w:before="160" w:after="160"/>
        <w:ind w:left="2880" w:hanging="2880"/>
        <w:jc w:val="both"/>
        <w:rPr>
          <w:rFonts w:asciiTheme="minorHAnsi" w:eastAsia="MS Mincho" w:hAnsiTheme="minorHAnsi" w:cstheme="minorHAnsi"/>
        </w:rPr>
      </w:pPr>
      <w:r w:rsidRPr="009A39FF">
        <w:rPr>
          <w:rFonts w:asciiTheme="minorHAnsi" w:eastAsia="Calibri Light" w:hAnsiTheme="minorHAnsi" w:cstheme="minorHAnsi"/>
        </w:rPr>
        <w:t>____________________________________________________ /</w:t>
      </w:r>
      <w:r w:rsidRPr="009A39FF">
        <w:rPr>
          <w:rFonts w:asciiTheme="minorHAnsi" w:eastAsia="MS Mincho" w:hAnsiTheme="minorHAnsi" w:cstheme="minorHAnsi"/>
        </w:rPr>
        <w:tab/>
      </w:r>
      <w:r w:rsidRPr="009A39FF">
        <w:rPr>
          <w:rFonts w:asciiTheme="minorHAnsi" w:eastAsia="Calibri Light" w:hAnsiTheme="minorHAnsi" w:cstheme="minorHAnsi"/>
        </w:rPr>
        <w:t xml:space="preserve"> _</w:t>
      </w:r>
      <w:r w:rsidR="002C49A9">
        <w:rPr>
          <w:rFonts w:asciiTheme="minorHAnsi" w:eastAsia="Calibri Light" w:hAnsiTheme="minorHAnsi" w:cstheme="minorHAnsi"/>
        </w:rPr>
        <w:t>March 8, 2024</w:t>
      </w:r>
      <w:r w:rsidRPr="009A39FF">
        <w:rPr>
          <w:rFonts w:asciiTheme="minorHAnsi" w:eastAsia="Calibri Light" w:hAnsiTheme="minorHAnsi" w:cstheme="minorHAnsi"/>
        </w:rPr>
        <w:t>__</w:t>
      </w:r>
    </w:p>
    <w:p w14:paraId="1EFCB8DF"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b/>
        </w:rPr>
        <w:t>Original signature</w:t>
      </w:r>
      <w:r w:rsidRPr="009A39FF">
        <w:rPr>
          <w:rFonts w:asciiTheme="minorHAnsi" w:eastAsia="MS Mincho" w:hAnsiTheme="minorHAnsi" w:cstheme="minorHAnsi"/>
        </w:rPr>
        <w:t xml:space="preserve"> of Signatory Authorized to Legally Bind the Company / </w:t>
      </w:r>
      <w:r w:rsidRPr="009A39FF">
        <w:rPr>
          <w:rFonts w:asciiTheme="minorHAnsi" w:eastAsia="MS Mincho" w:hAnsiTheme="minorHAnsi" w:cstheme="minorHAnsi"/>
          <w:b/>
        </w:rPr>
        <w:t>Date</w:t>
      </w:r>
    </w:p>
    <w:tbl>
      <w:tblPr>
        <w:tblW w:w="0" w:type="auto"/>
        <w:tblLayout w:type="fixed"/>
        <w:tblLook w:val="06A0" w:firstRow="1" w:lastRow="0" w:firstColumn="1" w:lastColumn="0" w:noHBand="1" w:noVBand="1"/>
      </w:tblPr>
      <w:tblGrid>
        <w:gridCol w:w="3060"/>
        <w:gridCol w:w="6270"/>
      </w:tblGrid>
      <w:tr w:rsidR="00D858E7" w:rsidRPr="00744FC3" w14:paraId="0A2A3661" w14:textId="77777777">
        <w:trPr>
          <w:trHeight w:val="435"/>
        </w:trPr>
        <w:tc>
          <w:tcPr>
            <w:tcW w:w="3060" w:type="dxa"/>
            <w:tcBorders>
              <w:top w:val="nil"/>
              <w:left w:val="nil"/>
              <w:bottom w:val="nil"/>
              <w:right w:val="nil"/>
            </w:tcBorders>
            <w:vAlign w:val="center"/>
          </w:tcPr>
          <w:p w14:paraId="604D0EEA"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Name (Typed or Printed)</w:t>
            </w:r>
          </w:p>
        </w:tc>
        <w:tc>
          <w:tcPr>
            <w:tcW w:w="6270" w:type="dxa"/>
            <w:tcBorders>
              <w:top w:val="nil"/>
              <w:left w:val="nil"/>
              <w:bottom w:val="single" w:sz="8" w:space="0" w:color="auto"/>
              <w:right w:val="nil"/>
            </w:tcBorders>
          </w:tcPr>
          <w:p w14:paraId="074200ED" w14:textId="41E10799"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D01DBF">
              <w:rPr>
                <w:rFonts w:asciiTheme="minorHAnsi" w:eastAsia="MS Mincho" w:hAnsiTheme="minorHAnsi" w:cstheme="minorHAnsi"/>
              </w:rPr>
              <w:t>Ajay Kapare</w:t>
            </w:r>
          </w:p>
        </w:tc>
      </w:tr>
      <w:tr w:rsidR="00D858E7" w:rsidRPr="00744FC3" w14:paraId="01CF263B" w14:textId="77777777">
        <w:trPr>
          <w:trHeight w:val="435"/>
        </w:trPr>
        <w:tc>
          <w:tcPr>
            <w:tcW w:w="3060" w:type="dxa"/>
            <w:tcBorders>
              <w:top w:val="nil"/>
              <w:left w:val="nil"/>
              <w:bottom w:val="nil"/>
              <w:right w:val="nil"/>
            </w:tcBorders>
            <w:vAlign w:val="center"/>
          </w:tcPr>
          <w:p w14:paraId="1074D626"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Title</w:t>
            </w:r>
          </w:p>
        </w:tc>
        <w:tc>
          <w:tcPr>
            <w:tcW w:w="6270" w:type="dxa"/>
            <w:tcBorders>
              <w:top w:val="single" w:sz="8" w:space="0" w:color="auto"/>
              <w:left w:val="nil"/>
              <w:bottom w:val="single" w:sz="8" w:space="0" w:color="auto"/>
              <w:right w:val="nil"/>
            </w:tcBorders>
          </w:tcPr>
          <w:p w14:paraId="6D48180A" w14:textId="05F82C43"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 </w:t>
            </w:r>
            <w:r w:rsidR="00D01DBF">
              <w:rPr>
                <w:rFonts w:asciiTheme="minorHAnsi" w:eastAsia="MS Mincho" w:hAnsiTheme="minorHAnsi" w:cstheme="minorHAnsi"/>
              </w:rPr>
              <w:t>President and Chief Strategy Officer</w:t>
            </w:r>
          </w:p>
        </w:tc>
      </w:tr>
      <w:tr w:rsidR="00D858E7" w:rsidRPr="00744FC3" w14:paraId="492CFA21" w14:textId="77777777">
        <w:trPr>
          <w:trHeight w:val="435"/>
        </w:trPr>
        <w:tc>
          <w:tcPr>
            <w:tcW w:w="3060" w:type="dxa"/>
            <w:tcBorders>
              <w:top w:val="nil"/>
              <w:left w:val="nil"/>
              <w:bottom w:val="nil"/>
              <w:right w:val="nil"/>
            </w:tcBorders>
            <w:vAlign w:val="center"/>
          </w:tcPr>
          <w:p w14:paraId="02FA5CCF"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Company Name</w:t>
            </w:r>
          </w:p>
        </w:tc>
        <w:tc>
          <w:tcPr>
            <w:tcW w:w="6270" w:type="dxa"/>
            <w:tcBorders>
              <w:top w:val="single" w:sz="8" w:space="0" w:color="auto"/>
              <w:left w:val="nil"/>
              <w:bottom w:val="single" w:sz="8" w:space="0" w:color="auto"/>
              <w:right w:val="nil"/>
            </w:tcBorders>
          </w:tcPr>
          <w:p w14:paraId="59C72D98" w14:textId="55C2143C" w:rsidR="00D858E7" w:rsidRPr="009A39FF" w:rsidRDefault="00D01DBF">
            <w:pPr>
              <w:spacing w:before="160" w:after="160"/>
              <w:jc w:val="both"/>
              <w:rPr>
                <w:rFonts w:asciiTheme="minorHAnsi" w:eastAsia="MS Mincho" w:hAnsiTheme="minorHAnsi" w:cstheme="minorHAnsi"/>
              </w:rPr>
            </w:pPr>
            <w:r>
              <w:rPr>
                <w:rFonts w:asciiTheme="minorHAnsi" w:eastAsia="MS Mincho" w:hAnsiTheme="minorHAnsi" w:cstheme="minorHAnsi"/>
              </w:rPr>
              <w:t>ELLKAY, LLC</w:t>
            </w:r>
          </w:p>
        </w:tc>
      </w:tr>
      <w:tr w:rsidR="00D858E7" w:rsidRPr="00744FC3" w14:paraId="3C312D3B" w14:textId="77777777">
        <w:trPr>
          <w:trHeight w:val="435"/>
        </w:trPr>
        <w:tc>
          <w:tcPr>
            <w:tcW w:w="3060" w:type="dxa"/>
            <w:vMerge w:val="restart"/>
            <w:tcBorders>
              <w:top w:val="nil"/>
              <w:left w:val="nil"/>
              <w:bottom w:val="nil"/>
              <w:right w:val="nil"/>
            </w:tcBorders>
            <w:vAlign w:val="center"/>
          </w:tcPr>
          <w:p w14:paraId="5D8494FC"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Physical Address</w:t>
            </w:r>
          </w:p>
        </w:tc>
        <w:tc>
          <w:tcPr>
            <w:tcW w:w="6270" w:type="dxa"/>
            <w:tcBorders>
              <w:top w:val="single" w:sz="8" w:space="0" w:color="auto"/>
              <w:left w:val="nil"/>
              <w:bottom w:val="single" w:sz="8" w:space="0" w:color="auto"/>
              <w:right w:val="nil"/>
            </w:tcBorders>
          </w:tcPr>
          <w:p w14:paraId="42546EF3" w14:textId="129923A8" w:rsidR="00D858E7" w:rsidRPr="009A39FF" w:rsidRDefault="002C49A9">
            <w:pPr>
              <w:spacing w:before="160" w:after="160"/>
              <w:jc w:val="both"/>
              <w:rPr>
                <w:rFonts w:asciiTheme="minorHAnsi" w:eastAsia="MS Mincho" w:hAnsiTheme="minorHAnsi" w:cstheme="minorHAnsi"/>
                <w:highlight w:val="yellow"/>
              </w:rPr>
            </w:pPr>
            <w:r w:rsidRPr="002C49A9">
              <w:rPr>
                <w:rFonts w:asciiTheme="minorHAnsi" w:eastAsia="MS Mincho" w:hAnsiTheme="minorHAnsi" w:cstheme="minorHAnsi"/>
              </w:rPr>
              <w:t>200 Riverfront Blvd</w:t>
            </w:r>
          </w:p>
        </w:tc>
      </w:tr>
      <w:tr w:rsidR="00D858E7" w:rsidRPr="00744FC3" w14:paraId="0FFEEB50" w14:textId="77777777">
        <w:trPr>
          <w:trHeight w:val="435"/>
        </w:trPr>
        <w:tc>
          <w:tcPr>
            <w:tcW w:w="3060" w:type="dxa"/>
            <w:vMerge/>
            <w:vAlign w:val="center"/>
          </w:tcPr>
          <w:p w14:paraId="45A0F8D0" w14:textId="77777777" w:rsidR="00D858E7" w:rsidRPr="009A39FF" w:rsidRDefault="00D858E7">
            <w:pPr>
              <w:spacing w:before="160" w:after="160"/>
              <w:jc w:val="both"/>
              <w:rPr>
                <w:rFonts w:asciiTheme="minorHAnsi" w:eastAsia="MS Mincho" w:hAnsiTheme="minorHAnsi" w:cstheme="minorHAnsi"/>
              </w:rPr>
            </w:pPr>
          </w:p>
        </w:tc>
        <w:tc>
          <w:tcPr>
            <w:tcW w:w="6270" w:type="dxa"/>
            <w:tcBorders>
              <w:top w:val="single" w:sz="8" w:space="0" w:color="auto"/>
              <w:left w:val="nil"/>
              <w:bottom w:val="single" w:sz="8" w:space="0" w:color="auto"/>
              <w:right w:val="nil"/>
            </w:tcBorders>
          </w:tcPr>
          <w:p w14:paraId="4B762F3C" w14:textId="00F1837F" w:rsidR="00D858E7" w:rsidRPr="009A39FF" w:rsidRDefault="002C49A9">
            <w:pPr>
              <w:spacing w:before="160" w:after="160"/>
              <w:jc w:val="both"/>
              <w:rPr>
                <w:rFonts w:asciiTheme="minorHAnsi" w:eastAsia="MS Mincho" w:hAnsiTheme="minorHAnsi" w:cstheme="minorHAnsi"/>
                <w:highlight w:val="yellow"/>
              </w:rPr>
            </w:pPr>
            <w:r w:rsidRPr="002C49A9">
              <w:rPr>
                <w:rFonts w:asciiTheme="minorHAnsi" w:eastAsia="MS Mincho" w:hAnsiTheme="minorHAnsi" w:cstheme="minorHAnsi"/>
              </w:rPr>
              <w:t>Elmwood Park, NJ</w:t>
            </w:r>
          </w:p>
        </w:tc>
      </w:tr>
      <w:tr w:rsidR="00D858E7" w:rsidRPr="00744FC3" w14:paraId="737EFA9B" w14:textId="77777777">
        <w:trPr>
          <w:trHeight w:val="435"/>
        </w:trPr>
        <w:tc>
          <w:tcPr>
            <w:tcW w:w="3060" w:type="dxa"/>
            <w:tcBorders>
              <w:top w:val="nil"/>
              <w:left w:val="nil"/>
              <w:bottom w:val="nil"/>
              <w:right w:val="nil"/>
            </w:tcBorders>
            <w:vAlign w:val="center"/>
          </w:tcPr>
          <w:p w14:paraId="41961FB9"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State of Incorporation</w:t>
            </w:r>
          </w:p>
        </w:tc>
        <w:tc>
          <w:tcPr>
            <w:tcW w:w="6270" w:type="dxa"/>
            <w:tcBorders>
              <w:top w:val="single" w:sz="8" w:space="0" w:color="auto"/>
              <w:left w:val="nil"/>
              <w:bottom w:val="single" w:sz="8" w:space="0" w:color="auto"/>
              <w:right w:val="nil"/>
            </w:tcBorders>
          </w:tcPr>
          <w:p w14:paraId="374BD6DF" w14:textId="1F34F50C" w:rsidR="00D858E7" w:rsidRPr="009A39FF" w:rsidRDefault="00AA22EB">
            <w:pPr>
              <w:spacing w:before="160" w:after="160"/>
              <w:jc w:val="both"/>
              <w:rPr>
                <w:rFonts w:asciiTheme="minorHAnsi" w:eastAsia="MS Mincho" w:hAnsiTheme="minorHAnsi" w:cstheme="minorHAnsi"/>
                <w:highlight w:val="yellow"/>
              </w:rPr>
            </w:pPr>
            <w:r w:rsidRPr="00AA22EB">
              <w:rPr>
                <w:rFonts w:asciiTheme="minorHAnsi" w:eastAsia="MS Mincho" w:hAnsiTheme="minorHAnsi" w:cstheme="minorHAnsi"/>
              </w:rPr>
              <w:t>New Jersey</w:t>
            </w:r>
          </w:p>
        </w:tc>
      </w:tr>
    </w:tbl>
    <w:p w14:paraId="69610517" w14:textId="77777777" w:rsidR="00D858E7" w:rsidRPr="009A39FF" w:rsidRDefault="00D858E7" w:rsidP="00D858E7">
      <w:pPr>
        <w:spacing w:before="160" w:after="160"/>
        <w:jc w:val="both"/>
        <w:rPr>
          <w:rFonts w:asciiTheme="minorHAnsi" w:eastAsia="MS Mincho" w:hAnsiTheme="minorHAnsi" w:cstheme="minorHAnsi"/>
        </w:rPr>
      </w:pPr>
    </w:p>
    <w:p w14:paraId="4A0D3C11"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By signature hereon, the vendor certifies that:</w:t>
      </w:r>
    </w:p>
    <w:p w14:paraId="78C6238D"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All statements and information prepared and submitted in response to this RFP are current, complete, and accurate.</w:t>
      </w:r>
    </w:p>
    <w:p w14:paraId="644ECE15"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vendor’s response meets the requirement of this RFP.</w:t>
      </w:r>
    </w:p>
    <w:p w14:paraId="3E44F131"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 will comply with all federal and Commonwealth laws, rules, and regulations that are in force currently or anytime during the term of a resulting contract.</w:t>
      </w:r>
    </w:p>
    <w:p w14:paraId="75E5BE69"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 acknowledges and accepts that the full response contents and associated documents will become open to public inspection in accordance with the laws of Puerto Rico. The PRMP will hold “confidential” all response information, including both technical and cost information, during the evaluation process, except for the questions and answers before the submittal of proposals. All other information associated with the RFP, including but not limited to, technical scores and reasons for disqualification, will not be available until after the contract has been awarded in accordance with the laws of Puerto Rico.</w:t>
      </w:r>
      <w:r>
        <w:rPr>
          <w:rFonts w:asciiTheme="minorHAnsi" w:eastAsia="MS Mincho" w:hAnsiTheme="minorHAnsi" w:cstheme="minorHAnsi"/>
        </w:rPr>
        <w:t xml:space="preserve"> I</w:t>
      </w:r>
      <w:r w:rsidRPr="002C133C">
        <w:rPr>
          <w:rFonts w:asciiTheme="minorHAnsi" w:eastAsia="MS Mincho" w:hAnsiTheme="minorHAnsi" w:cstheme="minorHAnsi"/>
        </w:rPr>
        <w:t>f a vendor provides a redacted copy of their proposal along with an unredacted copy, PRMP will publish the redacted copy of the proposal.</w:t>
      </w:r>
    </w:p>
    <w:p w14:paraId="09C6CBA4"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The company represented here is an authorized dealer in good standing of the products and services included in this response.</w:t>
      </w:r>
    </w:p>
    <w:p w14:paraId="2A7F120B"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lastRenderedPageBreak/>
        <w:t xml:space="preserve">The vendor, any subcontracting partners, and its proposed resources are eligible to participate in this transaction and have not been subjected to suspension, debarment, or similar ineligibility determined by any federal, state, or local governmental entity; are compliant with the Commonwealth’s statutes and rules relating to procurement; and are not listed on the federal government’s terrorism watch list as described in Executive Order 13224. Entities ineligible for federal procurement are listed at </w:t>
      </w:r>
      <w:hyperlink r:id="rId11">
        <w:r w:rsidRPr="009A39FF">
          <w:rPr>
            <w:rStyle w:val="Hyperlink"/>
            <w:rFonts w:asciiTheme="minorHAnsi" w:eastAsia="MS Mincho" w:hAnsiTheme="minorHAnsi" w:cstheme="minorHAnsi"/>
            <w:color w:val="68A2B9" w:themeColor="accent3"/>
          </w:rPr>
          <w:t>https://sam.gov/content/home</w:t>
        </w:r>
      </w:hyperlink>
      <w:r w:rsidRPr="009A39FF">
        <w:rPr>
          <w:rFonts w:asciiTheme="minorHAnsi" w:eastAsia="MS Mincho" w:hAnsiTheme="minorHAnsi" w:cstheme="minorHAnsi"/>
        </w:rPr>
        <w:t>.</w:t>
      </w:r>
    </w:p>
    <w:p w14:paraId="67E40410" w14:textId="77777777" w:rsidR="00D858E7" w:rsidRPr="009A39FF" w:rsidRDefault="00D858E7" w:rsidP="00B778AB">
      <w:pPr>
        <w:numPr>
          <w:ilvl w:val="0"/>
          <w:numId w:val="23"/>
        </w:numPr>
        <w:spacing w:before="160" w:after="160"/>
        <w:jc w:val="both"/>
        <w:rPr>
          <w:rFonts w:asciiTheme="minorHAnsi" w:eastAsia="MS Mincho" w:hAnsiTheme="minorHAnsi" w:cstheme="minorHAnsi"/>
        </w:rPr>
      </w:pPr>
      <w:r w:rsidRPr="009A39FF">
        <w:rPr>
          <w:rFonts w:asciiTheme="minorHAnsi" w:eastAsia="MS Mincho" w:hAnsiTheme="minorHAnsi" w:cstheme="minorHAnsi"/>
        </w:rPr>
        <w:t>Prior to the award, the vendor affirms it will have all current approvals, licenses, or other qualifications needed to conduct business in Puerto Rico.</w:t>
      </w:r>
    </w:p>
    <w:p w14:paraId="317CD260" w14:textId="77777777" w:rsidR="00D858E7" w:rsidRPr="009A39FF" w:rsidRDefault="00D858E7" w:rsidP="00B778AB">
      <w:pPr>
        <w:numPr>
          <w:ilvl w:val="0"/>
          <w:numId w:val="20"/>
        </w:numPr>
        <w:spacing w:before="160" w:after="160"/>
        <w:jc w:val="both"/>
        <w:rPr>
          <w:rFonts w:asciiTheme="minorHAnsi" w:eastAsia="MS Mincho" w:hAnsiTheme="minorHAnsi" w:cstheme="minorHAnsi"/>
          <w:b/>
        </w:rPr>
      </w:pPr>
      <w:r w:rsidRPr="009A39FF">
        <w:rPr>
          <w:rFonts w:asciiTheme="minorHAnsi" w:eastAsia="MS Mincho" w:hAnsiTheme="minorHAnsi" w:cstheme="minorHAnsi"/>
          <w:b/>
        </w:rPr>
        <w:t>Ven</w:t>
      </w:r>
      <w:r w:rsidRPr="009A39FF">
        <w:rPr>
          <w:rFonts w:asciiTheme="minorHAnsi" w:eastAsia="MS Gothic" w:hAnsiTheme="minorHAnsi" w:cstheme="minorHAnsi"/>
          <w:b/>
        </w:rPr>
        <w:t>dor Information</w:t>
      </w:r>
    </w:p>
    <w:p w14:paraId="1C9F6A52"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The vendor should complete the following information in the subsections below:</w:t>
      </w:r>
    </w:p>
    <w:p w14:paraId="2ABE7D2B" w14:textId="77777777" w:rsidR="00D858E7" w:rsidRPr="009A39FF" w:rsidRDefault="00D858E7" w:rsidP="00B778AB">
      <w:pPr>
        <w:numPr>
          <w:ilvl w:val="0"/>
          <w:numId w:val="24"/>
        </w:numPr>
        <w:spacing w:before="160" w:after="160"/>
        <w:jc w:val="both"/>
        <w:rPr>
          <w:rFonts w:asciiTheme="minorHAnsi" w:eastAsia="Calibri" w:hAnsiTheme="minorHAnsi" w:cstheme="minorHAnsi"/>
        </w:rPr>
      </w:pPr>
      <w:r w:rsidRPr="009A39FF">
        <w:rPr>
          <w:rFonts w:asciiTheme="minorHAnsi" w:eastAsia="Calibri" w:hAnsiTheme="minorHAnsi" w:cstheme="minorHAnsi"/>
        </w:rPr>
        <w:t>Primary point of contact for any questions pertaining to the vendor’s payment address</w:t>
      </w:r>
      <w:r>
        <w:rPr>
          <w:rFonts w:asciiTheme="minorHAnsi" w:eastAsia="Calibri" w:hAnsiTheme="minorHAnsi" w:cstheme="minorHAnsi"/>
        </w:rPr>
        <w:t>.</w:t>
      </w:r>
    </w:p>
    <w:p w14:paraId="68D4A8FE" w14:textId="77777777" w:rsidR="00D858E7" w:rsidRPr="004B42A8" w:rsidRDefault="00D858E7" w:rsidP="00B778AB">
      <w:pPr>
        <w:numPr>
          <w:ilvl w:val="0"/>
          <w:numId w:val="24"/>
        </w:numPr>
        <w:spacing w:before="160" w:after="160"/>
        <w:jc w:val="both"/>
        <w:rPr>
          <w:rFonts w:asciiTheme="minorHAnsi" w:eastAsia="Calibri" w:hAnsiTheme="minorHAnsi" w:cstheme="minorHAnsi"/>
        </w:rPr>
      </w:pPr>
      <w:r w:rsidRPr="009A39FF">
        <w:rPr>
          <w:rFonts w:asciiTheme="minorHAnsi" w:eastAsia="Calibri" w:hAnsiTheme="minorHAnsi" w:cstheme="minorHAnsi"/>
        </w:rPr>
        <w:t>Address to which the PRMP should send legal notices for any potential future agreements.</w:t>
      </w:r>
    </w:p>
    <w:p w14:paraId="41641853" w14:textId="77777777" w:rsidR="00D858E7" w:rsidRPr="009A39FF" w:rsidRDefault="00D858E7" w:rsidP="00D858E7">
      <w:pPr>
        <w:spacing w:before="160" w:after="160"/>
        <w:rPr>
          <w:rFonts w:asciiTheme="minorHAnsi" w:eastAsia="MS Mincho" w:hAnsiTheme="minorHAnsi" w:cstheme="minorHAnsi"/>
          <w:b/>
        </w:rPr>
      </w:pPr>
      <w:r w:rsidRPr="009A39FF">
        <w:rPr>
          <w:rFonts w:asciiTheme="minorHAnsi" w:eastAsia="MS Mincho" w:hAnsiTheme="minorHAnsi" w:cstheme="minorHAnsi"/>
          <w:b/>
        </w:rPr>
        <w:t>2.1</w:t>
      </w:r>
      <w:r w:rsidRPr="009A39FF">
        <w:rPr>
          <w:rFonts w:asciiTheme="minorHAnsi" w:hAnsiTheme="minorHAnsi" w:cstheme="minorHAnsi"/>
        </w:rPr>
        <w:tab/>
      </w:r>
      <w:r w:rsidRPr="009A39FF">
        <w:rPr>
          <w:rFonts w:asciiTheme="minorHAnsi" w:eastAsia="MS Mincho" w:hAnsiTheme="minorHAnsi" w:cstheme="minorHAnsi"/>
          <w:b/>
        </w:rPr>
        <w:t>Payment Address</w:t>
      </w:r>
    </w:p>
    <w:p w14:paraId="38061240"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In the table below, the vendor should provide the name, title, and address to which the PRMP should direct payments for the goods and services within this RFP.</w:t>
      </w:r>
    </w:p>
    <w:p w14:paraId="5BF702E1" w14:textId="77777777" w:rsidR="00D858E7" w:rsidRPr="004C442F" w:rsidRDefault="00D858E7" w:rsidP="00D858E7">
      <w:pPr>
        <w:pStyle w:val="Caption"/>
        <w:keepNext/>
        <w:spacing w:after="160"/>
        <w:jc w:val="center"/>
        <w:rPr>
          <w:rFonts w:asciiTheme="minorHAnsi" w:hAnsiTheme="minorHAnsi" w:cstheme="minorHAnsi"/>
          <w:b/>
          <w:i w:val="0"/>
          <w:color w:val="auto"/>
          <w:sz w:val="20"/>
          <w:szCs w:val="20"/>
        </w:rPr>
      </w:pPr>
      <w:bookmarkStart w:id="23" w:name="_Toc73112033"/>
      <w:bookmarkStart w:id="24" w:name="_Toc81942633"/>
      <w:bookmarkStart w:id="25" w:name="_Toc82014683"/>
      <w:bookmarkStart w:id="26" w:name="_Toc82070945"/>
      <w:bookmarkStart w:id="27" w:name="_Toc98146717"/>
      <w:bookmarkStart w:id="28" w:name="_Toc131409066"/>
      <w:r w:rsidRPr="004C442F">
        <w:rPr>
          <w:rFonts w:asciiTheme="minorHAnsi" w:hAnsiTheme="minorHAnsi" w:cstheme="minorHAnsi"/>
          <w:b/>
          <w:i w:val="0"/>
          <w:color w:val="auto"/>
          <w:sz w:val="20"/>
          <w:szCs w:val="20"/>
        </w:rPr>
        <w:t xml:space="preserve">Table </w:t>
      </w:r>
      <w:r>
        <w:rPr>
          <w:rFonts w:asciiTheme="minorHAnsi" w:hAnsiTheme="minorHAnsi" w:cstheme="minorHAnsi"/>
          <w:b/>
          <w:i w:val="0"/>
          <w:color w:val="auto"/>
          <w:sz w:val="20"/>
          <w:szCs w:val="20"/>
        </w:rPr>
        <w:t>7</w:t>
      </w:r>
      <w:r w:rsidRPr="004C442F">
        <w:rPr>
          <w:rFonts w:asciiTheme="minorHAnsi" w:hAnsiTheme="minorHAnsi" w:cstheme="minorHAnsi"/>
          <w:b/>
          <w:i w:val="0"/>
          <w:color w:val="auto"/>
          <w:sz w:val="20"/>
          <w:szCs w:val="20"/>
        </w:rPr>
        <w:t>: Payment Information</w:t>
      </w:r>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495"/>
        <w:gridCol w:w="720"/>
        <w:gridCol w:w="3510"/>
      </w:tblGrid>
      <w:tr w:rsidR="00D858E7" w:rsidRPr="00CF43CB" w14:paraId="77E3B18F" w14:textId="77777777">
        <w:trPr>
          <w:tblHeader/>
          <w:jc w:val="center"/>
        </w:trPr>
        <w:tc>
          <w:tcPr>
            <w:tcW w:w="9255" w:type="dxa"/>
            <w:gridSpan w:val="4"/>
            <w:shd w:val="clear" w:color="auto" w:fill="154454"/>
          </w:tcPr>
          <w:p w14:paraId="2E366594" w14:textId="77777777" w:rsidR="00D858E7" w:rsidRPr="009A39FF" w:rsidRDefault="00D858E7">
            <w:pPr>
              <w:spacing w:before="60" w:after="60"/>
              <w:jc w:val="both"/>
              <w:rPr>
                <w:rFonts w:asciiTheme="minorHAnsi" w:eastAsia="MS Mincho" w:hAnsiTheme="minorHAnsi" w:cstheme="minorHAnsi"/>
                <w:b/>
                <w:color w:val="FFFFFF"/>
                <w:sz w:val="20"/>
                <w:szCs w:val="20"/>
              </w:rPr>
            </w:pPr>
            <w:r w:rsidRPr="009A39FF">
              <w:rPr>
                <w:rFonts w:asciiTheme="minorHAnsi" w:eastAsia="MS Mincho" w:hAnsiTheme="minorHAnsi" w:cstheme="minorHAnsi"/>
                <w:b/>
                <w:color w:val="FFFFFF"/>
                <w:sz w:val="20"/>
                <w:szCs w:val="20"/>
              </w:rPr>
              <w:t>Payment Information</w:t>
            </w:r>
          </w:p>
        </w:tc>
      </w:tr>
      <w:tr w:rsidR="00D858E7" w:rsidRPr="00CF43CB" w14:paraId="43D38930" w14:textId="77777777">
        <w:trPr>
          <w:jc w:val="center"/>
        </w:trPr>
        <w:tc>
          <w:tcPr>
            <w:tcW w:w="1530" w:type="dxa"/>
            <w:shd w:val="clear" w:color="auto" w:fill="D9D9D9"/>
          </w:tcPr>
          <w:p w14:paraId="751FB022"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Name:</w:t>
            </w:r>
          </w:p>
        </w:tc>
        <w:tc>
          <w:tcPr>
            <w:tcW w:w="3495" w:type="dxa"/>
          </w:tcPr>
          <w:p w14:paraId="5BB50BD9" w14:textId="64672358"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36355D">
              <w:rPr>
                <w:rFonts w:asciiTheme="minorHAnsi" w:eastAsia="MS Mincho" w:hAnsiTheme="minorHAnsi" w:cstheme="minorHAnsi"/>
                <w:sz w:val="20"/>
                <w:szCs w:val="20"/>
              </w:rPr>
              <w:t>Disha Shah</w:t>
            </w:r>
          </w:p>
        </w:tc>
        <w:tc>
          <w:tcPr>
            <w:tcW w:w="720" w:type="dxa"/>
            <w:shd w:val="clear" w:color="auto" w:fill="D9D9D9"/>
          </w:tcPr>
          <w:p w14:paraId="4B947BA4"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Title:</w:t>
            </w:r>
          </w:p>
        </w:tc>
        <w:tc>
          <w:tcPr>
            <w:tcW w:w="3510" w:type="dxa"/>
          </w:tcPr>
          <w:p w14:paraId="1A582D6E" w14:textId="6E485DE6" w:rsidR="00D858E7" w:rsidRPr="009A39FF" w:rsidRDefault="00B55005">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Finance Operations Supervisor</w:t>
            </w:r>
          </w:p>
        </w:tc>
      </w:tr>
      <w:tr w:rsidR="00D858E7" w:rsidRPr="00CF43CB" w14:paraId="413187D1" w14:textId="77777777">
        <w:trPr>
          <w:jc w:val="center"/>
        </w:trPr>
        <w:tc>
          <w:tcPr>
            <w:tcW w:w="1530" w:type="dxa"/>
            <w:shd w:val="clear" w:color="auto" w:fill="D9D9D9"/>
          </w:tcPr>
          <w:p w14:paraId="2542C111"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Address:</w:t>
            </w:r>
          </w:p>
        </w:tc>
        <w:tc>
          <w:tcPr>
            <w:tcW w:w="7725" w:type="dxa"/>
            <w:gridSpan w:val="3"/>
            <w:shd w:val="clear" w:color="auto" w:fill="D9D9D9"/>
          </w:tcPr>
          <w:p w14:paraId="0CF57FB9" w14:textId="1B8BF907" w:rsidR="00D858E7" w:rsidRPr="009A39FF" w:rsidRDefault="006B32A8">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200 Riverfront Blvd</w:t>
            </w:r>
          </w:p>
        </w:tc>
      </w:tr>
      <w:tr w:rsidR="00D858E7" w:rsidRPr="00CF43CB" w14:paraId="1B55DCBB" w14:textId="77777777">
        <w:trPr>
          <w:jc w:val="center"/>
        </w:trPr>
        <w:tc>
          <w:tcPr>
            <w:tcW w:w="1530" w:type="dxa"/>
            <w:shd w:val="clear" w:color="auto" w:fill="D9D9D9"/>
          </w:tcPr>
          <w:p w14:paraId="24342BD4" w14:textId="77777777" w:rsidR="00D858E7" w:rsidRPr="009A39FF" w:rsidRDefault="00D858E7">
            <w:pPr>
              <w:spacing w:before="60" w:after="60"/>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City, State, and ZIP Code:</w:t>
            </w:r>
          </w:p>
        </w:tc>
        <w:tc>
          <w:tcPr>
            <w:tcW w:w="7725" w:type="dxa"/>
            <w:gridSpan w:val="3"/>
            <w:vAlign w:val="center"/>
          </w:tcPr>
          <w:p w14:paraId="008221C3" w14:textId="0C3146E6" w:rsidR="00D858E7" w:rsidRPr="009A39FF" w:rsidRDefault="00A228F9">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 xml:space="preserve">Elmwood Park, NJ </w:t>
            </w:r>
            <w:r w:rsidR="00D37F15">
              <w:rPr>
                <w:rFonts w:asciiTheme="minorHAnsi" w:eastAsia="MS Mincho" w:hAnsiTheme="minorHAnsi" w:cstheme="minorHAnsi"/>
                <w:sz w:val="20"/>
                <w:szCs w:val="20"/>
              </w:rPr>
              <w:t>07407</w:t>
            </w:r>
          </w:p>
        </w:tc>
      </w:tr>
      <w:tr w:rsidR="00D858E7" w:rsidRPr="00CF43CB" w14:paraId="5793D4DB" w14:textId="77777777">
        <w:trPr>
          <w:jc w:val="center"/>
        </w:trPr>
        <w:tc>
          <w:tcPr>
            <w:tcW w:w="1530" w:type="dxa"/>
            <w:shd w:val="clear" w:color="auto" w:fill="D9D9D9"/>
          </w:tcPr>
          <w:p w14:paraId="4801AFD3"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Phone:</w:t>
            </w:r>
          </w:p>
        </w:tc>
        <w:tc>
          <w:tcPr>
            <w:tcW w:w="3495" w:type="dxa"/>
            <w:shd w:val="clear" w:color="auto" w:fill="D9D9D9"/>
          </w:tcPr>
          <w:p w14:paraId="03C31858" w14:textId="52A1402E" w:rsidR="00D858E7" w:rsidRPr="009A39FF" w:rsidRDefault="00683266">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201-808</w:t>
            </w:r>
            <w:r w:rsidR="0040699F">
              <w:rPr>
                <w:rFonts w:asciiTheme="minorHAnsi" w:eastAsia="MS Mincho" w:hAnsiTheme="minorHAnsi" w:cstheme="minorHAnsi"/>
                <w:sz w:val="20"/>
                <w:szCs w:val="20"/>
              </w:rPr>
              <w:t>-</w:t>
            </w:r>
            <w:r w:rsidR="00BA36B1">
              <w:rPr>
                <w:rFonts w:asciiTheme="minorHAnsi" w:eastAsia="MS Mincho" w:hAnsiTheme="minorHAnsi" w:cstheme="minorHAnsi"/>
                <w:sz w:val="20"/>
                <w:szCs w:val="20"/>
              </w:rPr>
              <w:t>9184</w:t>
            </w:r>
          </w:p>
        </w:tc>
        <w:tc>
          <w:tcPr>
            <w:tcW w:w="720" w:type="dxa"/>
            <w:shd w:val="clear" w:color="auto" w:fill="D9D9D9"/>
          </w:tcPr>
          <w:p w14:paraId="6E89AC4D"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Fax:</w:t>
            </w:r>
          </w:p>
        </w:tc>
        <w:tc>
          <w:tcPr>
            <w:tcW w:w="3510" w:type="dxa"/>
            <w:shd w:val="clear" w:color="auto" w:fill="D9D9D9"/>
          </w:tcPr>
          <w:p w14:paraId="32A3F8FD" w14:textId="2A2D9661" w:rsidR="00D858E7" w:rsidRPr="009A39FF" w:rsidRDefault="00BB36B1">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201</w:t>
            </w:r>
            <w:r w:rsidR="005A4B7A">
              <w:rPr>
                <w:rFonts w:asciiTheme="minorHAnsi" w:eastAsia="MS Mincho" w:hAnsiTheme="minorHAnsi" w:cstheme="minorHAnsi"/>
                <w:sz w:val="20"/>
                <w:szCs w:val="20"/>
              </w:rPr>
              <w:t>-791-0605</w:t>
            </w:r>
          </w:p>
        </w:tc>
      </w:tr>
      <w:tr w:rsidR="00D858E7" w:rsidRPr="00CF43CB" w14:paraId="7F91B3B1" w14:textId="77777777">
        <w:trPr>
          <w:jc w:val="center"/>
        </w:trPr>
        <w:tc>
          <w:tcPr>
            <w:tcW w:w="1530" w:type="dxa"/>
            <w:shd w:val="clear" w:color="auto" w:fill="D9D9D9"/>
          </w:tcPr>
          <w:p w14:paraId="5D59B251"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Email:</w:t>
            </w:r>
          </w:p>
        </w:tc>
        <w:tc>
          <w:tcPr>
            <w:tcW w:w="7725" w:type="dxa"/>
            <w:gridSpan w:val="3"/>
          </w:tcPr>
          <w:p w14:paraId="551AC8AF" w14:textId="48B4807B" w:rsidR="00D858E7" w:rsidRPr="009A39FF" w:rsidRDefault="002D6354">
            <w:pPr>
              <w:spacing w:before="60" w:after="60"/>
              <w:jc w:val="both"/>
              <w:rPr>
                <w:rFonts w:asciiTheme="minorHAnsi" w:eastAsia="MS Mincho" w:hAnsiTheme="minorHAnsi" w:cstheme="minorHAnsi"/>
                <w:sz w:val="20"/>
                <w:szCs w:val="20"/>
              </w:rPr>
            </w:pPr>
            <w:hyperlink r:id="rId12" w:history="1">
              <w:r w:rsidR="007249F4" w:rsidRPr="00A430FC">
                <w:rPr>
                  <w:rStyle w:val="Hyperlink"/>
                  <w:rFonts w:asciiTheme="minorHAnsi" w:eastAsia="MS Mincho" w:hAnsiTheme="minorHAnsi" w:cstheme="minorHAnsi"/>
                  <w:sz w:val="20"/>
                  <w:szCs w:val="20"/>
                </w:rPr>
                <w:t>DishaS@ELLKAY.com</w:t>
              </w:r>
            </w:hyperlink>
          </w:p>
        </w:tc>
      </w:tr>
    </w:tbl>
    <w:p w14:paraId="13A79081" w14:textId="7E86ADEC" w:rsidR="00D858E7" w:rsidRPr="009A39FF" w:rsidRDefault="00D858E7" w:rsidP="00D858E7">
      <w:pPr>
        <w:jc w:val="both"/>
        <w:rPr>
          <w:rFonts w:asciiTheme="minorHAnsi" w:eastAsia="MS Mincho" w:hAnsiTheme="minorHAnsi" w:cstheme="minorHAnsi"/>
        </w:rPr>
      </w:pPr>
    </w:p>
    <w:p w14:paraId="0FCB3BCF" w14:textId="77777777" w:rsidR="00FB2F4B" w:rsidRDefault="00FB2F4B">
      <w:pPr>
        <w:spacing w:before="160" w:after="160" w:line="259" w:lineRule="auto"/>
        <w:rPr>
          <w:rFonts w:asciiTheme="minorHAnsi" w:eastAsia="MS Mincho" w:hAnsiTheme="minorHAnsi" w:cstheme="minorHAnsi"/>
        </w:rPr>
      </w:pPr>
      <w:r>
        <w:rPr>
          <w:rFonts w:asciiTheme="minorHAnsi" w:eastAsia="MS Mincho" w:hAnsiTheme="minorHAnsi" w:cstheme="minorHAnsi"/>
        </w:rPr>
        <w:br w:type="page"/>
      </w:r>
    </w:p>
    <w:p w14:paraId="4F86B97C" w14:textId="77777777" w:rsidR="00D858E7" w:rsidRPr="009A39FF" w:rsidRDefault="00D858E7" w:rsidP="00D858E7">
      <w:pPr>
        <w:jc w:val="both"/>
        <w:rPr>
          <w:rFonts w:asciiTheme="minorHAnsi" w:eastAsia="MS Mincho" w:hAnsiTheme="minorHAnsi" w:cstheme="minorHAnsi"/>
        </w:rPr>
      </w:pPr>
    </w:p>
    <w:p w14:paraId="1E5F5A70" w14:textId="77777777" w:rsidR="00D858E7" w:rsidRPr="009A39FF" w:rsidRDefault="00D858E7" w:rsidP="00D858E7">
      <w:pPr>
        <w:spacing w:after="160"/>
        <w:jc w:val="both"/>
        <w:rPr>
          <w:rFonts w:asciiTheme="minorHAnsi" w:eastAsia="MS Mincho" w:hAnsiTheme="minorHAnsi" w:cstheme="minorHAnsi"/>
          <w:b/>
        </w:rPr>
      </w:pPr>
      <w:r w:rsidRPr="009A39FF">
        <w:rPr>
          <w:rFonts w:asciiTheme="minorHAnsi" w:eastAsia="MS Mincho" w:hAnsiTheme="minorHAnsi" w:cstheme="minorHAnsi"/>
          <w:b/>
        </w:rPr>
        <w:t>2.2</w:t>
      </w:r>
      <w:r w:rsidRPr="009A39FF">
        <w:rPr>
          <w:rFonts w:asciiTheme="minorHAnsi" w:hAnsiTheme="minorHAnsi" w:cstheme="minorHAnsi"/>
        </w:rPr>
        <w:tab/>
      </w:r>
      <w:r w:rsidRPr="009A39FF">
        <w:rPr>
          <w:rFonts w:asciiTheme="minorHAnsi" w:eastAsia="MS Mincho" w:hAnsiTheme="minorHAnsi" w:cstheme="minorHAnsi"/>
          <w:b/>
        </w:rPr>
        <w:t>Legal Notice Address</w:t>
      </w:r>
    </w:p>
    <w:p w14:paraId="4B1D4FA8" w14:textId="77777777" w:rsidR="00D858E7" w:rsidRPr="009A39FF" w:rsidRDefault="00D858E7" w:rsidP="00D858E7">
      <w:pPr>
        <w:spacing w:after="160"/>
        <w:jc w:val="both"/>
        <w:rPr>
          <w:rFonts w:asciiTheme="minorHAnsi" w:eastAsia="MS Mincho" w:hAnsiTheme="minorHAnsi" w:cstheme="minorHAnsi"/>
        </w:rPr>
      </w:pPr>
      <w:r w:rsidRPr="009A39FF">
        <w:rPr>
          <w:rFonts w:asciiTheme="minorHAnsi" w:eastAsia="MS Mincho" w:hAnsiTheme="minorHAnsi" w:cstheme="minorHAnsi"/>
        </w:rPr>
        <w:t>In the table below, the vendor should provide the name, title, and address to which the PRMP should send legal notices.</w:t>
      </w:r>
    </w:p>
    <w:p w14:paraId="3E85B91F" w14:textId="77777777" w:rsidR="00D858E7" w:rsidRPr="004C442F" w:rsidRDefault="00D858E7" w:rsidP="00D858E7">
      <w:pPr>
        <w:pStyle w:val="Caption"/>
        <w:keepNext/>
        <w:spacing w:after="160"/>
        <w:jc w:val="center"/>
        <w:rPr>
          <w:rFonts w:asciiTheme="minorHAnsi" w:hAnsiTheme="minorHAnsi" w:cstheme="minorHAnsi"/>
          <w:b/>
          <w:i w:val="0"/>
          <w:color w:val="auto"/>
          <w:sz w:val="20"/>
          <w:szCs w:val="20"/>
        </w:rPr>
      </w:pPr>
      <w:bookmarkStart w:id="29" w:name="_Toc73112034"/>
      <w:bookmarkStart w:id="30" w:name="_Toc81942634"/>
      <w:bookmarkStart w:id="31" w:name="_Toc82014684"/>
      <w:bookmarkStart w:id="32" w:name="_Toc82070946"/>
      <w:bookmarkStart w:id="33" w:name="_Toc98146718"/>
      <w:bookmarkStart w:id="34" w:name="_Toc131409067"/>
      <w:r w:rsidRPr="004C442F">
        <w:rPr>
          <w:rFonts w:asciiTheme="minorHAnsi" w:hAnsiTheme="minorHAnsi" w:cstheme="minorHAnsi"/>
          <w:b/>
          <w:i w:val="0"/>
          <w:color w:val="auto"/>
          <w:sz w:val="20"/>
          <w:szCs w:val="20"/>
        </w:rPr>
        <w:t xml:space="preserve">Table </w:t>
      </w:r>
      <w:r>
        <w:rPr>
          <w:rFonts w:asciiTheme="minorHAnsi" w:hAnsiTheme="minorHAnsi" w:cstheme="minorHAnsi"/>
          <w:b/>
          <w:i w:val="0"/>
          <w:color w:val="auto"/>
          <w:sz w:val="20"/>
          <w:szCs w:val="20"/>
        </w:rPr>
        <w:t>8</w:t>
      </w:r>
      <w:r w:rsidRPr="004C442F">
        <w:rPr>
          <w:rFonts w:asciiTheme="minorHAnsi" w:hAnsiTheme="minorHAnsi" w:cstheme="minorHAnsi"/>
          <w:b/>
          <w:i w:val="0"/>
          <w:color w:val="auto"/>
          <w:sz w:val="20"/>
          <w:szCs w:val="20"/>
        </w:rPr>
        <w:t>: Legal Notice Information</w:t>
      </w:r>
      <w:bookmarkEnd w:id="29"/>
      <w:bookmarkEnd w:id="30"/>
      <w:bookmarkEnd w:id="31"/>
      <w:bookmarkEnd w:id="32"/>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495"/>
        <w:gridCol w:w="720"/>
        <w:gridCol w:w="3510"/>
      </w:tblGrid>
      <w:tr w:rsidR="00D858E7" w:rsidRPr="00AD5193" w14:paraId="60ADFD0E" w14:textId="77777777">
        <w:trPr>
          <w:tblHeader/>
          <w:jc w:val="center"/>
        </w:trPr>
        <w:tc>
          <w:tcPr>
            <w:tcW w:w="9255" w:type="dxa"/>
            <w:gridSpan w:val="4"/>
            <w:shd w:val="clear" w:color="auto" w:fill="154454"/>
          </w:tcPr>
          <w:p w14:paraId="2B1BB2FA" w14:textId="77777777" w:rsidR="00D858E7" w:rsidRPr="009A39FF" w:rsidRDefault="00D858E7">
            <w:pPr>
              <w:spacing w:before="60" w:after="60"/>
              <w:jc w:val="both"/>
              <w:rPr>
                <w:rFonts w:asciiTheme="minorHAnsi" w:eastAsia="MS Mincho" w:hAnsiTheme="minorHAnsi" w:cstheme="minorHAnsi"/>
                <w:b/>
                <w:color w:val="FFFFFF"/>
                <w:sz w:val="20"/>
                <w:szCs w:val="20"/>
              </w:rPr>
            </w:pPr>
            <w:r w:rsidRPr="009A39FF">
              <w:rPr>
                <w:rFonts w:asciiTheme="minorHAnsi" w:eastAsia="MS Mincho" w:hAnsiTheme="minorHAnsi" w:cstheme="minorHAnsi"/>
                <w:b/>
                <w:color w:val="FFFFFF"/>
                <w:sz w:val="20"/>
                <w:szCs w:val="20"/>
              </w:rPr>
              <w:t>Legal Notice Information</w:t>
            </w:r>
          </w:p>
        </w:tc>
      </w:tr>
      <w:tr w:rsidR="00D858E7" w:rsidRPr="00AD5193" w14:paraId="77277C77" w14:textId="77777777" w:rsidTr="02D8F2D5">
        <w:trPr>
          <w:trHeight w:val="360"/>
          <w:jc w:val="center"/>
        </w:trPr>
        <w:tc>
          <w:tcPr>
            <w:tcW w:w="1530" w:type="dxa"/>
            <w:shd w:val="clear" w:color="auto" w:fill="D9D9D9" w:themeFill="background1" w:themeFillShade="D9"/>
          </w:tcPr>
          <w:p w14:paraId="0DD1F2EE"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Name:</w:t>
            </w:r>
          </w:p>
        </w:tc>
        <w:tc>
          <w:tcPr>
            <w:tcW w:w="3495" w:type="dxa"/>
          </w:tcPr>
          <w:p w14:paraId="4A615D11" w14:textId="7E64D6D2"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5F16AD">
              <w:rPr>
                <w:rFonts w:asciiTheme="minorHAnsi" w:eastAsia="MS Mincho" w:hAnsiTheme="minorHAnsi" w:cstheme="minorHAnsi"/>
                <w:sz w:val="20"/>
                <w:szCs w:val="20"/>
              </w:rPr>
              <w:t>Ajay Kapare</w:t>
            </w:r>
          </w:p>
        </w:tc>
        <w:tc>
          <w:tcPr>
            <w:tcW w:w="720" w:type="dxa"/>
            <w:shd w:val="clear" w:color="auto" w:fill="D9D9D9" w:themeFill="background1" w:themeFillShade="D9"/>
          </w:tcPr>
          <w:p w14:paraId="143C2F64"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Title:</w:t>
            </w:r>
          </w:p>
        </w:tc>
        <w:tc>
          <w:tcPr>
            <w:tcW w:w="3510" w:type="dxa"/>
          </w:tcPr>
          <w:p w14:paraId="63F2DD7A" w14:textId="54F6A61B" w:rsidR="00D858E7" w:rsidRPr="009A39FF" w:rsidRDefault="005F16AD">
            <w:pPr>
              <w:spacing w:before="60" w:after="60"/>
              <w:jc w:val="both"/>
              <w:rPr>
                <w:rFonts w:asciiTheme="minorHAnsi" w:eastAsia="MS Mincho" w:hAnsiTheme="minorHAnsi"/>
                <w:sz w:val="20"/>
                <w:szCs w:val="20"/>
              </w:rPr>
            </w:pPr>
            <w:r w:rsidRPr="02D8F2D5">
              <w:rPr>
                <w:rFonts w:asciiTheme="minorHAnsi" w:eastAsia="MS Mincho" w:hAnsiTheme="minorHAnsi"/>
                <w:sz w:val="20"/>
                <w:szCs w:val="20"/>
              </w:rPr>
              <w:t>President and Chief Strategy Officer</w:t>
            </w:r>
          </w:p>
        </w:tc>
      </w:tr>
      <w:tr w:rsidR="00D858E7" w:rsidRPr="00AD5193" w14:paraId="2E549A1D" w14:textId="77777777" w:rsidTr="02D8F2D5">
        <w:trPr>
          <w:trHeight w:val="360"/>
          <w:jc w:val="center"/>
        </w:trPr>
        <w:tc>
          <w:tcPr>
            <w:tcW w:w="1530" w:type="dxa"/>
            <w:shd w:val="clear" w:color="auto" w:fill="D9D9D9" w:themeFill="background1" w:themeFillShade="D9"/>
          </w:tcPr>
          <w:p w14:paraId="40DED7B1"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Address:</w:t>
            </w:r>
          </w:p>
        </w:tc>
        <w:tc>
          <w:tcPr>
            <w:tcW w:w="7725" w:type="dxa"/>
            <w:gridSpan w:val="3"/>
            <w:shd w:val="clear" w:color="auto" w:fill="D9D9D9" w:themeFill="background1" w:themeFillShade="D9"/>
          </w:tcPr>
          <w:p w14:paraId="400581E2" w14:textId="5D69B2F7"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7249F4">
              <w:rPr>
                <w:rFonts w:asciiTheme="minorHAnsi" w:eastAsia="MS Mincho" w:hAnsiTheme="minorHAnsi" w:cstheme="minorHAnsi"/>
                <w:sz w:val="20"/>
                <w:szCs w:val="20"/>
              </w:rPr>
              <w:t>200 Riverfront Blvd</w:t>
            </w:r>
          </w:p>
        </w:tc>
      </w:tr>
      <w:tr w:rsidR="00D858E7" w:rsidRPr="00AD5193" w14:paraId="44650A73" w14:textId="77777777" w:rsidTr="02D8F2D5">
        <w:trPr>
          <w:trHeight w:val="360"/>
          <w:jc w:val="center"/>
        </w:trPr>
        <w:tc>
          <w:tcPr>
            <w:tcW w:w="1530" w:type="dxa"/>
            <w:shd w:val="clear" w:color="auto" w:fill="D9D9D9" w:themeFill="background1" w:themeFillShade="D9"/>
          </w:tcPr>
          <w:p w14:paraId="7EA90A4C"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City, State, and ZIP Code:</w:t>
            </w:r>
          </w:p>
        </w:tc>
        <w:tc>
          <w:tcPr>
            <w:tcW w:w="7725" w:type="dxa"/>
            <w:gridSpan w:val="3"/>
            <w:vAlign w:val="center"/>
          </w:tcPr>
          <w:p w14:paraId="35FCF58E" w14:textId="7B6E3383"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7249F4">
              <w:rPr>
                <w:rFonts w:asciiTheme="minorHAnsi" w:eastAsia="MS Mincho" w:hAnsiTheme="minorHAnsi" w:cstheme="minorHAnsi"/>
                <w:sz w:val="20"/>
                <w:szCs w:val="20"/>
              </w:rPr>
              <w:t>Elmwood Park, NJ 07407</w:t>
            </w:r>
          </w:p>
        </w:tc>
      </w:tr>
      <w:tr w:rsidR="00D858E7" w:rsidRPr="00AD5193" w14:paraId="75CDA7BE" w14:textId="77777777" w:rsidTr="02D8F2D5">
        <w:trPr>
          <w:trHeight w:val="360"/>
          <w:jc w:val="center"/>
        </w:trPr>
        <w:tc>
          <w:tcPr>
            <w:tcW w:w="1530" w:type="dxa"/>
            <w:shd w:val="clear" w:color="auto" w:fill="D9D9D9" w:themeFill="background1" w:themeFillShade="D9"/>
          </w:tcPr>
          <w:p w14:paraId="734EAAA7"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Phone:</w:t>
            </w:r>
          </w:p>
        </w:tc>
        <w:tc>
          <w:tcPr>
            <w:tcW w:w="3495" w:type="dxa"/>
            <w:shd w:val="clear" w:color="auto" w:fill="D9D9D9" w:themeFill="background1" w:themeFillShade="D9"/>
          </w:tcPr>
          <w:p w14:paraId="2BF5B072" w14:textId="33A478A8"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64435E" w:rsidRPr="0064435E">
              <w:rPr>
                <w:rFonts w:asciiTheme="minorHAnsi" w:eastAsia="MS Mincho" w:hAnsiTheme="minorHAnsi" w:cstheme="minorHAnsi"/>
                <w:sz w:val="20"/>
                <w:szCs w:val="20"/>
              </w:rPr>
              <w:t>480-620-5848</w:t>
            </w:r>
          </w:p>
        </w:tc>
        <w:tc>
          <w:tcPr>
            <w:tcW w:w="720" w:type="dxa"/>
            <w:shd w:val="clear" w:color="auto" w:fill="D9D9D9" w:themeFill="background1" w:themeFillShade="D9"/>
          </w:tcPr>
          <w:p w14:paraId="0B7ECEEC"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Fax:</w:t>
            </w:r>
          </w:p>
        </w:tc>
        <w:tc>
          <w:tcPr>
            <w:tcW w:w="3510" w:type="dxa"/>
            <w:shd w:val="clear" w:color="auto" w:fill="D9D9D9" w:themeFill="background1" w:themeFillShade="D9"/>
          </w:tcPr>
          <w:p w14:paraId="1AD4EE7B" w14:textId="346B025E"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7224C9">
              <w:rPr>
                <w:rFonts w:asciiTheme="minorHAnsi" w:eastAsia="MS Mincho" w:hAnsiTheme="minorHAnsi" w:cstheme="minorHAnsi"/>
                <w:sz w:val="20"/>
                <w:szCs w:val="20"/>
              </w:rPr>
              <w:t>201-791-0605</w:t>
            </w:r>
          </w:p>
        </w:tc>
      </w:tr>
      <w:tr w:rsidR="00D858E7" w:rsidRPr="00AD5193" w14:paraId="45E32664" w14:textId="77777777" w:rsidTr="02D8F2D5">
        <w:trPr>
          <w:trHeight w:val="360"/>
          <w:jc w:val="center"/>
        </w:trPr>
        <w:tc>
          <w:tcPr>
            <w:tcW w:w="1530" w:type="dxa"/>
            <w:shd w:val="clear" w:color="auto" w:fill="D9D9D9" w:themeFill="background1" w:themeFillShade="D9"/>
          </w:tcPr>
          <w:p w14:paraId="6DA913AA" w14:textId="77777777" w:rsidR="00D858E7" w:rsidRPr="009A39FF" w:rsidRDefault="00D858E7">
            <w:pPr>
              <w:spacing w:before="60" w:after="60"/>
              <w:jc w:val="both"/>
              <w:rPr>
                <w:rFonts w:asciiTheme="minorHAnsi" w:eastAsia="MS Mincho" w:hAnsiTheme="minorHAnsi" w:cstheme="minorHAnsi"/>
                <w:color w:val="000000"/>
                <w:sz w:val="20"/>
                <w:szCs w:val="20"/>
              </w:rPr>
            </w:pPr>
            <w:r w:rsidRPr="009A39FF">
              <w:rPr>
                <w:rFonts w:asciiTheme="minorHAnsi" w:eastAsia="MS Mincho" w:hAnsiTheme="minorHAnsi" w:cstheme="minorHAnsi"/>
                <w:color w:val="000000"/>
                <w:sz w:val="20"/>
                <w:szCs w:val="20"/>
              </w:rPr>
              <w:t>Email:</w:t>
            </w:r>
          </w:p>
        </w:tc>
        <w:tc>
          <w:tcPr>
            <w:tcW w:w="7725" w:type="dxa"/>
            <w:gridSpan w:val="3"/>
          </w:tcPr>
          <w:p w14:paraId="0A64537A" w14:textId="3A1BABD3" w:rsidR="00D858E7" w:rsidRPr="009A39FF" w:rsidRDefault="00D858E7">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 xml:space="preserve"> </w:t>
            </w:r>
            <w:r w:rsidR="00E36D24">
              <w:rPr>
                <w:rFonts w:asciiTheme="minorHAnsi" w:eastAsia="MS Mincho" w:hAnsiTheme="minorHAnsi" w:cstheme="minorHAnsi"/>
                <w:sz w:val="20"/>
                <w:szCs w:val="20"/>
              </w:rPr>
              <w:t>Ajay.Kapare@ELLKAY.com</w:t>
            </w:r>
          </w:p>
        </w:tc>
      </w:tr>
    </w:tbl>
    <w:p w14:paraId="3644B793" w14:textId="77777777" w:rsidR="00D858E7" w:rsidRPr="009A39FF" w:rsidRDefault="00D858E7" w:rsidP="00D858E7">
      <w:pPr>
        <w:jc w:val="both"/>
        <w:rPr>
          <w:rFonts w:asciiTheme="minorHAnsi" w:eastAsia="MS Mincho" w:hAnsiTheme="minorHAnsi" w:cstheme="minorHAnsi"/>
        </w:rPr>
      </w:pPr>
    </w:p>
    <w:p w14:paraId="054355CD" w14:textId="37A77627" w:rsidR="00D858E7" w:rsidRPr="009A39FF" w:rsidRDefault="00D858E7" w:rsidP="00B778AB">
      <w:pPr>
        <w:numPr>
          <w:ilvl w:val="0"/>
          <w:numId w:val="20"/>
        </w:numPr>
        <w:spacing w:before="160" w:after="160"/>
        <w:rPr>
          <w:rFonts w:asciiTheme="minorHAnsi" w:eastAsia="MS Mincho" w:hAnsiTheme="minorHAnsi" w:cstheme="minorHAnsi"/>
          <w:b/>
        </w:rPr>
      </w:pPr>
      <w:r w:rsidRPr="009A39FF">
        <w:rPr>
          <w:rFonts w:asciiTheme="minorHAnsi" w:eastAsia="MS Mincho" w:hAnsiTheme="minorHAnsi" w:cstheme="minorHAnsi"/>
          <w:b/>
        </w:rPr>
        <w:t>Executive Summary</w:t>
      </w:r>
    </w:p>
    <w:p w14:paraId="033F5352" w14:textId="11175EE4" w:rsidR="00D858E7" w:rsidRPr="009A39FF" w:rsidRDefault="00D858E7" w:rsidP="3F0F1F91">
      <w:pPr>
        <w:spacing w:before="160" w:after="160"/>
        <w:jc w:val="both"/>
        <w:rPr>
          <w:rFonts w:asciiTheme="minorHAnsi" w:eastAsia="MS Mincho" w:hAnsiTheme="minorHAnsi"/>
        </w:rPr>
      </w:pPr>
      <w:r w:rsidRPr="3F0F1F91">
        <w:rPr>
          <w:rFonts w:asciiTheme="minorHAnsi" w:eastAsia="MS Mincho" w:hAnsiTheme="minorHAnsi"/>
        </w:rPr>
        <w:t>This section should be a brief (one- to three-page) summary of the key aspects of the vendor’s technical proposal. The executive summary should include an overview of the vendor’s qualifications; approach to delivering the services described in the RFP; time frame for delivering the services; the proposed team; and the key advantage(s) of the vendor’s proposal to the PRMP</w:t>
      </w:r>
    </w:p>
    <w:p w14:paraId="2AA5D1C6" w14:textId="41E62010" w:rsidR="716D16ED" w:rsidRDefault="716D16ED" w:rsidP="3F0F1F91">
      <w:pPr>
        <w:spacing w:before="160" w:after="160"/>
      </w:pPr>
      <w:r w:rsidRPr="3F0F1F91">
        <w:rPr>
          <w:rFonts w:asciiTheme="minorHAnsi" w:eastAsia="MS Mincho" w:hAnsiTheme="minorHAnsi"/>
          <w:b/>
          <w:bCs/>
        </w:rPr>
        <w:t>Organizational Information</w:t>
      </w:r>
      <w:r w:rsidRPr="3F0F1F91">
        <w:rPr>
          <w:rFonts w:asciiTheme="minorHAnsi" w:eastAsia="MS Mincho" w:hAnsiTheme="minorHAnsi"/>
        </w:rPr>
        <w:t xml:space="preserve"> </w:t>
      </w:r>
    </w:p>
    <w:p w14:paraId="3915DDE1" w14:textId="448148D5" w:rsidR="716D16ED" w:rsidRDefault="716D16ED" w:rsidP="3EE2EC58">
      <w:pPr>
        <w:spacing w:before="160" w:after="160"/>
        <w:jc w:val="both"/>
        <w:rPr>
          <w:rFonts w:asciiTheme="minorHAnsi" w:eastAsia="MS Mincho" w:hAnsiTheme="minorHAnsi"/>
        </w:rPr>
      </w:pPr>
      <w:r w:rsidRPr="3EE2EC58">
        <w:rPr>
          <w:rFonts w:asciiTheme="minorHAnsi" w:eastAsia="MS Mincho" w:hAnsiTheme="minorHAnsi"/>
        </w:rPr>
        <w:t xml:space="preserve">Established in 2002, ELLKAY is a nationwide leader in healthcare connectivity, delivering ease of </w:t>
      </w:r>
      <w:r w:rsidRPr="4941A911">
        <w:rPr>
          <w:rFonts w:asciiTheme="minorHAnsi" w:eastAsia="MS Mincho" w:hAnsiTheme="minorHAnsi"/>
        </w:rPr>
        <w:t>access</w:t>
      </w:r>
      <w:r w:rsidRPr="3EE2EC58">
        <w:rPr>
          <w:rFonts w:asciiTheme="minorHAnsi" w:eastAsia="MS Mincho" w:hAnsiTheme="minorHAnsi"/>
        </w:rPr>
        <w:t xml:space="preserve"> to data within a fragmented ecosystem. Spanning the previous decades, ELLKAY has built, maintained, and improved a robust infrastructure, connecting a vast network of laboratories, hospitals and health systems, ambulatory clinics, payers, HIE’s, and innovative health IT vendors. The accomplishments of ELLKAY have been driven by both internal and external healthcare stakeholders striving to overcome the challenges of a data-rich world within an extensive, disparate environment. Sharing a mutual vision with PRMP, ELLKAY works to relieve the burden of data exchange between systems irrespective of where the service is provided. </w:t>
      </w:r>
    </w:p>
    <w:p w14:paraId="038F0DC3" w14:textId="5D5F17F4" w:rsidR="716D16ED" w:rsidRDefault="716D16ED" w:rsidP="3EE2EC58">
      <w:pPr>
        <w:spacing w:before="160" w:after="160"/>
        <w:jc w:val="both"/>
        <w:rPr>
          <w:rFonts w:asciiTheme="minorHAnsi" w:eastAsia="MS Mincho" w:hAnsiTheme="minorHAnsi"/>
        </w:rPr>
      </w:pPr>
      <w:r w:rsidRPr="3EE2EC58">
        <w:rPr>
          <w:rFonts w:asciiTheme="minorHAnsi" w:eastAsia="MS Mincho" w:hAnsiTheme="minorHAnsi"/>
        </w:rPr>
        <w:t xml:space="preserve">As a nationwide leader in healthcare connectivity, scalable interoperability is our utmost priority. It is important to note that ELLKAY has built its own internal interoperability infrastructure with no reliability on third party vendors </w:t>
      </w:r>
      <w:r w:rsidR="0D11CBC0" w:rsidRPr="05F9C91A">
        <w:rPr>
          <w:rFonts w:asciiTheme="minorHAnsi" w:eastAsia="MS Mincho" w:hAnsiTheme="minorHAnsi"/>
        </w:rPr>
        <w:t>who</w:t>
      </w:r>
      <w:r w:rsidRPr="3EE2EC58">
        <w:rPr>
          <w:rFonts w:asciiTheme="minorHAnsi" w:eastAsia="MS Mincho" w:hAnsiTheme="minorHAnsi"/>
        </w:rPr>
        <w:t xml:space="preserve"> may impede progress, functionality, or </w:t>
      </w:r>
      <w:r w:rsidR="235DB99D" w:rsidRPr="7320240D">
        <w:rPr>
          <w:rFonts w:asciiTheme="minorHAnsi" w:eastAsia="MS Mincho" w:hAnsiTheme="minorHAnsi"/>
        </w:rPr>
        <w:t xml:space="preserve">the </w:t>
      </w:r>
      <w:r w:rsidRPr="7320240D">
        <w:rPr>
          <w:rFonts w:asciiTheme="minorHAnsi" w:eastAsia="MS Mincho" w:hAnsiTheme="minorHAnsi"/>
        </w:rPr>
        <w:t>host</w:t>
      </w:r>
      <w:r w:rsidRPr="3EE2EC58">
        <w:rPr>
          <w:rFonts w:asciiTheme="minorHAnsi" w:eastAsia="MS Mincho" w:hAnsiTheme="minorHAnsi"/>
        </w:rPr>
        <w:t xml:space="preserve"> environment. ELLKAY prides itself on the capabilities of our technology as well as </w:t>
      </w:r>
      <w:r w:rsidR="01FD884C" w:rsidRPr="31703CAB">
        <w:rPr>
          <w:rFonts w:asciiTheme="minorHAnsi" w:eastAsia="MS Mincho" w:hAnsiTheme="minorHAnsi"/>
        </w:rPr>
        <w:t>our</w:t>
      </w:r>
      <w:r w:rsidRPr="3EE2EC58">
        <w:rPr>
          <w:rFonts w:asciiTheme="minorHAnsi" w:eastAsia="MS Mincho" w:hAnsiTheme="minorHAnsi"/>
        </w:rPr>
        <w:t xml:space="preserve"> advanced and highly skilled </w:t>
      </w:r>
      <w:r w:rsidR="2365B1BC" w:rsidRPr="31703CAB">
        <w:rPr>
          <w:rFonts w:asciiTheme="minorHAnsi" w:eastAsia="MS Mincho" w:hAnsiTheme="minorHAnsi"/>
        </w:rPr>
        <w:t xml:space="preserve">workforce of </w:t>
      </w:r>
      <w:r w:rsidRPr="3EE2EC58">
        <w:rPr>
          <w:rFonts w:asciiTheme="minorHAnsi" w:eastAsia="MS Mincho" w:hAnsiTheme="minorHAnsi"/>
        </w:rPr>
        <w:t xml:space="preserve">750+ employees.  </w:t>
      </w:r>
    </w:p>
    <w:p w14:paraId="778DF4A7" w14:textId="0B9E9D06" w:rsidR="716D16ED" w:rsidRDefault="716D16ED" w:rsidP="3F0F1F91">
      <w:pPr>
        <w:spacing w:before="160" w:after="160"/>
        <w:jc w:val="both"/>
        <w:rPr>
          <w:rFonts w:asciiTheme="minorHAnsi" w:eastAsia="MS Mincho" w:hAnsiTheme="minorHAnsi"/>
        </w:rPr>
      </w:pPr>
      <w:r w:rsidRPr="3F0F1F91">
        <w:rPr>
          <w:rFonts w:asciiTheme="minorHAnsi" w:eastAsia="MS Mincho" w:hAnsiTheme="minorHAnsi"/>
        </w:rPr>
        <w:t>ELLKAY maintains a strong focus on our customer-first approach, aiming to provide tailored solutions that meet the unique needs of each client. Over the last year, ELLKAY has rebranded our tried and tested products that have been active in the market for 20+ years as three strategic platforms: LKOpera, LKOasis, and LKOrbit.</w:t>
      </w:r>
      <w:r w:rsidR="00C0021D">
        <w:rPr>
          <w:rFonts w:asciiTheme="minorHAnsi" w:eastAsia="MS Mincho" w:hAnsiTheme="minorHAnsi"/>
        </w:rPr>
        <w:t xml:space="preserve"> </w:t>
      </w:r>
      <w:r w:rsidRPr="3F0F1F91">
        <w:rPr>
          <w:rFonts w:asciiTheme="minorHAnsi" w:eastAsia="MS Mincho" w:hAnsiTheme="minorHAnsi"/>
        </w:rPr>
        <w:t xml:space="preserve">Our platforms are designed to meet the interoperability and data management needs of our clients with a single partner to orchestrate </w:t>
      </w:r>
      <w:r w:rsidRPr="3F0F1F91">
        <w:rPr>
          <w:rFonts w:asciiTheme="minorHAnsi" w:eastAsia="MS Mincho" w:hAnsiTheme="minorHAnsi"/>
        </w:rPr>
        <w:lastRenderedPageBreak/>
        <w:t xml:space="preserve">connectivity across the healthcare ecosystem. Our expertise in healthcare data management combined with our extensive industry experience positions us as a trusted partner for organizations looking to optimize their operations.  </w:t>
      </w:r>
    </w:p>
    <w:p w14:paraId="4F2C8632" w14:textId="64B5F45E" w:rsidR="716D16ED" w:rsidRDefault="716D16ED" w:rsidP="3EE2EC58">
      <w:pPr>
        <w:spacing w:before="160" w:after="160"/>
        <w:jc w:val="both"/>
      </w:pPr>
      <w:r w:rsidRPr="3F0F1F91">
        <w:rPr>
          <w:rFonts w:asciiTheme="minorHAnsi" w:eastAsia="MS Mincho" w:hAnsiTheme="minorHAnsi"/>
        </w:rPr>
        <w:t>There are no current or planned acquisitions, mergers, or divestitures. </w:t>
      </w:r>
    </w:p>
    <w:p w14:paraId="240B8A4B" w14:textId="280B3A82" w:rsidR="1D0E737E" w:rsidRDefault="1D0E737E" w:rsidP="3F0F1F91">
      <w:pPr>
        <w:rPr>
          <w:b/>
          <w:bCs/>
        </w:rPr>
      </w:pPr>
      <w:r w:rsidRPr="3F0F1F91">
        <w:rPr>
          <w:b/>
          <w:bCs/>
        </w:rPr>
        <w:t xml:space="preserve">Growth &amp; Partnership:  </w:t>
      </w:r>
    </w:p>
    <w:p w14:paraId="7AE78386" w14:textId="110F275A" w:rsidR="1D0E737E" w:rsidRDefault="1D0E737E" w:rsidP="00CE22CD">
      <w:pPr>
        <w:jc w:val="both"/>
      </w:pPr>
      <w:r>
        <w:t>ELLKAY’s reach within the market is expansive, with over 58,000 practices onboarded, 750+ systems connected, and patient records from over 45,000 practices archived</w:t>
      </w:r>
      <w:r w:rsidR="0A77BA66">
        <w:t>. T</w:t>
      </w:r>
      <w:r>
        <w:t xml:space="preserve">his is just the beginning of all that we can do. Our technical and resource plans allow for onboarding and expansion of our resources and technical architecture without impacting our clients’ operations and dependence on ELLKAY solutions.  </w:t>
      </w:r>
    </w:p>
    <w:p w14:paraId="06DD7BFE" w14:textId="7BB8531F" w:rsidR="1D0E737E" w:rsidRDefault="1D0E737E" w:rsidP="00CE22CD">
      <w:pPr>
        <w:jc w:val="both"/>
      </w:pPr>
      <w:r>
        <w:t xml:space="preserve">At ELLKAY, we deliver market-leading solutions that not only include the features needed for success and resolution of challenges, but that comply and meet the strictest security standards, including Rapid7 penetration testing, Rackspace hosting and security, Data Aggregator Validation (DAV) certification, and HITRUST certification.  </w:t>
      </w:r>
    </w:p>
    <w:p w14:paraId="239F0D79" w14:textId="64F490DB" w:rsidR="1D0E737E" w:rsidRDefault="1D0E737E" w:rsidP="3F0F1F91">
      <w:pPr>
        <w:rPr>
          <w:b/>
          <w:bCs/>
        </w:rPr>
      </w:pPr>
      <w:r w:rsidRPr="3F0F1F91">
        <w:rPr>
          <w:b/>
          <w:bCs/>
        </w:rPr>
        <w:t xml:space="preserve">In the News – CommonWell Health Alliance | Powered by ELLKAY:  </w:t>
      </w:r>
    </w:p>
    <w:p w14:paraId="28A449B4" w14:textId="75111C7F" w:rsidR="1D0E737E" w:rsidRDefault="1D0E737E" w:rsidP="00CE22CD">
      <w:pPr>
        <w:jc w:val="both"/>
      </w:pPr>
      <w:r>
        <w:t>ELLKAY has been at the forefront of pioneering healthcare innovations. Notably, our partnership with CommonWell Health Alliance is a testament to our commitment to enhancing interoperability and data exchange in the healthcare ecosystem. ELLKAY is serving as the new Technical Service Provider to support data exchange to 22</w:t>
      </w:r>
      <w:r w:rsidR="00295C55">
        <w:t>9</w:t>
      </w:r>
      <w:r>
        <w:t xml:space="preserve"> million+ patients across its nationwide network of over 34,000 provider organizations. Through its technology platforms and solutions, ELLKAY will help the CommonWell Health Alliance support its current needs along with enabling its commitment to network expansion and service enhancements in preparation for the Trusted Exchange Framework and Common Agreement (TEFCA) and the next phase of interoperability. The CommonWell 2.0 platform, Powered by ELLKAY, has been designated as a Qualified Health Information Network (QHIN) under TEFCA.  </w:t>
      </w:r>
    </w:p>
    <w:p w14:paraId="79DE6A72" w14:textId="4181A3EE" w:rsidR="1D0E737E" w:rsidRDefault="1D0E737E" w:rsidP="3F0F1F91">
      <w:pPr>
        <w:spacing w:before="160" w:after="160"/>
        <w:jc w:val="both"/>
        <w:rPr>
          <w:rFonts w:asciiTheme="minorHAnsi" w:eastAsia="MS Mincho" w:hAnsiTheme="minorHAnsi"/>
          <w:b/>
          <w:bCs/>
        </w:rPr>
      </w:pPr>
      <w:r w:rsidRPr="3F0F1F91">
        <w:rPr>
          <w:rFonts w:asciiTheme="minorHAnsi" w:eastAsia="MS Mincho" w:hAnsiTheme="minorHAnsi"/>
          <w:b/>
          <w:bCs/>
        </w:rPr>
        <w:t xml:space="preserve">ELLKAY’s Vision and Commitment for PRMP:  </w:t>
      </w:r>
    </w:p>
    <w:p w14:paraId="76A6879A" w14:textId="4ED9F093" w:rsidR="1D0E737E" w:rsidRDefault="1D0E737E" w:rsidP="3F0F1F91">
      <w:pPr>
        <w:spacing w:before="160" w:after="160"/>
        <w:jc w:val="both"/>
      </w:pPr>
      <w:r w:rsidRPr="3F0F1F91">
        <w:rPr>
          <w:rFonts w:asciiTheme="minorHAnsi" w:eastAsia="MS Mincho" w:hAnsiTheme="minorHAnsi"/>
        </w:rPr>
        <w:t xml:space="preserve">We support PRMP’s mission to break down the barriers that inhibit effective health data exchange and recognize the commitment PRMP staff and leadership have shown in reaching this goal. We believe ELLKAY is well positioned to power the HIE operations and services platform for meaningful data exchange and interoperability framework. </w:t>
      </w:r>
    </w:p>
    <w:p w14:paraId="5DCFEBA0" w14:textId="28097656" w:rsidR="1D0E737E" w:rsidRDefault="1D0E737E" w:rsidP="3F0F1F91">
      <w:pPr>
        <w:spacing w:before="160" w:after="160"/>
        <w:jc w:val="both"/>
      </w:pPr>
      <w:r w:rsidRPr="3F0F1F91">
        <w:rPr>
          <w:rFonts w:asciiTheme="minorHAnsi" w:eastAsia="MS Mincho" w:hAnsiTheme="minorHAnsi"/>
        </w:rPr>
        <w:t xml:space="preserve">ELLKAY is committed to PRMP and its mission and are in a unique position to assist:  </w:t>
      </w:r>
    </w:p>
    <w:p w14:paraId="5FB8EA45" w14:textId="5C22A9E2"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 xml:space="preserve">We have the solutions that PRMP requires, and they can be made available at reasonable costs.  </w:t>
      </w:r>
    </w:p>
    <w:p w14:paraId="268D03E5" w14:textId="404D5F69"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 xml:space="preserve">We are capable and experienced in handling high throughput of transactions (over 200 million clinical transactions a week) across our lab, interoperability, and health system network.  </w:t>
      </w:r>
    </w:p>
    <w:p w14:paraId="6EEBB5C5" w14:textId="2FA5BB56"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lastRenderedPageBreak/>
        <w:t xml:space="preserve">We provide the technical framework for the CommonWell Health Alliance and the exchange for 226M+ patients across its membership of the largest health IT vendors, including Oracle, Meditech, Athena, and more. </w:t>
      </w:r>
    </w:p>
    <w:p w14:paraId="2B09573B" w14:textId="7057AE70"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 xml:space="preserve">Our mature project and program management best practices along with strong development, implementation, and support experience across thousands of projects over the last 20+ years enable ELLKAY to handle large and complex projects.   </w:t>
      </w:r>
    </w:p>
    <w:p w14:paraId="578C599E" w14:textId="6C97D900" w:rsidR="1D0E737E" w:rsidRDefault="1D0E737E" w:rsidP="2C29C4BC">
      <w:pPr>
        <w:spacing w:before="160" w:after="160"/>
        <w:jc w:val="both"/>
        <w:rPr>
          <w:rFonts w:asciiTheme="minorHAnsi" w:eastAsia="MS Mincho" w:hAnsiTheme="minorHAnsi"/>
        </w:rPr>
      </w:pPr>
      <w:r w:rsidRPr="2C29C4BC">
        <w:rPr>
          <w:rFonts w:asciiTheme="minorHAnsi" w:eastAsia="MS Mincho" w:hAnsiTheme="minorHAnsi"/>
        </w:rPr>
        <w:t xml:space="preserve">We anticipate and plan for regulations in our industry to evolve and develop our solutions with the agility needed to quickly adapt:  </w:t>
      </w:r>
    </w:p>
    <w:p w14:paraId="7FFEABEB" w14:textId="60F6358B"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 xml:space="preserve">We are focused, agile, and innovate quickly - we can make such adjustments for PRMP at a rapid pace.  </w:t>
      </w:r>
    </w:p>
    <w:p w14:paraId="31385D48" w14:textId="7E6BE4B6"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 xml:space="preserve">We believe that in using our relationships with EHR vendors and labs across the country, we can assist PRMP in increasing quality data exchange between provider organizations.  </w:t>
      </w:r>
    </w:p>
    <w:p w14:paraId="7C3566E5" w14:textId="4B3B93F4" w:rsidR="1D0E737E" w:rsidRDefault="1D0E737E" w:rsidP="2C29C4BC">
      <w:pPr>
        <w:pStyle w:val="ListParagraph"/>
        <w:numPr>
          <w:ilvl w:val="0"/>
          <w:numId w:val="2"/>
        </w:numPr>
        <w:spacing w:before="160" w:after="160"/>
        <w:jc w:val="both"/>
        <w:rPr>
          <w:rFonts w:asciiTheme="minorHAnsi" w:eastAsia="MS Mincho" w:hAnsiTheme="minorHAnsi"/>
        </w:rPr>
      </w:pPr>
      <w:r w:rsidRPr="2C29C4BC">
        <w:rPr>
          <w:rFonts w:asciiTheme="minorHAnsi" w:eastAsia="MS Mincho" w:hAnsiTheme="minorHAnsi"/>
        </w:rPr>
        <w:t>We are dedicated solely to healthcare data and work with large scale organizations including EHR vendors, hospital</w:t>
      </w:r>
      <w:r w:rsidR="00B96FF3">
        <w:rPr>
          <w:rFonts w:asciiTheme="minorHAnsi" w:eastAsia="MS Mincho" w:hAnsiTheme="minorHAnsi"/>
        </w:rPr>
        <w:t>s</w:t>
      </w:r>
      <w:r w:rsidRPr="2C29C4BC">
        <w:rPr>
          <w:rFonts w:asciiTheme="minorHAnsi" w:eastAsia="MS Mincho" w:hAnsiTheme="minorHAnsi"/>
        </w:rPr>
        <w:t xml:space="preserve"> and health systems, laboratories, payers, and other HIT vendors. ELLKAY understands interoperability challenges connecting and transmitting clinical data and has worked with other different types of organizations to streamline implementation plans to make implementation faster and reliable.  </w:t>
      </w:r>
    </w:p>
    <w:p w14:paraId="599B389B" w14:textId="11C85EC8" w:rsidR="1D0E737E" w:rsidRDefault="1D0E737E" w:rsidP="3F0F1F91">
      <w:pPr>
        <w:spacing w:before="160" w:after="160"/>
        <w:jc w:val="both"/>
      </w:pPr>
      <w:r w:rsidRPr="3F0F1F91">
        <w:rPr>
          <w:rFonts w:asciiTheme="minorHAnsi" w:eastAsia="MS Mincho" w:hAnsiTheme="minorHAnsi"/>
        </w:rPr>
        <w:t xml:space="preserve">At ELLKAY, we are committed to:  </w:t>
      </w:r>
    </w:p>
    <w:p w14:paraId="322E6F54" w14:textId="27174DB6" w:rsidR="1D0E737E" w:rsidRDefault="1D0E737E" w:rsidP="2C29C4BC">
      <w:pPr>
        <w:pStyle w:val="ListParagraph"/>
        <w:numPr>
          <w:ilvl w:val="0"/>
          <w:numId w:val="1"/>
        </w:numPr>
        <w:spacing w:before="160" w:after="160"/>
        <w:jc w:val="both"/>
        <w:rPr>
          <w:rFonts w:asciiTheme="minorHAnsi" w:eastAsia="MS Mincho" w:hAnsiTheme="minorHAnsi"/>
        </w:rPr>
      </w:pPr>
      <w:r w:rsidRPr="2C29C4BC">
        <w:rPr>
          <w:rFonts w:asciiTheme="minorHAnsi" w:eastAsia="MS Mincho" w:hAnsiTheme="minorHAnsi"/>
        </w:rPr>
        <w:t xml:space="preserve">Customer-first focus.  </w:t>
      </w:r>
    </w:p>
    <w:p w14:paraId="49AEFDAC" w14:textId="01ECA073" w:rsidR="1D0E737E" w:rsidRDefault="1D0E737E" w:rsidP="2C29C4BC">
      <w:pPr>
        <w:pStyle w:val="ListParagraph"/>
        <w:numPr>
          <w:ilvl w:val="0"/>
          <w:numId w:val="1"/>
        </w:numPr>
        <w:spacing w:before="160" w:after="160"/>
        <w:jc w:val="both"/>
        <w:rPr>
          <w:rFonts w:asciiTheme="minorHAnsi" w:eastAsia="MS Mincho" w:hAnsiTheme="minorHAnsi"/>
        </w:rPr>
      </w:pPr>
      <w:r w:rsidRPr="2C29C4BC">
        <w:rPr>
          <w:rFonts w:asciiTheme="minorHAnsi" w:eastAsia="MS Mincho" w:hAnsiTheme="minorHAnsi"/>
        </w:rPr>
        <w:t xml:space="preserve">Delivering the highest-quality data.  </w:t>
      </w:r>
    </w:p>
    <w:p w14:paraId="5B324F33" w14:textId="1D5C6F03" w:rsidR="2C29C4BC" w:rsidRDefault="1D0E737E" w:rsidP="2C29C4BC">
      <w:pPr>
        <w:pStyle w:val="ListParagraph"/>
        <w:numPr>
          <w:ilvl w:val="0"/>
          <w:numId w:val="1"/>
        </w:numPr>
        <w:spacing w:before="160" w:after="160"/>
        <w:jc w:val="both"/>
        <w:rPr>
          <w:rFonts w:asciiTheme="minorHAnsi" w:eastAsia="MS Mincho" w:hAnsiTheme="minorHAnsi"/>
        </w:rPr>
      </w:pPr>
      <w:r w:rsidRPr="2C29C4BC">
        <w:rPr>
          <w:rFonts w:asciiTheme="minorHAnsi" w:eastAsia="MS Mincho" w:hAnsiTheme="minorHAnsi"/>
        </w:rPr>
        <w:t>Our leadership as an industry innovator. </w:t>
      </w:r>
    </w:p>
    <w:p w14:paraId="78D59A61" w14:textId="17E69DDB" w:rsidR="31A0CBD9" w:rsidRDefault="31A0CBD9" w:rsidP="2C29C4BC">
      <w:pPr>
        <w:spacing w:before="160" w:after="160"/>
        <w:jc w:val="both"/>
        <w:rPr>
          <w:rFonts w:asciiTheme="minorHAnsi" w:eastAsia="MS Mincho" w:hAnsiTheme="minorHAnsi"/>
          <w:b/>
          <w:bCs/>
        </w:rPr>
      </w:pPr>
      <w:r w:rsidRPr="2C29C4BC">
        <w:rPr>
          <w:rFonts w:asciiTheme="minorHAnsi" w:eastAsia="MS Mincho" w:hAnsiTheme="minorHAnsi"/>
          <w:b/>
          <w:bCs/>
        </w:rPr>
        <w:t>Proposed Framework for PRMP:</w:t>
      </w:r>
    </w:p>
    <w:p w14:paraId="04D958E8" w14:textId="2DC8AF39" w:rsidR="003D70D2" w:rsidRPr="003D70D2" w:rsidRDefault="003D70D2" w:rsidP="00CE22CD">
      <w:pPr>
        <w:jc w:val="both"/>
      </w:pPr>
      <w:r w:rsidRPr="003D70D2">
        <w:t xml:space="preserve">ELLKAY is strategically positioned to provide Puerto </w:t>
      </w:r>
      <w:proofErr w:type="gramStart"/>
      <w:r w:rsidRPr="003D70D2">
        <w:t>Rico</w:t>
      </w:r>
      <w:proofErr w:type="gramEnd"/>
      <w:r w:rsidRPr="003D70D2">
        <w:t xml:space="preserve"> a</w:t>
      </w:r>
      <w:r w:rsidR="00187E54">
        <w:t>n</w:t>
      </w:r>
      <w:r w:rsidRPr="003D70D2">
        <w:t xml:space="preserve"> HIE point-to-point solution that meets and exceeds the needs of large-scale, seamless data exchange among </w:t>
      </w:r>
      <w:proofErr w:type="spellStart"/>
      <w:r w:rsidRPr="003D70D2">
        <w:t>PRDoH</w:t>
      </w:r>
      <w:proofErr w:type="spellEnd"/>
      <w:r w:rsidRPr="003D70D2">
        <w:t>, healthcare providers, and Medicaid members. ELLKAY’s approach, strength in providing scalable, cost effective, market driven solutions, and commitment to long term partnership will enable Puerto Rico’s vision of transforming its HIE into a Health Data Utility.</w:t>
      </w:r>
    </w:p>
    <w:p w14:paraId="21345CBA" w14:textId="77777777" w:rsidR="003D70D2" w:rsidRPr="003D70D2" w:rsidRDefault="003D70D2" w:rsidP="00CE22CD">
      <w:pPr>
        <w:jc w:val="both"/>
      </w:pPr>
      <w:r w:rsidRPr="003D70D2">
        <w:t xml:space="preserve">Our HITRUST certified, HIPAA compliant, extensive cloud-based LKOpera Platform solution stack including LKClinicalDataExchange, LKeMPI, LKTransfer, and </w:t>
      </w:r>
      <w:proofErr w:type="spellStart"/>
      <w:r w:rsidRPr="003D70D2">
        <w:t>LKCloud</w:t>
      </w:r>
      <w:proofErr w:type="spellEnd"/>
      <w:r w:rsidRPr="003D70D2">
        <w:t xml:space="preserve"> is unique to the market with out-of-the-box capability to:</w:t>
      </w:r>
    </w:p>
    <w:p w14:paraId="70D617FF" w14:textId="569EBDB7" w:rsidR="003D70D2" w:rsidRPr="003D70D2" w:rsidRDefault="003D70D2" w:rsidP="00CE22CD">
      <w:pPr>
        <w:pStyle w:val="ListParagraph"/>
        <w:numPr>
          <w:ilvl w:val="0"/>
          <w:numId w:val="59"/>
        </w:numPr>
        <w:jc w:val="both"/>
      </w:pPr>
      <w:r w:rsidRPr="003D70D2">
        <w:t>Connect to multiple, disparate edge systems with speed and efficiency</w:t>
      </w:r>
      <w:r w:rsidR="00ED63AC">
        <w:t>.</w:t>
      </w:r>
    </w:p>
    <w:p w14:paraId="606375F7" w14:textId="1C7BDB74" w:rsidR="003D70D2" w:rsidRPr="003D70D2" w:rsidRDefault="003D70D2" w:rsidP="00CE22CD">
      <w:pPr>
        <w:pStyle w:val="ListParagraph"/>
        <w:numPr>
          <w:ilvl w:val="0"/>
          <w:numId w:val="59"/>
        </w:numPr>
        <w:jc w:val="both"/>
      </w:pPr>
      <w:r w:rsidRPr="003D70D2">
        <w:t>Store patient demographics and longitudinal health records by utilizing our proprietary and proven patient matching eMPI solution</w:t>
      </w:r>
      <w:r w:rsidR="00ED63AC">
        <w:t>.</w:t>
      </w:r>
    </w:p>
    <w:p w14:paraId="62B166F6" w14:textId="2E7A14C7" w:rsidR="003D70D2" w:rsidRPr="003D70D2" w:rsidRDefault="003D70D2" w:rsidP="00CE22CD">
      <w:pPr>
        <w:pStyle w:val="ListParagraph"/>
        <w:numPr>
          <w:ilvl w:val="0"/>
          <w:numId w:val="59"/>
        </w:numPr>
        <w:jc w:val="both"/>
      </w:pPr>
      <w:r w:rsidRPr="003D70D2">
        <w:t>Query and retrieve patient records utilizing our innovative record locator service (RLS) to connect and fetch patient records quickly</w:t>
      </w:r>
      <w:r w:rsidR="00ED63AC">
        <w:t>.</w:t>
      </w:r>
    </w:p>
    <w:p w14:paraId="4AC7CA3A" w14:textId="6CD47ADB" w:rsidR="003D70D2" w:rsidRPr="003D70D2" w:rsidRDefault="003D70D2" w:rsidP="00CE22CD">
      <w:pPr>
        <w:pStyle w:val="ListParagraph"/>
        <w:numPr>
          <w:ilvl w:val="0"/>
          <w:numId w:val="59"/>
        </w:numPr>
        <w:jc w:val="both"/>
      </w:pPr>
      <w:r w:rsidRPr="003D70D2">
        <w:t xml:space="preserve">Manage </w:t>
      </w:r>
      <w:proofErr w:type="spellStart"/>
      <w:r w:rsidRPr="003D70D2">
        <w:t>PRDoH</w:t>
      </w:r>
      <w:proofErr w:type="spellEnd"/>
      <w:r w:rsidRPr="003D70D2">
        <w:t xml:space="preserve"> and provider onboarding, certification, patient consent, transactions, data audits, and reports through dashboards</w:t>
      </w:r>
      <w:r w:rsidR="00ED63AC">
        <w:t>.</w:t>
      </w:r>
    </w:p>
    <w:p w14:paraId="6DA5EB42" w14:textId="3FF66836" w:rsidR="003D70D2" w:rsidRDefault="003D70D2" w:rsidP="00CE22CD">
      <w:pPr>
        <w:pStyle w:val="ListParagraph"/>
        <w:numPr>
          <w:ilvl w:val="0"/>
          <w:numId w:val="59"/>
        </w:numPr>
        <w:jc w:val="both"/>
      </w:pPr>
      <w:r w:rsidRPr="003D70D2">
        <w:t>Support direct secure messaging between local healthcare providers and electronic notification services to simplify care coordination</w:t>
      </w:r>
      <w:r w:rsidR="00ED63AC">
        <w:t>.</w:t>
      </w:r>
    </w:p>
    <w:p w14:paraId="195F8AA1" w14:textId="6D2CA761" w:rsidR="003016CE" w:rsidRPr="003D70D2" w:rsidRDefault="003016CE" w:rsidP="003016CE">
      <w:pPr>
        <w:pStyle w:val="ListParagraph"/>
      </w:pPr>
    </w:p>
    <w:p w14:paraId="57155985" w14:textId="40BA80D6" w:rsidR="00BA39CC" w:rsidRDefault="2C60F094">
      <w:r>
        <w:rPr>
          <w:noProof/>
        </w:rPr>
        <w:drawing>
          <wp:inline distT="0" distB="0" distL="0" distR="0" wp14:anchorId="6572C21F" wp14:editId="17987B61">
            <wp:extent cx="5829300" cy="2623185"/>
            <wp:effectExtent l="0" t="0" r="0" b="0"/>
            <wp:docPr id="222445438" name="Picture 22244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2623185"/>
                    </a:xfrm>
                    <a:prstGeom prst="rect">
                      <a:avLst/>
                    </a:prstGeom>
                  </pic:spPr>
                </pic:pic>
              </a:graphicData>
            </a:graphic>
          </wp:inline>
        </w:drawing>
      </w:r>
    </w:p>
    <w:p w14:paraId="6022D6AC" w14:textId="77777777" w:rsidR="00BA39CC" w:rsidRDefault="00BA39CC"/>
    <w:p w14:paraId="12FCB386" w14:textId="77777777" w:rsidR="00BA39CC" w:rsidRDefault="00BA39CC"/>
    <w:p w14:paraId="64058760" w14:textId="2E6C74CF" w:rsidR="00D858E7" w:rsidRPr="0017561F" w:rsidRDefault="00D858E7" w:rsidP="00B778AB">
      <w:pPr>
        <w:keepNext/>
        <w:numPr>
          <w:ilvl w:val="0"/>
          <w:numId w:val="20"/>
        </w:numPr>
        <w:spacing w:before="160" w:after="160"/>
        <w:jc w:val="both"/>
        <w:rPr>
          <w:rFonts w:asciiTheme="minorHAnsi" w:eastAsia="MS Mincho" w:hAnsiTheme="minorHAnsi" w:cstheme="minorHAnsi"/>
          <w:b/>
        </w:rPr>
      </w:pPr>
      <w:r w:rsidRPr="0017561F">
        <w:rPr>
          <w:rFonts w:asciiTheme="minorHAnsi" w:eastAsia="MS Mincho" w:hAnsiTheme="minorHAnsi" w:cstheme="minorHAnsi"/>
          <w:b/>
        </w:rPr>
        <w:t>Subcontractor Letters (If Applicable)</w:t>
      </w:r>
    </w:p>
    <w:p w14:paraId="43274C96" w14:textId="77777777" w:rsidR="00D858E7" w:rsidRPr="006B05E2" w:rsidRDefault="00D858E7" w:rsidP="00D858E7">
      <w:pPr>
        <w:spacing w:before="160" w:after="160"/>
        <w:jc w:val="both"/>
        <w:rPr>
          <w:rFonts w:asciiTheme="minorHAnsi" w:eastAsia="MS Mincho" w:hAnsiTheme="minorHAnsi" w:cstheme="minorHAnsi"/>
          <w:b/>
        </w:rPr>
      </w:pPr>
      <w:r w:rsidRPr="006B05E2">
        <w:rPr>
          <w:rFonts w:asciiTheme="minorHAnsi" w:eastAsia="MS Mincho" w:hAnsiTheme="minorHAnsi" w:cstheme="minorHAnsi"/>
          <w:b/>
        </w:rPr>
        <w:t xml:space="preserve">If applicable, for each proposed subcontractor the vendor should attach to </w:t>
      </w:r>
      <w:r w:rsidRPr="00384025">
        <w:rPr>
          <w:rFonts w:asciiTheme="minorHAnsi" w:eastAsia="MS Mincho" w:hAnsiTheme="minorHAnsi" w:cstheme="minorHAnsi"/>
          <w:b/>
        </w:rPr>
        <w:t>Attachment B: Title Page, Vendor Information, Executive Summary, Subcontractor Letters, and Table of Contents</w:t>
      </w:r>
      <w:r w:rsidRPr="00384025" w:rsidDel="00754EA1">
        <w:rPr>
          <w:rFonts w:asciiTheme="minorHAnsi" w:eastAsia="MS Mincho" w:hAnsiTheme="minorHAnsi" w:cstheme="minorHAnsi"/>
          <w:b/>
        </w:rPr>
        <w:t xml:space="preserve"> </w:t>
      </w:r>
      <w:r w:rsidRPr="006B05E2">
        <w:rPr>
          <w:rFonts w:asciiTheme="minorHAnsi" w:eastAsia="MS Mincho" w:hAnsiTheme="minorHAnsi" w:cstheme="minorHAnsi"/>
          <w:b/>
        </w:rPr>
        <w:t>a letter from the subcontractor, signed in blue ink by an authorized signatory legally binding the subcontractor, which includes the following information:</w:t>
      </w:r>
    </w:p>
    <w:p w14:paraId="55B1E0BF"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The subcontractor’s legal status, federal tax identification number, Data Universal Numbering System (DUNS) number, and principal place of business address.</w:t>
      </w:r>
    </w:p>
    <w:p w14:paraId="2407D974"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The name, phone number, fax number, email address, and mailing address of a person who is authorized to legally bind the subcontractor to contractual obligations.</w:t>
      </w:r>
    </w:p>
    <w:p w14:paraId="5C2DF75A"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A description of the work the subcontractor will perform.</w:t>
      </w:r>
    </w:p>
    <w:p w14:paraId="6A772B15"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A statement of the subcontractor’s commitment to performing the work if the vendor is selected.</w:t>
      </w:r>
    </w:p>
    <w:p w14:paraId="78BCBA57"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A statement that the subcontractor has read and understands the RFP and will comply with the requirements of the RFP.</w:t>
      </w:r>
    </w:p>
    <w:p w14:paraId="7B458327" w14:textId="77777777" w:rsidR="00D858E7" w:rsidRPr="006B05E2" w:rsidRDefault="00D858E7" w:rsidP="00B778AB">
      <w:pPr>
        <w:numPr>
          <w:ilvl w:val="0"/>
          <w:numId w:val="24"/>
        </w:numPr>
        <w:spacing w:before="160" w:after="160"/>
        <w:jc w:val="both"/>
        <w:rPr>
          <w:rFonts w:asciiTheme="minorHAnsi" w:eastAsia="MS Mincho" w:hAnsiTheme="minorHAnsi" w:cstheme="minorHAnsi"/>
          <w:b/>
        </w:rPr>
      </w:pPr>
      <w:r w:rsidRPr="006B05E2">
        <w:rPr>
          <w:rFonts w:asciiTheme="minorHAnsi" w:eastAsia="MS Mincho" w:hAnsiTheme="minorHAnsi" w:cstheme="minorHAnsi"/>
          <w:b/>
        </w:rPr>
        <w:t>A statement that the subcontractor will maintain any permits, licenses, and certifications requirements to perform its portion of the work.</w:t>
      </w:r>
    </w:p>
    <w:p w14:paraId="34C57092" w14:textId="1CB42C29" w:rsidR="00D858E7" w:rsidRDefault="00E32758" w:rsidP="00D858E7">
      <w:pPr>
        <w:spacing w:before="160" w:after="160"/>
        <w:jc w:val="both"/>
        <w:rPr>
          <w:rFonts w:asciiTheme="minorHAnsi" w:eastAsia="MS Mincho" w:hAnsiTheme="minorHAnsi" w:cstheme="minorHAnsi"/>
          <w:color w:val="000000" w:themeColor="text1"/>
          <w:highlight w:val="lightGray"/>
        </w:rPr>
      </w:pPr>
      <w:r>
        <w:rPr>
          <w:rFonts w:asciiTheme="minorHAnsi" w:eastAsia="MS Mincho" w:hAnsiTheme="minorHAnsi" w:cstheme="minorHAnsi"/>
          <w:color w:val="000000" w:themeColor="text1"/>
          <w:highlight w:val="lightGray"/>
        </w:rPr>
        <w:t>Not applicable.</w:t>
      </w:r>
    </w:p>
    <w:p w14:paraId="470ED558" w14:textId="77777777" w:rsidR="00FB2F4B" w:rsidRDefault="00FB2F4B">
      <w:pPr>
        <w:spacing w:before="160" w:after="160" w:line="259" w:lineRule="auto"/>
        <w:rPr>
          <w:rFonts w:asciiTheme="minorHAnsi" w:eastAsia="MS Mincho" w:hAnsiTheme="minorHAnsi" w:cstheme="minorHAnsi"/>
          <w:color w:val="000000" w:themeColor="text1"/>
          <w:highlight w:val="lightGray"/>
        </w:rPr>
      </w:pPr>
      <w:r>
        <w:rPr>
          <w:rFonts w:asciiTheme="minorHAnsi" w:eastAsia="MS Mincho" w:hAnsiTheme="minorHAnsi" w:cstheme="minorHAnsi"/>
          <w:color w:val="000000" w:themeColor="text1"/>
          <w:highlight w:val="lightGray"/>
        </w:rPr>
        <w:br w:type="page"/>
      </w:r>
    </w:p>
    <w:p w14:paraId="655F8668" w14:textId="77777777" w:rsidR="00D858E7" w:rsidRPr="009A39FF" w:rsidRDefault="00D858E7" w:rsidP="00D858E7">
      <w:pPr>
        <w:spacing w:before="160" w:after="160"/>
        <w:jc w:val="both"/>
        <w:rPr>
          <w:rFonts w:asciiTheme="minorHAnsi" w:eastAsia="MS Mincho" w:hAnsiTheme="minorHAnsi" w:cstheme="minorHAnsi"/>
          <w:color w:val="000000"/>
        </w:rPr>
      </w:pPr>
    </w:p>
    <w:p w14:paraId="157C5F31" w14:textId="77777777" w:rsidR="00D858E7" w:rsidRPr="009A39FF" w:rsidRDefault="00D858E7" w:rsidP="00B778AB">
      <w:pPr>
        <w:numPr>
          <w:ilvl w:val="0"/>
          <w:numId w:val="20"/>
        </w:numPr>
        <w:spacing w:before="160" w:after="160"/>
        <w:jc w:val="both"/>
        <w:rPr>
          <w:rFonts w:asciiTheme="minorHAnsi" w:eastAsia="MS Mincho" w:hAnsiTheme="minorHAnsi" w:cstheme="minorHAnsi"/>
          <w:b/>
        </w:rPr>
      </w:pPr>
      <w:r w:rsidRPr="009A39FF">
        <w:rPr>
          <w:rFonts w:asciiTheme="minorHAnsi" w:eastAsia="MS Mincho" w:hAnsiTheme="minorHAnsi" w:cstheme="minorHAnsi"/>
          <w:b/>
        </w:rPr>
        <w:t>Table of Contents</w:t>
      </w:r>
    </w:p>
    <w:p w14:paraId="5F5C9F95" w14:textId="55A96529" w:rsidR="00D858E7" w:rsidRPr="009A39FF" w:rsidRDefault="00D858E7" w:rsidP="00D858E7">
      <w:pPr>
        <w:spacing w:before="160" w:after="160"/>
        <w:jc w:val="both"/>
        <w:rPr>
          <w:rFonts w:asciiTheme="minorHAnsi" w:eastAsia="MS Mincho" w:hAnsiTheme="minorHAnsi" w:cstheme="minorHAnsi"/>
        </w:rPr>
      </w:pPr>
      <w:r w:rsidRPr="006B05E2">
        <w:rPr>
          <w:rFonts w:asciiTheme="minorHAnsi" w:eastAsia="MS Mincho" w:hAnsiTheme="minorHAnsi" w:cstheme="minorHAnsi"/>
          <w:b/>
        </w:rPr>
        <w:t>This section should contain a table of contents. The table of contents should include all parts of the proposal, including response forms and attachments, identified by section and page number. The table of contents should also include a table of tables, table of figures, etc.</w:t>
      </w:r>
    </w:p>
    <w:sdt>
      <w:sdtPr>
        <w:rPr>
          <w:rFonts w:ascii="Arial" w:eastAsiaTheme="minorEastAsia" w:hAnsi="Arial" w:cstheme="minorBidi"/>
          <w:color w:val="auto"/>
          <w:sz w:val="22"/>
          <w:szCs w:val="22"/>
        </w:rPr>
        <w:id w:val="-1338538557"/>
        <w:docPartObj>
          <w:docPartGallery w:val="Table of Contents"/>
          <w:docPartUnique/>
        </w:docPartObj>
      </w:sdtPr>
      <w:sdtEndPr>
        <w:rPr>
          <w:b/>
          <w:bCs/>
        </w:rPr>
      </w:sdtEndPr>
      <w:sdtContent>
        <w:p w14:paraId="19F186E9" w14:textId="32E6C532" w:rsidR="00635125" w:rsidRDefault="00635125">
          <w:pPr>
            <w:pStyle w:val="TOCHeading"/>
            <w:rPr>
              <w:rFonts w:hint="eastAsia"/>
            </w:rPr>
          </w:pPr>
          <w:r>
            <w:t>Table of Contents</w:t>
          </w:r>
        </w:p>
        <w:p w14:paraId="654ED9A6" w14:textId="7822C1D9" w:rsidR="00635125" w:rsidRDefault="00635125">
          <w:pPr>
            <w:pStyle w:val="TOC2"/>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158975423" w:history="1">
            <w:r w:rsidRPr="00385A6F">
              <w:rPr>
                <w:rStyle w:val="Hyperlink"/>
                <w:rFonts w:ascii="Ondo" w:hAnsi="Ondo"/>
                <w:noProof/>
              </w:rPr>
              <w:t>Attachment B: Title Page, Vendor Information, Executive Summary, Subcontractor Letters, and Table of Contents</w:t>
            </w:r>
            <w:r>
              <w:rPr>
                <w:noProof/>
                <w:webHidden/>
              </w:rPr>
              <w:tab/>
            </w:r>
            <w:r>
              <w:rPr>
                <w:noProof/>
                <w:webHidden/>
              </w:rPr>
              <w:fldChar w:fldCharType="begin"/>
            </w:r>
            <w:r>
              <w:rPr>
                <w:noProof/>
                <w:webHidden/>
              </w:rPr>
              <w:instrText xml:space="preserve"> PAGEREF _Toc158975423 \h </w:instrText>
            </w:r>
            <w:r>
              <w:rPr>
                <w:noProof/>
                <w:webHidden/>
              </w:rPr>
            </w:r>
            <w:r>
              <w:rPr>
                <w:noProof/>
                <w:webHidden/>
              </w:rPr>
              <w:fldChar w:fldCharType="separate"/>
            </w:r>
            <w:r w:rsidR="00B97205">
              <w:rPr>
                <w:noProof/>
                <w:webHidden/>
              </w:rPr>
              <w:t>1</w:t>
            </w:r>
            <w:r>
              <w:rPr>
                <w:noProof/>
                <w:webHidden/>
              </w:rPr>
              <w:fldChar w:fldCharType="end"/>
            </w:r>
          </w:hyperlink>
        </w:p>
        <w:p w14:paraId="1D00A7A6" w14:textId="36332F91" w:rsidR="00635125" w:rsidRDefault="00D44EF2">
          <w:pPr>
            <w:pStyle w:val="TOC2"/>
            <w:rPr>
              <w:rFonts w:asciiTheme="minorHAnsi" w:eastAsiaTheme="minorEastAsia" w:hAnsiTheme="minorHAnsi"/>
              <w:noProof/>
              <w:kern w:val="2"/>
              <w:sz w:val="24"/>
              <w:szCs w:val="24"/>
              <w14:ligatures w14:val="standardContextual"/>
            </w:rPr>
          </w:pPr>
          <w:hyperlink w:anchor="_Toc158975424" w:history="1">
            <w:r w:rsidR="00635125" w:rsidRPr="00385A6F">
              <w:rPr>
                <w:rStyle w:val="Hyperlink"/>
                <w:rFonts w:ascii="Ondo" w:hAnsi="Ondo"/>
                <w:noProof/>
              </w:rPr>
              <w:t>Attachment C: Vendor Qualifications and Experience</w:t>
            </w:r>
            <w:r w:rsidR="00635125">
              <w:rPr>
                <w:noProof/>
                <w:webHidden/>
              </w:rPr>
              <w:tab/>
            </w:r>
            <w:r w:rsidR="00635125">
              <w:rPr>
                <w:noProof/>
                <w:webHidden/>
              </w:rPr>
              <w:fldChar w:fldCharType="begin"/>
            </w:r>
            <w:r w:rsidR="00635125">
              <w:rPr>
                <w:noProof/>
                <w:webHidden/>
              </w:rPr>
              <w:instrText xml:space="preserve"> PAGEREF _Toc158975424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3D2C45D3" w14:textId="01D8E123" w:rsidR="00635125" w:rsidRDefault="00D44EF2">
          <w:pPr>
            <w:pStyle w:val="TOC2"/>
            <w:rPr>
              <w:rFonts w:asciiTheme="minorHAnsi" w:eastAsiaTheme="minorEastAsia" w:hAnsiTheme="minorHAnsi"/>
              <w:noProof/>
              <w:kern w:val="2"/>
              <w:sz w:val="24"/>
              <w:szCs w:val="24"/>
              <w14:ligatures w14:val="standardContextual"/>
            </w:rPr>
          </w:pPr>
          <w:hyperlink w:anchor="_Toc158975425" w:history="1">
            <w:r w:rsidR="00635125" w:rsidRPr="00385A6F">
              <w:rPr>
                <w:rStyle w:val="Hyperlink"/>
                <w:rFonts w:ascii="Ondo" w:hAnsi="Ondo"/>
                <w:noProof/>
              </w:rPr>
              <w:t>Attachment D: Vendor Organization and Staffing</w:t>
            </w:r>
            <w:r w:rsidR="00635125">
              <w:rPr>
                <w:noProof/>
                <w:webHidden/>
              </w:rPr>
              <w:tab/>
            </w:r>
            <w:r w:rsidR="00635125">
              <w:rPr>
                <w:noProof/>
                <w:webHidden/>
              </w:rPr>
              <w:fldChar w:fldCharType="begin"/>
            </w:r>
            <w:r w:rsidR="00635125">
              <w:rPr>
                <w:noProof/>
                <w:webHidden/>
              </w:rPr>
              <w:instrText xml:space="preserve"> PAGEREF _Toc158975425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667F842B" w14:textId="0B6C16A9" w:rsidR="00635125" w:rsidRDefault="00D44EF2">
          <w:pPr>
            <w:pStyle w:val="TOC2"/>
            <w:rPr>
              <w:rFonts w:asciiTheme="minorHAnsi" w:eastAsiaTheme="minorEastAsia" w:hAnsiTheme="minorHAnsi"/>
              <w:noProof/>
              <w:kern w:val="2"/>
              <w:sz w:val="24"/>
              <w:szCs w:val="24"/>
              <w14:ligatures w14:val="standardContextual"/>
            </w:rPr>
          </w:pPr>
          <w:hyperlink w:anchor="_Toc158975426" w:history="1">
            <w:r w:rsidR="00635125" w:rsidRPr="00385A6F">
              <w:rPr>
                <w:rStyle w:val="Hyperlink"/>
                <w:rFonts w:ascii="Ondo" w:hAnsi="Ondo"/>
                <w:noProof/>
              </w:rPr>
              <w:t>Attachment E: Mandatory Specifications</w:t>
            </w:r>
            <w:r w:rsidR="00635125">
              <w:rPr>
                <w:noProof/>
                <w:webHidden/>
              </w:rPr>
              <w:tab/>
            </w:r>
            <w:r w:rsidR="00635125">
              <w:rPr>
                <w:noProof/>
                <w:webHidden/>
              </w:rPr>
              <w:fldChar w:fldCharType="begin"/>
            </w:r>
            <w:r w:rsidR="00635125">
              <w:rPr>
                <w:noProof/>
                <w:webHidden/>
              </w:rPr>
              <w:instrText xml:space="preserve"> PAGEREF _Toc158975426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44FE61A1" w14:textId="499380FA" w:rsidR="00635125" w:rsidRDefault="00D44EF2">
          <w:pPr>
            <w:pStyle w:val="TOC3"/>
            <w:rPr>
              <w:rFonts w:asciiTheme="minorHAnsi" w:eastAsiaTheme="minorEastAsia" w:hAnsiTheme="minorHAnsi" w:cstheme="minorBidi"/>
              <w:kern w:val="2"/>
              <w:sz w:val="24"/>
              <w:szCs w:val="24"/>
              <w14:ligatures w14:val="standardContextual"/>
            </w:rPr>
          </w:pPr>
          <w:hyperlink w:anchor="_Toc158975427" w:history="1">
            <w:r w:rsidR="00635125" w:rsidRPr="00385A6F">
              <w:rPr>
                <w:rStyle w:val="Hyperlink"/>
                <w:rFonts w:ascii="Ondo" w:hAnsi="Ondo"/>
              </w:rPr>
              <w:t>Submission Requirements</w:t>
            </w:r>
            <w:r w:rsidR="00635125">
              <w:rPr>
                <w:webHidden/>
              </w:rPr>
              <w:tab/>
            </w:r>
            <w:r w:rsidR="00635125">
              <w:rPr>
                <w:webHidden/>
              </w:rPr>
              <w:fldChar w:fldCharType="begin"/>
            </w:r>
            <w:r w:rsidR="00635125">
              <w:rPr>
                <w:webHidden/>
              </w:rPr>
              <w:instrText xml:space="preserve"> PAGEREF _Toc158975427 \h </w:instrText>
            </w:r>
            <w:r w:rsidR="00635125">
              <w:rPr>
                <w:webHidden/>
              </w:rPr>
            </w:r>
            <w:r w:rsidR="00635125">
              <w:rPr>
                <w:webHidden/>
              </w:rPr>
              <w:fldChar w:fldCharType="separate"/>
            </w:r>
            <w:r w:rsidR="00B97205">
              <w:rPr>
                <w:webHidden/>
              </w:rPr>
              <w:t>1</w:t>
            </w:r>
            <w:r w:rsidR="00635125">
              <w:rPr>
                <w:webHidden/>
              </w:rPr>
              <w:fldChar w:fldCharType="end"/>
            </w:r>
          </w:hyperlink>
        </w:p>
        <w:p w14:paraId="4AC51CAA" w14:textId="219F1269" w:rsidR="00635125" w:rsidRDefault="00D44EF2">
          <w:pPr>
            <w:pStyle w:val="TOC2"/>
            <w:rPr>
              <w:rFonts w:asciiTheme="minorHAnsi" w:eastAsiaTheme="minorEastAsia" w:hAnsiTheme="minorHAnsi"/>
              <w:noProof/>
              <w:kern w:val="2"/>
              <w:sz w:val="24"/>
              <w:szCs w:val="24"/>
              <w14:ligatures w14:val="standardContextual"/>
            </w:rPr>
          </w:pPr>
          <w:hyperlink w:anchor="_Toc158975429" w:history="1">
            <w:r w:rsidR="00635125" w:rsidRPr="00385A6F">
              <w:rPr>
                <w:rStyle w:val="Hyperlink"/>
                <w:rFonts w:ascii="Ondo" w:hAnsi="Ondo"/>
                <w:noProof/>
              </w:rPr>
              <w:t>Attachment G: Response to SOW</w:t>
            </w:r>
            <w:r w:rsidR="00635125">
              <w:rPr>
                <w:noProof/>
                <w:webHidden/>
              </w:rPr>
              <w:tab/>
            </w:r>
            <w:r w:rsidR="00635125">
              <w:rPr>
                <w:noProof/>
                <w:webHidden/>
              </w:rPr>
              <w:fldChar w:fldCharType="begin"/>
            </w:r>
            <w:r w:rsidR="00635125">
              <w:rPr>
                <w:noProof/>
                <w:webHidden/>
              </w:rPr>
              <w:instrText xml:space="preserve"> PAGEREF _Toc158975429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06E98572" w14:textId="72474D3D" w:rsidR="00635125" w:rsidRDefault="00D44EF2">
          <w:pPr>
            <w:pStyle w:val="TOC2"/>
            <w:rPr>
              <w:rFonts w:asciiTheme="minorHAnsi" w:eastAsiaTheme="minorEastAsia" w:hAnsiTheme="minorHAnsi"/>
              <w:noProof/>
              <w:kern w:val="2"/>
              <w:sz w:val="24"/>
              <w:szCs w:val="24"/>
              <w14:ligatures w14:val="standardContextual"/>
            </w:rPr>
          </w:pPr>
          <w:hyperlink w:anchor="_Toc158975430" w:history="1">
            <w:r w:rsidR="00635125" w:rsidRPr="00385A6F">
              <w:rPr>
                <w:rStyle w:val="Hyperlink"/>
                <w:rFonts w:ascii="Ondo" w:hAnsi="Ondo"/>
                <w:noProof/>
              </w:rPr>
              <w:t>Attachment H: Initial Project Schedule</w:t>
            </w:r>
            <w:r w:rsidR="00635125">
              <w:rPr>
                <w:noProof/>
                <w:webHidden/>
              </w:rPr>
              <w:tab/>
            </w:r>
            <w:r w:rsidR="00635125">
              <w:rPr>
                <w:noProof/>
                <w:webHidden/>
              </w:rPr>
              <w:fldChar w:fldCharType="begin"/>
            </w:r>
            <w:r w:rsidR="00635125">
              <w:rPr>
                <w:noProof/>
                <w:webHidden/>
              </w:rPr>
              <w:instrText xml:space="preserve"> PAGEREF _Toc158975430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47B1182B" w14:textId="0C804877" w:rsidR="00635125" w:rsidRDefault="00D44EF2">
          <w:pPr>
            <w:pStyle w:val="TOC2"/>
            <w:rPr>
              <w:rFonts w:asciiTheme="minorHAnsi" w:eastAsiaTheme="minorEastAsia" w:hAnsiTheme="minorHAnsi"/>
              <w:noProof/>
              <w:kern w:val="2"/>
              <w:sz w:val="24"/>
              <w:szCs w:val="24"/>
              <w14:ligatures w14:val="standardContextual"/>
            </w:rPr>
          </w:pPr>
          <w:hyperlink w:anchor="_Toc158975431" w:history="1">
            <w:r w:rsidR="00635125" w:rsidRPr="00385A6F">
              <w:rPr>
                <w:rStyle w:val="Hyperlink"/>
                <w:rFonts w:ascii="Ondo" w:hAnsi="Ondo"/>
                <w:noProof/>
              </w:rPr>
              <w:t>Attachment I: Terms and Conditions Response</w:t>
            </w:r>
            <w:r w:rsidR="00635125">
              <w:rPr>
                <w:noProof/>
                <w:webHidden/>
              </w:rPr>
              <w:tab/>
            </w:r>
            <w:r w:rsidR="00635125">
              <w:rPr>
                <w:noProof/>
                <w:webHidden/>
              </w:rPr>
              <w:fldChar w:fldCharType="begin"/>
            </w:r>
            <w:r w:rsidR="00635125">
              <w:rPr>
                <w:noProof/>
                <w:webHidden/>
              </w:rPr>
              <w:instrText xml:space="preserve"> PAGEREF _Toc158975431 \h </w:instrText>
            </w:r>
            <w:r w:rsidR="00635125">
              <w:rPr>
                <w:noProof/>
                <w:webHidden/>
              </w:rPr>
            </w:r>
            <w:r w:rsidR="00635125">
              <w:rPr>
                <w:noProof/>
                <w:webHidden/>
              </w:rPr>
              <w:fldChar w:fldCharType="separate"/>
            </w:r>
            <w:r w:rsidR="00B97205">
              <w:rPr>
                <w:noProof/>
                <w:webHidden/>
              </w:rPr>
              <w:t>1</w:t>
            </w:r>
            <w:r w:rsidR="00635125">
              <w:rPr>
                <w:noProof/>
                <w:webHidden/>
              </w:rPr>
              <w:fldChar w:fldCharType="end"/>
            </w:r>
          </w:hyperlink>
        </w:p>
        <w:p w14:paraId="0DD546F1" w14:textId="77777777" w:rsidR="007408C4" w:rsidRDefault="00635125">
          <w:pPr>
            <w:rPr>
              <w:b/>
              <w:bCs/>
              <w:noProof/>
            </w:rPr>
          </w:pPr>
          <w:r>
            <w:rPr>
              <w:b/>
              <w:bCs/>
              <w:noProof/>
            </w:rPr>
            <w:fldChar w:fldCharType="end"/>
          </w:r>
          <w:r w:rsidR="007061AF">
            <w:rPr>
              <w:b/>
              <w:bCs/>
              <w:noProof/>
            </w:rPr>
            <w:t xml:space="preserve"> Appendix</w:t>
          </w:r>
        </w:p>
        <w:p w14:paraId="2D671221" w14:textId="77777777" w:rsidR="007408C4" w:rsidRDefault="007408C4" w:rsidP="007408C4">
          <w:pPr>
            <w:spacing w:after="160"/>
            <w:jc w:val="both"/>
            <w:rPr>
              <w:rFonts w:asciiTheme="minorHAnsi" w:eastAsia="Calibri" w:hAnsiTheme="minorHAnsi" w:cstheme="minorHAnsi"/>
            </w:rPr>
          </w:pPr>
          <w:r>
            <w:rPr>
              <w:rFonts w:asciiTheme="minorHAnsi" w:eastAsia="Calibri" w:hAnsiTheme="minorHAnsi" w:cstheme="minorHAnsi"/>
            </w:rPr>
            <w:t xml:space="preserve">Microsoft Project PRMP ELLKAY Work Breakdown Structure.pdf. </w:t>
          </w:r>
        </w:p>
        <w:p w14:paraId="61D15329" w14:textId="7B29CE1E" w:rsidR="00635125" w:rsidRDefault="002D6354"/>
      </w:sdtContent>
    </w:sdt>
    <w:p w14:paraId="4D1D745E" w14:textId="77777777" w:rsidR="00C545C6" w:rsidRPr="009A39FF" w:rsidRDefault="00C545C6" w:rsidP="00D858E7">
      <w:pPr>
        <w:spacing w:before="160" w:after="160"/>
        <w:jc w:val="both"/>
        <w:rPr>
          <w:rFonts w:asciiTheme="minorHAnsi" w:eastAsia="MS Mincho" w:hAnsiTheme="minorHAnsi" w:cstheme="minorHAnsi"/>
          <w:color w:val="000000"/>
        </w:rPr>
      </w:pPr>
    </w:p>
    <w:p w14:paraId="160D3A5E" w14:textId="77777777" w:rsidR="00D858E7" w:rsidRPr="009A39FF" w:rsidRDefault="00D858E7" w:rsidP="00B778AB">
      <w:pPr>
        <w:numPr>
          <w:ilvl w:val="0"/>
          <w:numId w:val="20"/>
        </w:numPr>
        <w:spacing w:before="160" w:after="160"/>
        <w:jc w:val="both"/>
        <w:rPr>
          <w:rFonts w:asciiTheme="minorHAnsi" w:eastAsia="MS Mincho" w:hAnsiTheme="minorHAnsi" w:cstheme="minorHAnsi"/>
          <w:b/>
        </w:rPr>
      </w:pPr>
      <w:r w:rsidRPr="009A39FF">
        <w:rPr>
          <w:rFonts w:asciiTheme="minorHAnsi" w:eastAsia="MS Mincho" w:hAnsiTheme="minorHAnsi" w:cstheme="minorHAnsi"/>
          <w:b/>
        </w:rPr>
        <w:t>Disclosure of Response Contents</w:t>
      </w:r>
    </w:p>
    <w:p w14:paraId="1484D9D4" w14:textId="77777777" w:rsidR="00D858E7" w:rsidRPr="009A39FF" w:rsidRDefault="00D858E7" w:rsidP="00D858E7">
      <w:pPr>
        <w:spacing w:before="160" w:after="160"/>
        <w:jc w:val="both"/>
        <w:rPr>
          <w:rFonts w:asciiTheme="minorHAnsi" w:hAnsiTheme="minorHAnsi" w:cstheme="minorHAnsi"/>
        </w:rPr>
      </w:pPr>
      <w:r w:rsidRPr="009A39FF">
        <w:rPr>
          <w:rFonts w:asciiTheme="minorHAnsi" w:hAnsiTheme="minorHAnsi" w:cstheme="minorHAnsi"/>
        </w:rPr>
        <w:t xml:space="preserve">All vendors selected for negotiation by the PRMP will be given equivalent information concerning cost negotiations. All cost negotiations will be documented for the procurement file. </w:t>
      </w:r>
    </w:p>
    <w:p w14:paraId="47A55DE7" w14:textId="77777777" w:rsidR="00D858E7" w:rsidRPr="009A39FF" w:rsidRDefault="00D858E7" w:rsidP="00D858E7">
      <w:pPr>
        <w:spacing w:before="160" w:after="160"/>
        <w:jc w:val="both"/>
        <w:rPr>
          <w:rFonts w:asciiTheme="minorHAnsi" w:hAnsiTheme="minorHAnsi" w:cstheme="minorHAnsi"/>
        </w:rPr>
      </w:pPr>
      <w:r w:rsidRPr="009A39FF">
        <w:rPr>
          <w:rFonts w:asciiTheme="minorHAnsi" w:hAnsiTheme="minorHAnsi" w:cstheme="minorHAnsi"/>
        </w:rPr>
        <w:t>All materials submitted to the PRMP in response to this RFP shall become the property of the Government of Puerto Rico. Selection or rejection of a response does not affect this right. By submitting a response, a vendor acknowledges and accepts that the full response contents and associated documents will become open to public inspection in accordance with the laws of Puerto Rico. If a vendor determines there is a “trade secret” contained in the proposal, the vendor must send a written notification to the solicitation coordinator when submitting the proposal to help prevent public disclosure of the “trade secret.” A redacted version of the technical proposal must be provided to the PRMP at the time of proposal submission if there are “trade secrets” the proposing vendor wishes to not be made public.</w:t>
      </w:r>
    </w:p>
    <w:p w14:paraId="2E103020" w14:textId="77777777" w:rsidR="00D858E7" w:rsidRPr="009A39FF" w:rsidRDefault="00D858E7" w:rsidP="00D858E7">
      <w:pPr>
        <w:spacing w:before="160" w:after="160"/>
        <w:jc w:val="both"/>
        <w:rPr>
          <w:rFonts w:asciiTheme="minorHAnsi" w:hAnsiTheme="minorHAnsi" w:cstheme="minorHAnsi"/>
        </w:rPr>
      </w:pPr>
      <w:r w:rsidRPr="009A39FF">
        <w:rPr>
          <w:rFonts w:asciiTheme="minorHAnsi" w:hAnsiTheme="minorHAnsi" w:cstheme="minorHAnsi"/>
        </w:rPr>
        <w:t xml:space="preserve">A redacted proposal should be provided separately from the technical and cost envelopes and should be in addition to (not in place of) the actual technical or cost proposal. The PRMP will keep </w:t>
      </w:r>
      <w:r w:rsidRPr="009A39FF">
        <w:rPr>
          <w:rFonts w:asciiTheme="minorHAnsi" w:hAnsiTheme="minorHAnsi" w:cstheme="minorHAnsi"/>
        </w:rPr>
        <w:lastRenderedPageBreak/>
        <w:t>all response information confidential, including both technical and cost information, during the evaluation process, except for the questions and answers before the submittal of proposals.</w:t>
      </w:r>
      <w:r>
        <w:rPr>
          <w:rFonts w:asciiTheme="minorHAnsi" w:hAnsiTheme="minorHAnsi" w:cstheme="minorHAnsi"/>
        </w:rPr>
        <w:t xml:space="preserve"> </w:t>
      </w:r>
    </w:p>
    <w:p w14:paraId="3E1300DC" w14:textId="77777777" w:rsidR="00D858E7" w:rsidRPr="009A39FF" w:rsidRDefault="00D858E7" w:rsidP="00D858E7">
      <w:pPr>
        <w:spacing w:before="160" w:after="160"/>
        <w:jc w:val="both"/>
        <w:rPr>
          <w:rFonts w:asciiTheme="minorHAnsi" w:hAnsiTheme="minorHAnsi" w:cstheme="minorHAnsi"/>
        </w:rPr>
      </w:pPr>
      <w:r w:rsidRPr="009A39FF">
        <w:rPr>
          <w:rFonts w:asciiTheme="minorHAnsi" w:hAnsiTheme="minorHAnsi" w:cstheme="minorHAnsi"/>
        </w:rPr>
        <w:t>Upon completion of response evaluations, indicated by public release of a Notice of Award, the responses, and associated materials will be open for review on the website or at an alternative location as defined by the PRMP. Any “trade secrets” notified by the vendor to the solicitation coordinator will be excluded from public release.</w:t>
      </w:r>
    </w:p>
    <w:p w14:paraId="7A14CB77" w14:textId="77777777" w:rsidR="00D858E7" w:rsidRPr="009A39FF" w:rsidRDefault="00D858E7" w:rsidP="00D858E7">
      <w:pPr>
        <w:spacing w:before="160" w:after="160"/>
        <w:jc w:val="both"/>
        <w:rPr>
          <w:rFonts w:asciiTheme="minorHAnsi" w:hAnsiTheme="minorHAnsi" w:cstheme="minorHAnsi"/>
          <w:szCs w:val="24"/>
        </w:rPr>
      </w:pPr>
      <w:r w:rsidRPr="009A39FF">
        <w:rPr>
          <w:rFonts w:asciiTheme="minorHAnsi" w:hAnsiTheme="minorHAnsi" w:cstheme="minorHAnsi"/>
          <w:szCs w:val="24"/>
        </w:rPr>
        <w:t>By signing below, I certify that I have reviewed this RFP (and all of the related amendments) in its entirety; understand the requirements, terms, and conditions, and other information contained herein; that I am submitting this proposal for review and consideration; that I am authorized by the vendor to execute this bid or any documents related thereto on the vendor’s behalf; that I am authorized to bind the vendor in a contractual relationship; and that, to the best of my knowledge, the vendor has properly registered with any Puerto Rico agency that may require registration.</w:t>
      </w:r>
    </w:p>
    <w:p w14:paraId="2F6C7751" w14:textId="7858BBCA" w:rsidR="00D858E7" w:rsidRPr="009A39FF" w:rsidRDefault="001653AE"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Pr>
          <w:rFonts w:asciiTheme="minorHAnsi" w:hAnsiTheme="minorHAnsi" w:cstheme="minorHAnsi"/>
          <w:szCs w:val="24"/>
          <w:u w:val="single"/>
        </w:rPr>
        <w:t>ELLKAY</w:t>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p>
    <w:p w14:paraId="6F2A1B1D"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sidRPr="009A39FF">
        <w:rPr>
          <w:rFonts w:asciiTheme="minorHAnsi" w:hAnsiTheme="minorHAnsi" w:cstheme="minorHAnsi"/>
          <w:szCs w:val="24"/>
        </w:rPr>
        <w:t>(Company)</w:t>
      </w:r>
    </w:p>
    <w:p w14:paraId="3D5F2CAF" w14:textId="69A0F002" w:rsidR="00D858E7" w:rsidRPr="009A39FF" w:rsidRDefault="001653AE"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Pr>
          <w:rFonts w:asciiTheme="minorHAnsi" w:hAnsiTheme="minorHAnsi" w:cstheme="minorHAnsi"/>
          <w:szCs w:val="24"/>
        </w:rPr>
        <w:t xml:space="preserve">Ajay Kapare, </w:t>
      </w:r>
      <w:proofErr w:type="gramStart"/>
      <w:r w:rsidR="000A1BA7">
        <w:rPr>
          <w:rFonts w:asciiTheme="minorHAnsi" w:hAnsiTheme="minorHAnsi" w:cstheme="minorHAnsi"/>
          <w:szCs w:val="24"/>
        </w:rPr>
        <w:t>President</w:t>
      </w:r>
      <w:proofErr w:type="gramEnd"/>
      <w:r w:rsidR="000A1BA7">
        <w:rPr>
          <w:rFonts w:asciiTheme="minorHAnsi" w:hAnsiTheme="minorHAnsi" w:cstheme="minorHAnsi"/>
          <w:szCs w:val="24"/>
        </w:rPr>
        <w:t xml:space="preserve"> and Chief Strategy Officer</w:t>
      </w:r>
    </w:p>
    <w:p w14:paraId="074206E0"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sidRPr="009A39FF">
        <w:rPr>
          <w:rFonts w:asciiTheme="minorHAnsi" w:hAnsiTheme="minorHAnsi" w:cstheme="minorHAnsi"/>
          <w:szCs w:val="24"/>
          <w:u w:val="single"/>
        </w:rPr>
        <w:tab/>
      </w:r>
      <w:r w:rsidRPr="009A39FF">
        <w:rPr>
          <w:rFonts w:asciiTheme="minorHAnsi" w:hAnsiTheme="minorHAnsi" w:cstheme="minorHAnsi"/>
          <w:szCs w:val="24"/>
          <w:u w:val="single"/>
        </w:rPr>
        <w:tab/>
      </w:r>
      <w:r w:rsidRPr="009A39FF">
        <w:rPr>
          <w:rFonts w:asciiTheme="minorHAnsi" w:hAnsiTheme="minorHAnsi" w:cstheme="minorHAnsi"/>
          <w:szCs w:val="24"/>
          <w:u w:val="single"/>
        </w:rPr>
        <w:tab/>
      </w:r>
      <w:r w:rsidRPr="009A39FF">
        <w:rPr>
          <w:rFonts w:asciiTheme="minorHAnsi" w:hAnsiTheme="minorHAnsi" w:cstheme="minorHAnsi"/>
          <w:szCs w:val="24"/>
          <w:u w:val="single"/>
        </w:rPr>
        <w:tab/>
      </w:r>
    </w:p>
    <w:p w14:paraId="0B0E75ED"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sidRPr="009A39FF">
        <w:rPr>
          <w:rFonts w:asciiTheme="minorHAnsi" w:hAnsiTheme="minorHAnsi" w:cstheme="minorHAnsi"/>
          <w:szCs w:val="24"/>
        </w:rPr>
        <w:t>(Representative Name, Title)</w:t>
      </w:r>
    </w:p>
    <w:p w14:paraId="44CEC191" w14:textId="7CFDF1D2" w:rsidR="00D858E7" w:rsidRDefault="00560010" w:rsidP="00D858E7">
      <w:pPr>
        <w:tabs>
          <w:tab w:val="left" w:pos="720"/>
          <w:tab w:val="left" w:pos="1620"/>
          <w:tab w:val="left" w:pos="2880"/>
          <w:tab w:val="left" w:pos="5040"/>
          <w:tab w:val="left" w:pos="7380"/>
          <w:tab w:val="left" w:pos="8820"/>
        </w:tabs>
        <w:spacing w:before="160" w:after="160"/>
        <w:rPr>
          <w:rFonts w:asciiTheme="minorHAnsi" w:eastAsiaTheme="minorEastAsia" w:hAnsiTheme="minorHAnsi"/>
        </w:rPr>
      </w:pPr>
      <w:r w:rsidRPr="6F883502">
        <w:rPr>
          <w:rFonts w:asciiTheme="minorHAnsi" w:eastAsiaTheme="minorEastAsia" w:hAnsiTheme="minorHAnsi"/>
        </w:rPr>
        <w:t>480-620-5848</w:t>
      </w:r>
    </w:p>
    <w:p w14:paraId="7DDA2D62" w14:textId="467C40C8" w:rsidR="00EB70AD" w:rsidRPr="009A39FF" w:rsidRDefault="00EB70AD" w:rsidP="00D858E7">
      <w:pPr>
        <w:tabs>
          <w:tab w:val="left" w:pos="720"/>
          <w:tab w:val="left" w:pos="1620"/>
          <w:tab w:val="left" w:pos="2880"/>
          <w:tab w:val="left" w:pos="5040"/>
          <w:tab w:val="left" w:pos="7380"/>
          <w:tab w:val="left" w:pos="8820"/>
        </w:tabs>
        <w:spacing w:before="160" w:after="160"/>
        <w:rPr>
          <w:rFonts w:asciiTheme="minorHAnsi" w:eastAsiaTheme="minorEastAsia" w:hAnsiTheme="minorHAnsi"/>
        </w:rPr>
      </w:pPr>
      <w:r w:rsidRPr="6F883502">
        <w:rPr>
          <w:rFonts w:asciiTheme="minorHAnsi" w:eastAsiaTheme="minorEastAsia" w:hAnsiTheme="minorHAnsi"/>
        </w:rPr>
        <w:t>Fax: 201-791-0605</w:t>
      </w:r>
    </w:p>
    <w:p w14:paraId="4AE4A18E"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sidRPr="009A39FF">
        <w:rPr>
          <w:rFonts w:asciiTheme="minorHAnsi" w:hAnsiTheme="minorHAnsi" w:cstheme="minorHAnsi"/>
          <w:szCs w:val="24"/>
          <w:u w:val="single"/>
        </w:rPr>
        <w:tab/>
      </w:r>
      <w:r w:rsidRPr="009A39FF">
        <w:rPr>
          <w:rFonts w:asciiTheme="minorHAnsi" w:hAnsiTheme="minorHAnsi" w:cstheme="minorHAnsi"/>
          <w:szCs w:val="24"/>
          <w:u w:val="single"/>
        </w:rPr>
        <w:tab/>
      </w:r>
      <w:r w:rsidRPr="009A39FF">
        <w:rPr>
          <w:rFonts w:asciiTheme="minorHAnsi" w:hAnsiTheme="minorHAnsi" w:cstheme="minorHAnsi"/>
          <w:szCs w:val="24"/>
          <w:u w:val="single"/>
        </w:rPr>
        <w:tab/>
      </w:r>
      <w:r w:rsidRPr="009A39FF">
        <w:rPr>
          <w:rFonts w:asciiTheme="minorHAnsi" w:hAnsiTheme="minorHAnsi" w:cstheme="minorHAnsi"/>
          <w:szCs w:val="24"/>
          <w:u w:val="single"/>
        </w:rPr>
        <w:tab/>
      </w:r>
    </w:p>
    <w:p w14:paraId="4016A22C"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sidRPr="009A39FF">
        <w:rPr>
          <w:rFonts w:asciiTheme="minorHAnsi" w:hAnsiTheme="minorHAnsi" w:cstheme="minorHAnsi"/>
          <w:szCs w:val="24"/>
        </w:rPr>
        <w:t>(Contact Phone/Fax Number)</w:t>
      </w:r>
    </w:p>
    <w:p w14:paraId="3F5846CE" w14:textId="77777777" w:rsidR="00D858E7" w:rsidRPr="009A39FF"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p>
    <w:p w14:paraId="38A117FD" w14:textId="50A97949" w:rsidR="00D858E7" w:rsidRPr="009A39FF" w:rsidRDefault="002C49A9"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pPr>
      <w:r>
        <w:rPr>
          <w:rFonts w:asciiTheme="minorHAnsi" w:hAnsiTheme="minorHAnsi" w:cstheme="minorHAnsi"/>
          <w:szCs w:val="24"/>
          <w:u w:val="single"/>
        </w:rPr>
        <w:t>3</w:t>
      </w:r>
      <w:r w:rsidR="000A1BA7">
        <w:rPr>
          <w:rFonts w:asciiTheme="minorHAnsi" w:hAnsiTheme="minorHAnsi" w:cstheme="minorHAnsi"/>
          <w:szCs w:val="24"/>
          <w:u w:val="single"/>
        </w:rPr>
        <w:t>/</w:t>
      </w:r>
      <w:r>
        <w:rPr>
          <w:rFonts w:asciiTheme="minorHAnsi" w:hAnsiTheme="minorHAnsi" w:cstheme="minorHAnsi"/>
          <w:szCs w:val="24"/>
          <w:u w:val="single"/>
        </w:rPr>
        <w:t>8</w:t>
      </w:r>
      <w:r w:rsidR="00777025">
        <w:rPr>
          <w:rFonts w:asciiTheme="minorHAnsi" w:hAnsiTheme="minorHAnsi" w:cstheme="minorHAnsi"/>
          <w:szCs w:val="24"/>
          <w:u w:val="single"/>
        </w:rPr>
        <w:t>/2024</w:t>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r w:rsidR="00D858E7" w:rsidRPr="009A39FF">
        <w:rPr>
          <w:rFonts w:asciiTheme="minorHAnsi" w:hAnsiTheme="minorHAnsi" w:cstheme="minorHAnsi"/>
          <w:szCs w:val="24"/>
          <w:u w:val="single"/>
        </w:rPr>
        <w:tab/>
      </w:r>
    </w:p>
    <w:p w14:paraId="7DD753E7" w14:textId="77777777" w:rsidR="00C37561" w:rsidRDefault="00D858E7" w:rsidP="00D858E7">
      <w:pPr>
        <w:tabs>
          <w:tab w:val="left" w:pos="720"/>
          <w:tab w:val="left" w:pos="1620"/>
          <w:tab w:val="left" w:pos="2880"/>
          <w:tab w:val="left" w:pos="5040"/>
          <w:tab w:val="left" w:pos="7380"/>
          <w:tab w:val="left" w:pos="8820"/>
        </w:tabs>
        <w:spacing w:before="160" w:after="160"/>
        <w:rPr>
          <w:rFonts w:asciiTheme="minorHAnsi" w:hAnsiTheme="minorHAnsi" w:cstheme="minorHAnsi"/>
          <w:szCs w:val="24"/>
        </w:rPr>
        <w:sectPr w:rsidR="00C37561" w:rsidSect="00C41D0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sidRPr="009A39FF">
        <w:rPr>
          <w:rFonts w:asciiTheme="minorHAnsi" w:hAnsiTheme="minorHAnsi" w:cstheme="minorHAnsi"/>
          <w:szCs w:val="24"/>
        </w:rPr>
        <w:t>(Date)</w:t>
      </w:r>
    </w:p>
    <w:p w14:paraId="23A5AF50" w14:textId="1B0CCCD0" w:rsidR="004E35F0" w:rsidRPr="008341E2" w:rsidRDefault="004E35F0" w:rsidP="008341E2">
      <w:pPr>
        <w:pStyle w:val="Heading2"/>
        <w:pageBreakBefore/>
        <w:spacing w:before="160" w:after="160" w:line="276" w:lineRule="auto"/>
        <w:rPr>
          <w:rFonts w:ascii="Ondo" w:hAnsi="Ondo" w:cstheme="minorBidi"/>
          <w:sz w:val="28"/>
          <w:szCs w:val="28"/>
        </w:rPr>
      </w:pPr>
      <w:bookmarkStart w:id="35" w:name="_Toc158975424"/>
      <w:r w:rsidRPr="008341E2">
        <w:rPr>
          <w:rFonts w:ascii="Ondo" w:hAnsi="Ondo" w:cstheme="minorBidi"/>
          <w:sz w:val="28"/>
          <w:szCs w:val="28"/>
        </w:rPr>
        <w:lastRenderedPageBreak/>
        <w:t>Attachment C: Vendor Qualifications and Experience</w:t>
      </w:r>
      <w:bookmarkEnd w:id="12"/>
      <w:bookmarkEnd w:id="13"/>
      <w:bookmarkEnd w:id="14"/>
      <w:bookmarkEnd w:id="15"/>
      <w:bookmarkEnd w:id="16"/>
      <w:bookmarkEnd w:id="17"/>
      <w:bookmarkEnd w:id="18"/>
      <w:bookmarkEnd w:id="19"/>
      <w:bookmarkEnd w:id="20"/>
      <w:bookmarkEnd w:id="21"/>
      <w:bookmarkEnd w:id="35"/>
    </w:p>
    <w:bookmarkEnd w:id="22"/>
    <w:p w14:paraId="7C495D71" w14:textId="007EA5D2" w:rsidR="00917813" w:rsidRPr="005A79C1" w:rsidRDefault="00BB4285" w:rsidP="00952020">
      <w:pPr>
        <w:spacing w:before="160" w:after="160"/>
        <w:jc w:val="both"/>
        <w:rPr>
          <w:rFonts w:asciiTheme="minorHAnsi" w:eastAsia="MS Mincho" w:hAnsiTheme="minorHAnsi" w:cstheme="minorHAnsi"/>
        </w:rPr>
      </w:pPr>
      <w:r w:rsidRPr="009A39FF">
        <w:rPr>
          <w:rFonts w:asciiTheme="minorHAnsi" w:eastAsia="MS Mincho" w:hAnsiTheme="minorHAnsi" w:cstheme="minorHAnsi"/>
        </w:rPr>
        <w:t>This section will provide instructions to vendors to complete information required for the organizational overview, corporate background, experience in the public sector, and certifications.</w:t>
      </w:r>
      <w:bookmarkStart w:id="36" w:name="_Toc534662471"/>
      <w:bookmarkStart w:id="37" w:name="_Toc534725375"/>
      <w:bookmarkStart w:id="38" w:name="_Toc534729871"/>
      <w:bookmarkStart w:id="39" w:name="_Toc534983811"/>
      <w:bookmarkStart w:id="40" w:name="_Toc534983919"/>
      <w:bookmarkStart w:id="41" w:name="_Toc535924092"/>
      <w:bookmarkStart w:id="42" w:name="_Toc535925150"/>
      <w:bookmarkStart w:id="43" w:name="_Toc535925492"/>
      <w:bookmarkStart w:id="44" w:name="_Toc535926018"/>
      <w:bookmarkStart w:id="45" w:name="_Toc536115423"/>
      <w:bookmarkStart w:id="46" w:name="_Toc536116757"/>
      <w:bookmarkStart w:id="47" w:name="_Toc536116866"/>
      <w:bookmarkStart w:id="48" w:name="_Toc536177243"/>
      <w:bookmarkStart w:id="49" w:name="_Toc536177570"/>
      <w:bookmarkStart w:id="50" w:name="_Toc536180450"/>
      <w:bookmarkStart w:id="51" w:name="_Toc536180975"/>
      <w:bookmarkStart w:id="52" w:name="_Toc536200646"/>
      <w:bookmarkStart w:id="53" w:name="_Toc536202110"/>
      <w:bookmarkStart w:id="54" w:name="_Toc2688496"/>
    </w:p>
    <w:p w14:paraId="31194BE1" w14:textId="26D6B288" w:rsidR="00B32ABC" w:rsidRDefault="00E1158A" w:rsidP="00B778AB">
      <w:pPr>
        <w:numPr>
          <w:ilvl w:val="0"/>
          <w:numId w:val="25"/>
        </w:numPr>
        <w:spacing w:before="160" w:after="160"/>
        <w:rPr>
          <w:rFonts w:asciiTheme="minorHAnsi" w:eastAsia="MS Mincho" w:hAnsiTheme="minorHAnsi" w:cstheme="minorHAnsi"/>
          <w:b/>
        </w:rPr>
      </w:pPr>
      <w:r>
        <w:rPr>
          <w:rFonts w:asciiTheme="minorHAnsi" w:eastAsia="MS Mincho" w:hAnsiTheme="minorHAnsi" w:cstheme="minorHAnsi"/>
          <w:b/>
        </w:rPr>
        <w:t xml:space="preserve">Vendor </w:t>
      </w:r>
      <w:r w:rsidR="00B673FE">
        <w:rPr>
          <w:rFonts w:asciiTheme="minorHAnsi" w:eastAsia="MS Mincho" w:hAnsiTheme="minorHAnsi" w:cstheme="minorHAnsi"/>
          <w:b/>
        </w:rPr>
        <w:t>Response Framework</w:t>
      </w:r>
    </w:p>
    <w:p w14:paraId="30B30CE8" w14:textId="08CDF06F" w:rsidR="00B673FE" w:rsidRPr="00AC23F9" w:rsidRDefault="00E318C3" w:rsidP="28777684">
      <w:pPr>
        <w:spacing w:before="160" w:after="160"/>
        <w:jc w:val="both"/>
        <w:rPr>
          <w:rFonts w:asciiTheme="minorHAnsi" w:eastAsia="MS Mincho" w:hAnsiTheme="minorHAnsi" w:cstheme="minorHAnsi"/>
          <w:b/>
        </w:rPr>
      </w:pPr>
      <w:r>
        <w:rPr>
          <w:rFonts w:asciiTheme="minorHAnsi" w:eastAsia="MS Mincho" w:hAnsiTheme="minorHAnsi" w:cstheme="minorHAnsi"/>
          <w:bCs/>
        </w:rPr>
        <w:t xml:space="preserve">Vendors may partner </w:t>
      </w:r>
      <w:r w:rsidR="001D7EE0">
        <w:rPr>
          <w:rFonts w:asciiTheme="minorHAnsi" w:eastAsia="MS Mincho" w:hAnsiTheme="minorHAnsi" w:cstheme="minorHAnsi"/>
          <w:bCs/>
        </w:rPr>
        <w:t xml:space="preserve">with other vendors to </w:t>
      </w:r>
      <w:r w:rsidR="00646852">
        <w:rPr>
          <w:rFonts w:asciiTheme="minorHAnsi" w:eastAsia="MS Mincho" w:hAnsiTheme="minorHAnsi" w:cstheme="minorHAnsi"/>
          <w:bCs/>
        </w:rPr>
        <w:t xml:space="preserve">submit a </w:t>
      </w:r>
      <w:r w:rsidR="00FE5519">
        <w:rPr>
          <w:rFonts w:asciiTheme="minorHAnsi" w:eastAsia="MS Mincho" w:hAnsiTheme="minorHAnsi" w:cstheme="minorHAnsi"/>
          <w:bCs/>
        </w:rPr>
        <w:t xml:space="preserve">single </w:t>
      </w:r>
      <w:r w:rsidR="00646852">
        <w:rPr>
          <w:rFonts w:asciiTheme="minorHAnsi" w:eastAsia="MS Mincho" w:hAnsiTheme="minorHAnsi" w:cstheme="minorHAnsi"/>
          <w:bCs/>
        </w:rPr>
        <w:t xml:space="preserve">proposal </w:t>
      </w:r>
      <w:r w:rsidR="00965077">
        <w:rPr>
          <w:rFonts w:asciiTheme="minorHAnsi" w:eastAsia="MS Mincho" w:hAnsiTheme="minorHAnsi" w:cstheme="minorHAnsi"/>
          <w:bCs/>
        </w:rPr>
        <w:t xml:space="preserve">response to the RFP. </w:t>
      </w:r>
      <w:r w:rsidR="00991658">
        <w:rPr>
          <w:rFonts w:asciiTheme="minorHAnsi" w:eastAsia="MS Mincho" w:hAnsiTheme="minorHAnsi" w:cstheme="minorHAnsi"/>
          <w:bCs/>
        </w:rPr>
        <w:t xml:space="preserve">If multiple vendors are </w:t>
      </w:r>
      <w:r w:rsidR="00A5216B">
        <w:rPr>
          <w:rFonts w:asciiTheme="minorHAnsi" w:eastAsia="MS Mincho" w:hAnsiTheme="minorHAnsi" w:cstheme="minorHAnsi"/>
          <w:bCs/>
        </w:rPr>
        <w:t xml:space="preserve">submitting a joint proposal one vendor must be identified as the </w:t>
      </w:r>
      <w:r w:rsidR="006414F2">
        <w:rPr>
          <w:rFonts w:asciiTheme="minorHAnsi" w:eastAsia="MS Mincho" w:hAnsiTheme="minorHAnsi" w:cstheme="minorHAnsi"/>
          <w:bCs/>
        </w:rPr>
        <w:t xml:space="preserve">primary vendor for purposes of communications </w:t>
      </w:r>
      <w:r w:rsidR="0048163E">
        <w:rPr>
          <w:rFonts w:asciiTheme="minorHAnsi" w:eastAsia="MS Mincho" w:hAnsiTheme="minorHAnsi" w:cstheme="minorHAnsi"/>
          <w:bCs/>
        </w:rPr>
        <w:t>during the procurement process</w:t>
      </w:r>
      <w:r w:rsidR="007E07D2">
        <w:rPr>
          <w:rFonts w:asciiTheme="minorHAnsi" w:eastAsia="MS Mincho" w:hAnsiTheme="minorHAnsi" w:cstheme="minorHAnsi"/>
          <w:bCs/>
        </w:rPr>
        <w:t xml:space="preserve"> and </w:t>
      </w:r>
      <w:r w:rsidR="00C75BAF">
        <w:rPr>
          <w:rFonts w:asciiTheme="minorHAnsi" w:eastAsia="MS Mincho" w:hAnsiTheme="minorHAnsi" w:cstheme="minorHAnsi"/>
          <w:bCs/>
        </w:rPr>
        <w:t xml:space="preserve">for </w:t>
      </w:r>
      <w:r w:rsidR="00BE0C34">
        <w:rPr>
          <w:rFonts w:asciiTheme="minorHAnsi" w:eastAsia="MS Mincho" w:hAnsiTheme="minorHAnsi" w:cstheme="minorHAnsi"/>
          <w:bCs/>
        </w:rPr>
        <w:t xml:space="preserve">contract negotiations </w:t>
      </w:r>
      <w:r w:rsidR="00C33AE7">
        <w:rPr>
          <w:rFonts w:asciiTheme="minorHAnsi" w:eastAsia="MS Mincho" w:hAnsiTheme="minorHAnsi" w:cstheme="minorHAnsi"/>
          <w:bCs/>
        </w:rPr>
        <w:t xml:space="preserve">if the joint proposal is selected as the </w:t>
      </w:r>
      <w:r w:rsidR="00724201">
        <w:rPr>
          <w:rFonts w:asciiTheme="minorHAnsi" w:eastAsia="MS Mincho" w:hAnsiTheme="minorHAnsi" w:cstheme="minorHAnsi"/>
          <w:bCs/>
        </w:rPr>
        <w:t xml:space="preserve">winning proposal. Puerto Rico will negotiate </w:t>
      </w:r>
      <w:r w:rsidR="00054A33">
        <w:rPr>
          <w:rFonts w:asciiTheme="minorHAnsi" w:eastAsia="MS Mincho" w:hAnsiTheme="minorHAnsi" w:cstheme="minorHAnsi"/>
          <w:bCs/>
        </w:rPr>
        <w:t xml:space="preserve">a single contract for the services in this RFP. Note, however, that </w:t>
      </w:r>
      <w:r w:rsidR="00296220">
        <w:rPr>
          <w:rFonts w:asciiTheme="minorHAnsi" w:eastAsia="MS Mincho" w:hAnsiTheme="minorHAnsi" w:cstheme="minorHAnsi"/>
          <w:bCs/>
        </w:rPr>
        <w:t xml:space="preserve">contracts between vendors may be subject to CMS review </w:t>
      </w:r>
      <w:r w:rsidR="005F02D0">
        <w:rPr>
          <w:rFonts w:asciiTheme="minorHAnsi" w:eastAsia="MS Mincho" w:hAnsiTheme="minorHAnsi" w:cstheme="minorHAnsi"/>
          <w:bCs/>
        </w:rPr>
        <w:t xml:space="preserve">as a condition </w:t>
      </w:r>
      <w:r w:rsidR="00AC23F9">
        <w:rPr>
          <w:rFonts w:asciiTheme="minorHAnsi" w:eastAsia="MS Mincho" w:hAnsiTheme="minorHAnsi" w:cstheme="minorHAnsi"/>
          <w:bCs/>
        </w:rPr>
        <w:t>for federal financial participation and to ensure compliance with federal procurement regulations.</w:t>
      </w:r>
    </w:p>
    <w:p w14:paraId="527864F9" w14:textId="54E465C7" w:rsidR="00AC23F9" w:rsidRPr="009A39FF" w:rsidRDefault="00AC23F9" w:rsidP="00B778AB">
      <w:pPr>
        <w:numPr>
          <w:ilvl w:val="0"/>
          <w:numId w:val="25"/>
        </w:numPr>
        <w:spacing w:before="160" w:after="160"/>
        <w:jc w:val="both"/>
        <w:rPr>
          <w:rFonts w:asciiTheme="minorHAnsi" w:eastAsia="MS Mincho" w:hAnsiTheme="minorHAnsi" w:cstheme="minorHAnsi"/>
          <w:b/>
        </w:rPr>
      </w:pPr>
      <w:r>
        <w:rPr>
          <w:rFonts w:asciiTheme="minorHAnsi" w:eastAsia="MS Mincho" w:hAnsiTheme="minorHAnsi" w:cstheme="minorHAnsi"/>
          <w:bCs/>
        </w:rPr>
        <w:t>Vendors</w:t>
      </w:r>
      <w:r w:rsidR="00B603C2">
        <w:rPr>
          <w:rFonts w:asciiTheme="minorHAnsi" w:eastAsia="MS Mincho" w:hAnsiTheme="minorHAnsi" w:cstheme="minorHAnsi"/>
          <w:bCs/>
        </w:rPr>
        <w:t xml:space="preserve"> may utilize sub-contractors </w:t>
      </w:r>
      <w:r w:rsidR="00182860">
        <w:rPr>
          <w:rFonts w:asciiTheme="minorHAnsi" w:eastAsia="MS Mincho" w:hAnsiTheme="minorHAnsi" w:cstheme="minorHAnsi"/>
          <w:bCs/>
        </w:rPr>
        <w:t xml:space="preserve">to provide specific </w:t>
      </w:r>
      <w:r w:rsidR="00FD71B5">
        <w:rPr>
          <w:rFonts w:asciiTheme="minorHAnsi" w:eastAsia="MS Mincho" w:hAnsiTheme="minorHAnsi" w:cstheme="minorHAnsi"/>
          <w:bCs/>
        </w:rPr>
        <w:t xml:space="preserve">functions as part of the vendor’s response, or to augment expertise </w:t>
      </w:r>
      <w:r w:rsidR="00406555">
        <w:rPr>
          <w:rFonts w:asciiTheme="minorHAnsi" w:eastAsia="MS Mincho" w:hAnsiTheme="minorHAnsi" w:cstheme="minorHAnsi"/>
          <w:bCs/>
        </w:rPr>
        <w:t xml:space="preserve">or staffing capacity. </w:t>
      </w:r>
      <w:r w:rsidR="00C51AB8">
        <w:rPr>
          <w:rFonts w:asciiTheme="minorHAnsi" w:eastAsia="MS Mincho" w:hAnsiTheme="minorHAnsi" w:cstheme="minorHAnsi"/>
          <w:bCs/>
        </w:rPr>
        <w:t>Puerto Rico will negotiate a single contract for the services in this RFP</w:t>
      </w:r>
      <w:r w:rsidR="00B82B66">
        <w:rPr>
          <w:rFonts w:asciiTheme="minorHAnsi" w:eastAsia="MS Mincho" w:hAnsiTheme="minorHAnsi" w:cstheme="minorHAnsi"/>
          <w:bCs/>
        </w:rPr>
        <w:t xml:space="preserve"> but contracts between vendors and their subcontractors may be subject to CMS review</w:t>
      </w:r>
      <w:r w:rsidR="00BE0669">
        <w:rPr>
          <w:rFonts w:asciiTheme="minorHAnsi" w:eastAsia="MS Mincho" w:hAnsiTheme="minorHAnsi" w:cstheme="minorHAnsi"/>
          <w:bCs/>
        </w:rPr>
        <w:t>.</w:t>
      </w:r>
      <w:r w:rsidR="00B3350B">
        <w:rPr>
          <w:rFonts w:asciiTheme="minorHAnsi" w:eastAsia="MS Mincho" w:hAnsiTheme="minorHAnsi" w:cstheme="minorHAnsi"/>
          <w:bCs/>
        </w:rPr>
        <w:t xml:space="preserve"> Table 9 details the vendor response framework to provide information regarding partners and subcontractors. </w:t>
      </w:r>
    </w:p>
    <w:p w14:paraId="4FA98204" w14:textId="632D5B61" w:rsidR="00250685" w:rsidRPr="00380936" w:rsidRDefault="00250685" w:rsidP="00380936">
      <w:pPr>
        <w:pStyle w:val="Caption"/>
        <w:keepNext/>
        <w:jc w:val="center"/>
        <w:rPr>
          <w:b/>
          <w:i w:val="0"/>
          <w:color w:val="000000" w:themeColor="text1"/>
          <w:sz w:val="20"/>
          <w:szCs w:val="20"/>
        </w:rPr>
      </w:pPr>
      <w:r w:rsidRPr="00380936">
        <w:rPr>
          <w:b/>
          <w:i w:val="0"/>
          <w:color w:val="000000" w:themeColor="text1"/>
          <w:sz w:val="20"/>
          <w:szCs w:val="20"/>
        </w:rPr>
        <w:t xml:space="preserve">Table </w:t>
      </w:r>
      <w:r w:rsidR="00380936" w:rsidRPr="00380936">
        <w:rPr>
          <w:b/>
          <w:bCs/>
          <w:i w:val="0"/>
          <w:iCs w:val="0"/>
          <w:color w:val="000000" w:themeColor="text1"/>
          <w:sz w:val="20"/>
          <w:szCs w:val="20"/>
        </w:rPr>
        <w:t>9:</w:t>
      </w:r>
      <w:r w:rsidRPr="00380936">
        <w:rPr>
          <w:b/>
          <w:i w:val="0"/>
          <w:color w:val="000000" w:themeColor="text1"/>
          <w:sz w:val="20"/>
          <w:szCs w:val="20"/>
        </w:rPr>
        <w:t xml:space="preserve"> Vendor Response Framework - Partners and Subcontractors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575"/>
      </w:tblGrid>
      <w:tr w:rsidR="00E61B6A" w:rsidRPr="009A39FF" w14:paraId="0B5CEC2F" w14:textId="77777777" w:rsidTr="008341E2">
        <w:trPr>
          <w:tblHeader/>
          <w:jc w:val="center"/>
        </w:trPr>
        <w:tc>
          <w:tcPr>
            <w:tcW w:w="9350" w:type="dxa"/>
            <w:gridSpan w:val="2"/>
            <w:shd w:val="clear" w:color="auto" w:fill="154454"/>
            <w:vAlign w:val="center"/>
          </w:tcPr>
          <w:p w14:paraId="62FFD360" w14:textId="49E59A5E" w:rsidR="00E61B6A" w:rsidRPr="009A39FF" w:rsidRDefault="00E61B6A" w:rsidP="0089639B">
            <w:pPr>
              <w:spacing w:before="60" w:after="60"/>
              <w:jc w:val="both"/>
              <w:rPr>
                <w:rFonts w:asciiTheme="minorHAnsi" w:eastAsia="MS Mincho" w:hAnsiTheme="minorHAnsi" w:cstheme="minorHAnsi"/>
                <w:b/>
                <w:color w:val="FFFFFF"/>
                <w:sz w:val="20"/>
                <w:szCs w:val="20"/>
              </w:rPr>
            </w:pPr>
            <w:r w:rsidRPr="009A39FF">
              <w:rPr>
                <w:rFonts w:asciiTheme="minorHAnsi" w:eastAsia="MS Mincho" w:hAnsiTheme="minorHAnsi" w:cstheme="minorHAnsi"/>
                <w:b/>
                <w:color w:val="FFFFFF"/>
                <w:sz w:val="20"/>
                <w:szCs w:val="20"/>
              </w:rPr>
              <w:t xml:space="preserve">Vendor </w:t>
            </w:r>
            <w:r w:rsidR="005D6330">
              <w:rPr>
                <w:rFonts w:asciiTheme="minorHAnsi" w:eastAsia="MS Mincho" w:hAnsiTheme="minorHAnsi" w:cstheme="minorHAnsi"/>
                <w:b/>
                <w:color w:val="FFFFFF"/>
                <w:sz w:val="20"/>
                <w:szCs w:val="20"/>
              </w:rPr>
              <w:t>Response Framework</w:t>
            </w:r>
          </w:p>
        </w:tc>
      </w:tr>
      <w:tr w:rsidR="00E61B6A" w:rsidRPr="009A39FF" w14:paraId="59690D16" w14:textId="77777777" w:rsidTr="008341E2">
        <w:trPr>
          <w:jc w:val="center"/>
        </w:trPr>
        <w:tc>
          <w:tcPr>
            <w:tcW w:w="3775" w:type="dxa"/>
            <w:shd w:val="clear" w:color="auto" w:fill="auto"/>
          </w:tcPr>
          <w:p w14:paraId="06DD868B" w14:textId="2C5579B1" w:rsidR="00E61B6A" w:rsidRPr="009A39FF" w:rsidRDefault="00E61B6A" w:rsidP="0089639B">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rPr>
              <w:t>Company Name</w:t>
            </w:r>
            <w:r w:rsidR="005D6330">
              <w:rPr>
                <w:rFonts w:asciiTheme="minorHAnsi" w:eastAsia="MS Mincho" w:hAnsiTheme="minorHAnsi" w:cstheme="minorHAnsi"/>
                <w:sz w:val="20"/>
                <w:szCs w:val="20"/>
              </w:rPr>
              <w:t xml:space="preserve"> – Primary Vendor</w:t>
            </w:r>
          </w:p>
        </w:tc>
        <w:tc>
          <w:tcPr>
            <w:tcW w:w="5575" w:type="dxa"/>
            <w:shd w:val="clear" w:color="auto" w:fill="auto"/>
          </w:tcPr>
          <w:p w14:paraId="7B7F3033" w14:textId="66ED484A" w:rsidR="00E61B6A" w:rsidRPr="009A39FF" w:rsidRDefault="006460F3"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highlight w:val="lightGray"/>
              </w:rPr>
              <w:t>ELLKAY</w:t>
            </w:r>
            <w:r w:rsidR="00E61B6A">
              <w:rPr>
                <w:rFonts w:asciiTheme="minorHAnsi" w:eastAsia="MS Mincho" w:hAnsiTheme="minorHAnsi" w:cstheme="minorHAnsi"/>
                <w:sz w:val="20"/>
                <w:szCs w:val="20"/>
              </w:rPr>
              <w:t xml:space="preserve"> </w:t>
            </w:r>
          </w:p>
        </w:tc>
      </w:tr>
      <w:tr w:rsidR="00E61B6A" w:rsidRPr="009A39FF" w14:paraId="256C3077" w14:textId="77777777" w:rsidTr="008341E2">
        <w:trPr>
          <w:jc w:val="center"/>
        </w:trPr>
        <w:tc>
          <w:tcPr>
            <w:tcW w:w="3775" w:type="dxa"/>
            <w:shd w:val="clear" w:color="auto" w:fill="auto"/>
          </w:tcPr>
          <w:p w14:paraId="2E27E8DF" w14:textId="08076EE8" w:rsidR="00E61B6A" w:rsidRPr="009A39FF" w:rsidRDefault="00B56C0E"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Company Name – Partner Vendor A</w:t>
            </w:r>
          </w:p>
        </w:tc>
        <w:tc>
          <w:tcPr>
            <w:tcW w:w="5575" w:type="dxa"/>
            <w:shd w:val="clear" w:color="auto" w:fill="auto"/>
          </w:tcPr>
          <w:p w14:paraId="4C1D91B8" w14:textId="77777777" w:rsidR="00E61B6A" w:rsidRPr="009A39FF" w:rsidRDefault="00E61B6A" w:rsidP="0089639B">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61B6A" w:rsidRPr="009A39FF" w14:paraId="004A6FBF" w14:textId="77777777" w:rsidTr="008341E2">
        <w:trPr>
          <w:jc w:val="center"/>
        </w:trPr>
        <w:tc>
          <w:tcPr>
            <w:tcW w:w="3775" w:type="dxa"/>
            <w:shd w:val="clear" w:color="auto" w:fill="auto"/>
          </w:tcPr>
          <w:p w14:paraId="0ED9A90B" w14:textId="47EE1147" w:rsidR="00E61B6A" w:rsidRPr="009A39FF" w:rsidRDefault="00B56C0E"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Company Name – Partner Vendor B</w:t>
            </w:r>
          </w:p>
        </w:tc>
        <w:tc>
          <w:tcPr>
            <w:tcW w:w="5575" w:type="dxa"/>
            <w:shd w:val="clear" w:color="auto" w:fill="auto"/>
          </w:tcPr>
          <w:p w14:paraId="4F36B1A9" w14:textId="77777777" w:rsidR="00E61B6A" w:rsidRPr="009A39FF" w:rsidRDefault="00E61B6A" w:rsidP="0089639B">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B56C0E" w:rsidRPr="009A39FF" w14:paraId="067407C8" w14:textId="77777777" w:rsidTr="008341E2">
        <w:trPr>
          <w:jc w:val="center"/>
        </w:trPr>
        <w:tc>
          <w:tcPr>
            <w:tcW w:w="3775" w:type="dxa"/>
            <w:shd w:val="clear" w:color="auto" w:fill="auto"/>
          </w:tcPr>
          <w:p w14:paraId="09BF79AE" w14:textId="7EC0FE1B" w:rsidR="00B56C0E" w:rsidRDefault="00B56C0E"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C</w:t>
            </w:r>
            <w:r w:rsidR="00250685">
              <w:rPr>
                <w:rFonts w:asciiTheme="minorHAnsi" w:eastAsia="MS Mincho" w:hAnsiTheme="minorHAnsi" w:cstheme="minorHAnsi"/>
                <w:sz w:val="20"/>
                <w:szCs w:val="20"/>
              </w:rPr>
              <w:t>ompany Name – Partner Vendor C</w:t>
            </w:r>
          </w:p>
        </w:tc>
        <w:tc>
          <w:tcPr>
            <w:tcW w:w="5575" w:type="dxa"/>
            <w:shd w:val="clear" w:color="auto" w:fill="auto"/>
          </w:tcPr>
          <w:p w14:paraId="11ABCA13" w14:textId="61A6761C" w:rsidR="00B56C0E"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r w:rsidR="00250685" w:rsidRPr="009A39FF" w14:paraId="36CA8B57" w14:textId="77777777" w:rsidTr="008341E2">
        <w:trPr>
          <w:jc w:val="center"/>
        </w:trPr>
        <w:tc>
          <w:tcPr>
            <w:tcW w:w="3775" w:type="dxa"/>
            <w:shd w:val="clear" w:color="auto" w:fill="auto"/>
          </w:tcPr>
          <w:p w14:paraId="3253FED8" w14:textId="69C9F467" w:rsidR="00250685" w:rsidRDefault="00250685"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Subcontractor A</w:t>
            </w:r>
          </w:p>
        </w:tc>
        <w:tc>
          <w:tcPr>
            <w:tcW w:w="5575" w:type="dxa"/>
            <w:shd w:val="clear" w:color="auto" w:fill="auto"/>
          </w:tcPr>
          <w:p w14:paraId="5B646D86" w14:textId="4A0DF51A" w:rsidR="00250685"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r w:rsidR="00250685" w:rsidRPr="009A39FF" w14:paraId="32D14C04" w14:textId="77777777" w:rsidTr="008341E2">
        <w:trPr>
          <w:jc w:val="center"/>
        </w:trPr>
        <w:tc>
          <w:tcPr>
            <w:tcW w:w="3775" w:type="dxa"/>
            <w:shd w:val="clear" w:color="auto" w:fill="auto"/>
          </w:tcPr>
          <w:p w14:paraId="2D1B397E" w14:textId="331380A4" w:rsidR="00250685" w:rsidRDefault="00250685"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Subcontractor B</w:t>
            </w:r>
          </w:p>
        </w:tc>
        <w:tc>
          <w:tcPr>
            <w:tcW w:w="5575" w:type="dxa"/>
            <w:shd w:val="clear" w:color="auto" w:fill="auto"/>
          </w:tcPr>
          <w:p w14:paraId="08795C29" w14:textId="1480B3A0" w:rsidR="00250685"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r w:rsidR="00250685" w:rsidRPr="009A39FF" w14:paraId="2C9D31F4" w14:textId="77777777" w:rsidTr="008341E2">
        <w:trPr>
          <w:jc w:val="center"/>
        </w:trPr>
        <w:tc>
          <w:tcPr>
            <w:tcW w:w="3775" w:type="dxa"/>
            <w:shd w:val="clear" w:color="auto" w:fill="auto"/>
          </w:tcPr>
          <w:p w14:paraId="78B2F4F0" w14:textId="545F783C" w:rsidR="00250685" w:rsidRDefault="00250685"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Subcontractor C</w:t>
            </w:r>
          </w:p>
        </w:tc>
        <w:tc>
          <w:tcPr>
            <w:tcW w:w="5575" w:type="dxa"/>
            <w:shd w:val="clear" w:color="auto" w:fill="auto"/>
          </w:tcPr>
          <w:p w14:paraId="046B8A16" w14:textId="2877B80D" w:rsidR="00250685"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r w:rsidR="00250685" w:rsidRPr="009A39FF" w14:paraId="48B0BFC0" w14:textId="77777777" w:rsidTr="008341E2">
        <w:trPr>
          <w:jc w:val="center"/>
        </w:trPr>
        <w:tc>
          <w:tcPr>
            <w:tcW w:w="3775" w:type="dxa"/>
            <w:shd w:val="clear" w:color="auto" w:fill="auto"/>
          </w:tcPr>
          <w:p w14:paraId="47AB2215" w14:textId="44D54E25" w:rsidR="00250685" w:rsidRDefault="00250685"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Subcontractor D</w:t>
            </w:r>
          </w:p>
        </w:tc>
        <w:tc>
          <w:tcPr>
            <w:tcW w:w="5575" w:type="dxa"/>
            <w:shd w:val="clear" w:color="auto" w:fill="auto"/>
          </w:tcPr>
          <w:p w14:paraId="0B474863" w14:textId="13DC83AC" w:rsidR="00250685"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r w:rsidR="00250685" w:rsidRPr="009A39FF" w14:paraId="23FF10CE" w14:textId="77777777" w:rsidTr="008341E2">
        <w:trPr>
          <w:jc w:val="center"/>
        </w:trPr>
        <w:tc>
          <w:tcPr>
            <w:tcW w:w="3775" w:type="dxa"/>
            <w:shd w:val="clear" w:color="auto" w:fill="auto"/>
          </w:tcPr>
          <w:p w14:paraId="59C7D2F9" w14:textId="1A5FE162" w:rsidR="00250685" w:rsidRDefault="00250685" w:rsidP="0089639B">
            <w:pPr>
              <w:spacing w:before="60" w:after="60"/>
              <w:jc w:val="both"/>
              <w:rPr>
                <w:rFonts w:asciiTheme="minorHAnsi" w:eastAsia="MS Mincho" w:hAnsiTheme="minorHAnsi" w:cstheme="minorHAnsi"/>
                <w:sz w:val="20"/>
                <w:szCs w:val="20"/>
              </w:rPr>
            </w:pPr>
            <w:r>
              <w:rPr>
                <w:rFonts w:asciiTheme="minorHAnsi" w:eastAsia="MS Mincho" w:hAnsiTheme="minorHAnsi" w:cstheme="minorHAnsi"/>
                <w:sz w:val="20"/>
                <w:szCs w:val="20"/>
              </w:rPr>
              <w:t>Subcontractor E</w:t>
            </w:r>
          </w:p>
        </w:tc>
        <w:tc>
          <w:tcPr>
            <w:tcW w:w="5575" w:type="dxa"/>
            <w:shd w:val="clear" w:color="auto" w:fill="auto"/>
          </w:tcPr>
          <w:p w14:paraId="61F58BBF" w14:textId="0DB412C3" w:rsidR="00250685" w:rsidRPr="009A39FF" w:rsidRDefault="00250685" w:rsidP="0089639B">
            <w:pPr>
              <w:spacing w:before="60" w:after="60"/>
              <w:jc w:val="both"/>
              <w:rPr>
                <w:rFonts w:asciiTheme="minorHAnsi" w:eastAsia="MS Mincho" w:hAnsiTheme="minorHAnsi" w:cstheme="minorHAnsi"/>
                <w:sz w:val="20"/>
                <w:szCs w:val="20"/>
                <w:highlight w:val="lightGray"/>
              </w:rPr>
            </w:pPr>
            <w:r w:rsidRPr="009A39FF">
              <w:rPr>
                <w:rFonts w:asciiTheme="minorHAnsi" w:eastAsia="MS Mincho" w:hAnsiTheme="minorHAnsi" w:cstheme="minorHAnsi"/>
                <w:sz w:val="20"/>
                <w:szCs w:val="20"/>
                <w:highlight w:val="lightGray"/>
              </w:rPr>
              <w:t>&lt;Response&gt;</w:t>
            </w:r>
          </w:p>
        </w:tc>
      </w:tr>
    </w:tbl>
    <w:p w14:paraId="0F18E4DC" w14:textId="2592C2E5" w:rsidR="00BB4285" w:rsidRPr="009A39FF" w:rsidRDefault="00BB4285" w:rsidP="00B778AB">
      <w:pPr>
        <w:numPr>
          <w:ilvl w:val="0"/>
          <w:numId w:val="25"/>
        </w:numPr>
        <w:spacing w:before="160" w:after="160"/>
        <w:rPr>
          <w:rFonts w:asciiTheme="minorHAnsi" w:eastAsia="MS Mincho" w:hAnsiTheme="minorHAnsi" w:cstheme="minorHAnsi"/>
          <w:b/>
        </w:rPr>
      </w:pPr>
      <w:r w:rsidRPr="009A39FF">
        <w:rPr>
          <w:rFonts w:asciiTheme="minorHAnsi" w:eastAsia="MS Mincho" w:hAnsiTheme="minorHAnsi" w:cstheme="minorHAnsi"/>
          <w:b/>
        </w:rPr>
        <w:t>Organization Overview</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9108577" w14:textId="77777777" w:rsidR="00BB4285" w:rsidRPr="009A39FF" w:rsidRDefault="00BB4285" w:rsidP="00952020">
      <w:pPr>
        <w:spacing w:before="160" w:after="160"/>
        <w:jc w:val="both"/>
        <w:rPr>
          <w:rFonts w:asciiTheme="minorHAnsi" w:eastAsia="Times New Roman" w:hAnsiTheme="minorHAnsi" w:cstheme="minorHAnsi"/>
        </w:rPr>
      </w:pPr>
      <w:r w:rsidRPr="009A39FF">
        <w:rPr>
          <w:rFonts w:asciiTheme="minorHAnsi" w:eastAsia="Times New Roman" w:hAnsiTheme="minorHAnsi" w:cstheme="minorHAnsi"/>
        </w:rPr>
        <w:t>This section of the vendor’s technical proposal should include details of the vendor and subcontractor overview. The vendor’s technical proposal should include organization overview, corporate background, vendor’s experience in the public sector, and certifications.</w:t>
      </w:r>
    </w:p>
    <w:p w14:paraId="63198B6F" w14:textId="77777777" w:rsidR="00DE6E8A" w:rsidRPr="009A39FF" w:rsidRDefault="00DE6E8A" w:rsidP="00B778AB">
      <w:pPr>
        <w:numPr>
          <w:ilvl w:val="1"/>
          <w:numId w:val="16"/>
        </w:numPr>
        <w:spacing w:before="160" w:after="160"/>
        <w:rPr>
          <w:rFonts w:asciiTheme="minorHAnsi" w:eastAsia="Calibri" w:hAnsiTheme="minorHAnsi" w:cstheme="minorHAnsi"/>
          <w:b/>
        </w:rPr>
      </w:pPr>
      <w:r w:rsidRPr="009A39FF">
        <w:rPr>
          <w:rFonts w:asciiTheme="minorHAnsi" w:eastAsia="Calibri" w:hAnsiTheme="minorHAnsi" w:cstheme="minorHAnsi"/>
          <w:b/>
        </w:rPr>
        <w:t>Organization Overview</w:t>
      </w:r>
    </w:p>
    <w:p w14:paraId="6607019B" w14:textId="77777777" w:rsidR="00DE6E8A" w:rsidRPr="009A39FF" w:rsidRDefault="00DE6E8A" w:rsidP="008341E2">
      <w:pPr>
        <w:spacing w:before="160" w:after="160"/>
        <w:rPr>
          <w:rFonts w:asciiTheme="minorHAnsi" w:eastAsia="Times New Roman" w:hAnsiTheme="minorHAnsi" w:cstheme="minorHAnsi"/>
          <w:szCs w:val="24"/>
        </w:rPr>
      </w:pPr>
      <w:r w:rsidRPr="009A39FF">
        <w:rPr>
          <w:rFonts w:asciiTheme="minorHAnsi" w:eastAsia="Times New Roman" w:hAnsiTheme="minorHAnsi" w:cstheme="minorHAnsi"/>
          <w:szCs w:val="24"/>
        </w:rPr>
        <w:t>Provide all relevant information regarding the general profile of the vendor.</w:t>
      </w:r>
    </w:p>
    <w:p w14:paraId="35D580CF" w14:textId="77777777" w:rsidR="00DE6E8A" w:rsidRDefault="00DE6E8A" w:rsidP="008341E2">
      <w:pPr>
        <w:spacing w:before="160" w:after="160"/>
        <w:rPr>
          <w:rFonts w:asciiTheme="minorHAnsi" w:eastAsia="Times New Roman" w:hAnsiTheme="minorHAnsi" w:cstheme="minorHAnsi"/>
          <w:b/>
          <w:szCs w:val="24"/>
        </w:rPr>
      </w:pPr>
      <w:r w:rsidRPr="009A39FF">
        <w:rPr>
          <w:rFonts w:asciiTheme="minorHAnsi" w:eastAsia="Times New Roman" w:hAnsiTheme="minorHAnsi" w:cstheme="minorHAnsi"/>
          <w:b/>
          <w:szCs w:val="24"/>
        </w:rPr>
        <w:t>The vendor is not to change any of the pre-filled cells in the following tables.</w:t>
      </w:r>
    </w:p>
    <w:p w14:paraId="705E7A3C" w14:textId="1F0F0207" w:rsidR="00003D49" w:rsidRPr="00357635" w:rsidRDefault="00357635" w:rsidP="00952020">
      <w:pPr>
        <w:spacing w:before="160" w:after="160"/>
        <w:jc w:val="both"/>
        <w:rPr>
          <w:rFonts w:asciiTheme="minorHAnsi" w:eastAsia="Times New Roman" w:hAnsiTheme="minorHAnsi" w:cstheme="minorHAnsi"/>
          <w:bCs/>
          <w:szCs w:val="24"/>
        </w:rPr>
      </w:pPr>
      <w:r>
        <w:rPr>
          <w:rFonts w:asciiTheme="minorHAnsi" w:eastAsia="Times New Roman" w:hAnsiTheme="minorHAnsi" w:cstheme="minorHAnsi"/>
          <w:bCs/>
          <w:szCs w:val="24"/>
        </w:rPr>
        <w:lastRenderedPageBreak/>
        <w:t xml:space="preserve">If multiple vendors are partnering </w:t>
      </w:r>
      <w:r w:rsidR="000D0447">
        <w:rPr>
          <w:rFonts w:asciiTheme="minorHAnsi" w:eastAsia="Times New Roman" w:hAnsiTheme="minorHAnsi" w:cstheme="minorHAnsi"/>
          <w:bCs/>
          <w:szCs w:val="24"/>
        </w:rPr>
        <w:t xml:space="preserve">in a combined response to the RFP replicate the following table (Vendor Overview) </w:t>
      </w:r>
      <w:r w:rsidR="00771BC1">
        <w:rPr>
          <w:rFonts w:asciiTheme="minorHAnsi" w:eastAsia="Times New Roman" w:hAnsiTheme="minorHAnsi" w:cstheme="minorHAnsi"/>
          <w:bCs/>
          <w:szCs w:val="24"/>
        </w:rPr>
        <w:t xml:space="preserve">so that the response includes one table for each vendor participating in the joint response. </w:t>
      </w:r>
    </w:p>
    <w:p w14:paraId="1C97144D" w14:textId="591A8644" w:rsidR="00343B69" w:rsidRPr="00380936" w:rsidRDefault="00343B69" w:rsidP="00380936">
      <w:pPr>
        <w:pStyle w:val="Caption"/>
        <w:keepNext/>
        <w:jc w:val="center"/>
        <w:rPr>
          <w:b/>
          <w:i w:val="0"/>
          <w:color w:val="000000" w:themeColor="text1"/>
          <w:sz w:val="20"/>
          <w:szCs w:val="20"/>
        </w:rPr>
      </w:pPr>
      <w:r w:rsidRPr="00380936">
        <w:rPr>
          <w:b/>
          <w:i w:val="0"/>
          <w:color w:val="000000" w:themeColor="text1"/>
          <w:sz w:val="20"/>
          <w:szCs w:val="20"/>
        </w:rPr>
        <w:t xml:space="preserve">Table </w:t>
      </w:r>
      <w:r w:rsidR="00380936">
        <w:rPr>
          <w:b/>
          <w:bCs/>
          <w:i w:val="0"/>
          <w:iCs w:val="0"/>
          <w:color w:val="000000" w:themeColor="text1"/>
          <w:sz w:val="20"/>
          <w:szCs w:val="20"/>
        </w:rPr>
        <w:t>10:</w:t>
      </w:r>
      <w:r w:rsidRPr="00380936">
        <w:rPr>
          <w:b/>
          <w:i w:val="0"/>
          <w:color w:val="000000" w:themeColor="text1"/>
          <w:sz w:val="20"/>
          <w:szCs w:val="20"/>
        </w:rPr>
        <w:t xml:space="preserve"> Vendor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6030"/>
      </w:tblGrid>
      <w:tr w:rsidR="00343B69" w:rsidRPr="00B25892" w14:paraId="2114F1AF" w14:textId="77777777" w:rsidTr="00117588">
        <w:trPr>
          <w:tblHeader/>
          <w:jc w:val="center"/>
        </w:trPr>
        <w:tc>
          <w:tcPr>
            <w:tcW w:w="9730" w:type="dxa"/>
            <w:gridSpan w:val="2"/>
            <w:shd w:val="clear" w:color="auto" w:fill="154454"/>
            <w:vAlign w:val="center"/>
          </w:tcPr>
          <w:p w14:paraId="194C5992" w14:textId="77777777" w:rsidR="00343B69" w:rsidRPr="009A39FF" w:rsidRDefault="00343B69" w:rsidP="0089639B">
            <w:pPr>
              <w:spacing w:before="60" w:after="60"/>
              <w:jc w:val="both"/>
              <w:rPr>
                <w:rFonts w:asciiTheme="minorHAnsi" w:eastAsia="MS Mincho" w:hAnsiTheme="minorHAnsi" w:cstheme="minorHAnsi"/>
                <w:b/>
                <w:color w:val="FFFFFF"/>
                <w:sz w:val="20"/>
                <w:szCs w:val="20"/>
              </w:rPr>
            </w:pPr>
            <w:r w:rsidRPr="009A39FF">
              <w:rPr>
                <w:rFonts w:asciiTheme="minorHAnsi" w:eastAsia="MS Mincho" w:hAnsiTheme="minorHAnsi" w:cstheme="minorHAnsi"/>
                <w:b/>
                <w:color w:val="FFFFFF"/>
                <w:sz w:val="20"/>
                <w:szCs w:val="20"/>
              </w:rPr>
              <w:t>Vendor Overview</w:t>
            </w:r>
          </w:p>
        </w:tc>
      </w:tr>
      <w:tr w:rsidR="00343B69" w:rsidRPr="00B25892" w14:paraId="614F1147" w14:textId="77777777" w:rsidTr="00117588">
        <w:trPr>
          <w:jc w:val="center"/>
        </w:trPr>
        <w:tc>
          <w:tcPr>
            <w:tcW w:w="3429" w:type="dxa"/>
            <w:shd w:val="clear" w:color="auto" w:fill="auto"/>
            <w:vAlign w:val="center"/>
          </w:tcPr>
          <w:p w14:paraId="3B889087" w14:textId="77777777" w:rsidR="00343B69" w:rsidRPr="009A39FF" w:rsidRDefault="00343B69" w:rsidP="008341E2">
            <w:pPr>
              <w:spacing w:before="60" w:after="60"/>
              <w:rPr>
                <w:rFonts w:asciiTheme="minorHAnsi" w:eastAsia="MS Mincho" w:hAnsiTheme="minorHAnsi" w:cstheme="minorHAnsi"/>
                <w:sz w:val="20"/>
                <w:szCs w:val="20"/>
              </w:rPr>
            </w:pPr>
            <w:r w:rsidRPr="00B64511">
              <w:rPr>
                <w:rFonts w:asciiTheme="minorHAnsi" w:eastAsia="MS Mincho" w:hAnsiTheme="minorHAnsi" w:cstheme="minorHAnsi"/>
                <w:sz w:val="20"/>
                <w:szCs w:val="20"/>
              </w:rPr>
              <w:t>Company Name</w:t>
            </w:r>
          </w:p>
        </w:tc>
        <w:tc>
          <w:tcPr>
            <w:tcW w:w="6301" w:type="dxa"/>
            <w:shd w:val="clear" w:color="auto" w:fill="auto"/>
            <w:vAlign w:val="center"/>
          </w:tcPr>
          <w:p w14:paraId="011D6F9A" w14:textId="36353CD4" w:rsidR="00343B69" w:rsidRPr="009A39FF" w:rsidRDefault="00B64511"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ELLLKAY</w:t>
            </w:r>
            <w:r w:rsidR="000C7D94">
              <w:rPr>
                <w:rFonts w:asciiTheme="minorHAnsi" w:eastAsia="MS Mincho" w:hAnsiTheme="minorHAnsi" w:cstheme="minorHAnsi"/>
                <w:sz w:val="20"/>
                <w:szCs w:val="20"/>
              </w:rPr>
              <w:t xml:space="preserve"> </w:t>
            </w:r>
            <w:r>
              <w:rPr>
                <w:rFonts w:asciiTheme="minorHAnsi" w:eastAsia="MS Mincho" w:hAnsiTheme="minorHAnsi" w:cstheme="minorHAnsi"/>
                <w:sz w:val="20"/>
                <w:szCs w:val="20"/>
              </w:rPr>
              <w:t>Primary Vendor</w:t>
            </w:r>
          </w:p>
        </w:tc>
      </w:tr>
      <w:tr w:rsidR="00343B69" w:rsidRPr="00B25892" w14:paraId="4FBAB32F" w14:textId="77777777" w:rsidTr="00117588">
        <w:trPr>
          <w:jc w:val="center"/>
        </w:trPr>
        <w:tc>
          <w:tcPr>
            <w:tcW w:w="3429" w:type="dxa"/>
            <w:shd w:val="clear" w:color="auto" w:fill="auto"/>
            <w:vAlign w:val="center"/>
          </w:tcPr>
          <w:p w14:paraId="3156C2B0"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Name of Parent Company</w:t>
            </w:r>
            <w:r w:rsidRPr="009A39FF">
              <w:rPr>
                <w:rFonts w:asciiTheme="minorHAnsi" w:eastAsia="MS Mincho" w:hAnsiTheme="minorHAnsi" w:cstheme="minorHAnsi"/>
                <w:sz w:val="20"/>
                <w:szCs w:val="20"/>
              </w:rPr>
              <w:br/>
              <w:t>(If Applicable)</w:t>
            </w:r>
          </w:p>
        </w:tc>
        <w:tc>
          <w:tcPr>
            <w:tcW w:w="6301" w:type="dxa"/>
            <w:shd w:val="clear" w:color="auto" w:fill="auto"/>
            <w:vAlign w:val="center"/>
          </w:tcPr>
          <w:p w14:paraId="68779C79" w14:textId="0477B6CB" w:rsidR="00343B69" w:rsidRPr="009A39FF" w:rsidRDefault="005E01EC"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N/A</w:t>
            </w:r>
          </w:p>
        </w:tc>
      </w:tr>
      <w:tr w:rsidR="00343B69" w:rsidRPr="00B25892" w14:paraId="403A4055" w14:textId="77777777" w:rsidTr="00117588">
        <w:trPr>
          <w:jc w:val="center"/>
        </w:trPr>
        <w:tc>
          <w:tcPr>
            <w:tcW w:w="3429" w:type="dxa"/>
            <w:shd w:val="clear" w:color="auto" w:fill="auto"/>
            <w:vAlign w:val="center"/>
          </w:tcPr>
          <w:p w14:paraId="4878FB20"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Industry</w:t>
            </w:r>
          </w:p>
          <w:p w14:paraId="6446C76D"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(North American Industry Classification System [NAICS])</w:t>
            </w:r>
          </w:p>
        </w:tc>
        <w:tc>
          <w:tcPr>
            <w:tcW w:w="6301" w:type="dxa"/>
            <w:shd w:val="clear" w:color="auto" w:fill="auto"/>
            <w:vAlign w:val="center"/>
          </w:tcPr>
          <w:p w14:paraId="0A5D8169" w14:textId="63F22D03" w:rsidR="00343B69" w:rsidRPr="009A39FF" w:rsidRDefault="00F95BDC" w:rsidP="008341E2">
            <w:pPr>
              <w:spacing w:before="60" w:after="60"/>
              <w:rPr>
                <w:rFonts w:asciiTheme="minorHAnsi" w:eastAsia="MS Mincho" w:hAnsiTheme="minorHAnsi" w:cstheme="minorHAnsi"/>
                <w:sz w:val="20"/>
                <w:szCs w:val="20"/>
              </w:rPr>
            </w:pPr>
            <w:r w:rsidRPr="00F95BDC">
              <w:rPr>
                <w:rFonts w:asciiTheme="minorHAnsi" w:eastAsia="MS Mincho" w:hAnsiTheme="minorHAnsi" w:cstheme="minorHAnsi"/>
                <w:sz w:val="20"/>
                <w:szCs w:val="20"/>
              </w:rPr>
              <w:t>541, 54, 54151, 541511, 51, 518, 5415</w:t>
            </w:r>
            <w:r w:rsidR="00343B69" w:rsidRPr="00F95BDC">
              <w:rPr>
                <w:rFonts w:asciiTheme="minorHAnsi" w:eastAsia="MS Mincho" w:hAnsiTheme="minorHAnsi" w:cstheme="minorHAnsi"/>
                <w:sz w:val="20"/>
                <w:szCs w:val="20"/>
              </w:rPr>
              <w:t>R</w:t>
            </w:r>
          </w:p>
        </w:tc>
      </w:tr>
      <w:tr w:rsidR="00343B69" w:rsidRPr="00B25892" w14:paraId="21569174" w14:textId="77777777" w:rsidTr="00117588">
        <w:trPr>
          <w:jc w:val="center"/>
        </w:trPr>
        <w:tc>
          <w:tcPr>
            <w:tcW w:w="3429" w:type="dxa"/>
            <w:shd w:val="clear" w:color="auto" w:fill="auto"/>
            <w:vAlign w:val="center"/>
          </w:tcPr>
          <w:p w14:paraId="15C2D6A5"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Type of Legal Entity</w:t>
            </w:r>
          </w:p>
        </w:tc>
        <w:tc>
          <w:tcPr>
            <w:tcW w:w="6301" w:type="dxa"/>
            <w:shd w:val="clear" w:color="auto" w:fill="auto"/>
            <w:vAlign w:val="center"/>
          </w:tcPr>
          <w:p w14:paraId="6EB142A4" w14:textId="520CD195" w:rsidR="00343B69" w:rsidRPr="009A39FF" w:rsidRDefault="005E01EC"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LLC</w:t>
            </w:r>
          </w:p>
        </w:tc>
      </w:tr>
      <w:tr w:rsidR="00343B69" w:rsidRPr="00B25892" w14:paraId="4CD2C00F" w14:textId="77777777" w:rsidTr="00117588">
        <w:trPr>
          <w:jc w:val="center"/>
        </w:trPr>
        <w:tc>
          <w:tcPr>
            <w:tcW w:w="3429" w:type="dxa"/>
            <w:shd w:val="clear" w:color="auto" w:fill="auto"/>
            <w:vAlign w:val="center"/>
          </w:tcPr>
          <w:p w14:paraId="1116DCFF"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Company Ownership</w:t>
            </w:r>
          </w:p>
          <w:p w14:paraId="3528CB8C"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(e.g., Private/Public, Joint Venture)</w:t>
            </w:r>
          </w:p>
        </w:tc>
        <w:tc>
          <w:tcPr>
            <w:tcW w:w="6301" w:type="dxa"/>
            <w:shd w:val="clear" w:color="auto" w:fill="auto"/>
            <w:vAlign w:val="center"/>
          </w:tcPr>
          <w:p w14:paraId="79159A70" w14:textId="756298F4" w:rsidR="00343B69" w:rsidRPr="009A39FF" w:rsidRDefault="005E01EC"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Private</w:t>
            </w:r>
          </w:p>
        </w:tc>
      </w:tr>
      <w:tr w:rsidR="00343B69" w:rsidRPr="00B25892" w14:paraId="15CAA00C" w14:textId="77777777" w:rsidTr="00117588">
        <w:trPr>
          <w:jc w:val="center"/>
        </w:trPr>
        <w:tc>
          <w:tcPr>
            <w:tcW w:w="3429" w:type="dxa"/>
            <w:shd w:val="clear" w:color="auto" w:fill="auto"/>
            <w:vAlign w:val="center"/>
          </w:tcPr>
          <w:p w14:paraId="4C1EE593"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Full-Time Employees</w:t>
            </w:r>
          </w:p>
        </w:tc>
        <w:tc>
          <w:tcPr>
            <w:tcW w:w="6301" w:type="dxa"/>
            <w:shd w:val="clear" w:color="auto" w:fill="auto"/>
            <w:vAlign w:val="center"/>
          </w:tcPr>
          <w:p w14:paraId="585A2858" w14:textId="21876DCF" w:rsidR="00343B69" w:rsidRPr="009A39FF" w:rsidRDefault="005E01EC"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750+</w:t>
            </w:r>
          </w:p>
        </w:tc>
      </w:tr>
      <w:tr w:rsidR="00343B69" w:rsidRPr="00B25892" w14:paraId="594C532B" w14:textId="77777777" w:rsidTr="00117588">
        <w:trPr>
          <w:jc w:val="center"/>
        </w:trPr>
        <w:tc>
          <w:tcPr>
            <w:tcW w:w="3429" w:type="dxa"/>
            <w:shd w:val="clear" w:color="auto" w:fill="auto"/>
            <w:vAlign w:val="center"/>
          </w:tcPr>
          <w:p w14:paraId="196AAB4D" w14:textId="77777777" w:rsidR="00343B69" w:rsidRPr="00120292" w:rsidRDefault="00343B69" w:rsidP="008341E2">
            <w:pPr>
              <w:spacing w:before="60" w:after="60"/>
              <w:rPr>
                <w:rFonts w:asciiTheme="minorHAnsi" w:eastAsia="MS Mincho" w:hAnsiTheme="minorHAnsi" w:cstheme="minorHAnsi"/>
                <w:sz w:val="20"/>
                <w:szCs w:val="20"/>
              </w:rPr>
            </w:pPr>
            <w:r w:rsidRPr="00120292">
              <w:rPr>
                <w:rFonts w:asciiTheme="minorHAnsi" w:eastAsia="MS Mincho" w:hAnsiTheme="minorHAnsi" w:cstheme="minorHAnsi"/>
                <w:sz w:val="20"/>
                <w:szCs w:val="20"/>
              </w:rPr>
              <w:t>Last Fiscal Year Company Revenue</w:t>
            </w:r>
          </w:p>
        </w:tc>
        <w:tc>
          <w:tcPr>
            <w:tcW w:w="6301" w:type="dxa"/>
            <w:shd w:val="clear" w:color="auto" w:fill="auto"/>
            <w:vAlign w:val="center"/>
          </w:tcPr>
          <w:p w14:paraId="2C3A72A1" w14:textId="1E8D4EAC" w:rsidR="00343B69" w:rsidRPr="009A39FF" w:rsidRDefault="00586541"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$80M</w:t>
            </w:r>
          </w:p>
        </w:tc>
      </w:tr>
      <w:tr w:rsidR="00343B69" w:rsidRPr="00B25892" w14:paraId="710512CE" w14:textId="77777777" w:rsidTr="00117588">
        <w:trPr>
          <w:jc w:val="center"/>
        </w:trPr>
        <w:tc>
          <w:tcPr>
            <w:tcW w:w="3429" w:type="dxa"/>
            <w:shd w:val="clear" w:color="auto" w:fill="auto"/>
            <w:vAlign w:val="center"/>
          </w:tcPr>
          <w:p w14:paraId="601F79CD" w14:textId="77777777" w:rsidR="00343B69" w:rsidRPr="00120292" w:rsidRDefault="00343B69" w:rsidP="008341E2">
            <w:pPr>
              <w:spacing w:before="60" w:after="60"/>
              <w:rPr>
                <w:rFonts w:asciiTheme="minorHAnsi" w:eastAsia="MS Mincho" w:hAnsiTheme="minorHAnsi" w:cstheme="minorHAnsi"/>
                <w:sz w:val="20"/>
                <w:szCs w:val="20"/>
              </w:rPr>
            </w:pPr>
            <w:r w:rsidRPr="00120292">
              <w:rPr>
                <w:rFonts w:asciiTheme="minorHAnsi" w:eastAsia="MS Mincho" w:hAnsiTheme="minorHAnsi" w:cstheme="minorHAnsi"/>
                <w:sz w:val="20"/>
                <w:szCs w:val="20"/>
              </w:rPr>
              <w:t>Last Fiscal Year Company Net Income</w:t>
            </w:r>
          </w:p>
        </w:tc>
        <w:tc>
          <w:tcPr>
            <w:tcW w:w="6301" w:type="dxa"/>
            <w:shd w:val="clear" w:color="auto" w:fill="auto"/>
            <w:vAlign w:val="center"/>
          </w:tcPr>
          <w:p w14:paraId="32909DDE" w14:textId="4D2B1766" w:rsidR="00343B69" w:rsidRPr="00120292" w:rsidRDefault="77416BFB" w:rsidP="008341E2">
            <w:pPr>
              <w:spacing w:before="60" w:after="60"/>
              <w:rPr>
                <w:rFonts w:asciiTheme="minorHAnsi" w:eastAsia="MS Mincho" w:hAnsiTheme="minorHAnsi"/>
                <w:sz w:val="20"/>
                <w:szCs w:val="20"/>
              </w:rPr>
            </w:pPr>
            <w:r w:rsidRPr="00120292">
              <w:rPr>
                <w:rFonts w:asciiTheme="minorHAnsi" w:eastAsia="MS Mincho" w:hAnsiTheme="minorHAnsi"/>
                <w:sz w:val="20"/>
                <w:szCs w:val="20"/>
              </w:rPr>
              <w:t xml:space="preserve">ELLKAY Net Revenue to be disclosed if chosen as vendor of choice during next steps of evaluation. </w:t>
            </w:r>
          </w:p>
        </w:tc>
      </w:tr>
      <w:tr w:rsidR="00343B69" w:rsidRPr="00B25892" w14:paraId="6BE6F0D1" w14:textId="77777777" w:rsidTr="00117588">
        <w:trPr>
          <w:jc w:val="center"/>
        </w:trPr>
        <w:tc>
          <w:tcPr>
            <w:tcW w:w="3429" w:type="dxa"/>
            <w:shd w:val="clear" w:color="auto" w:fill="auto"/>
            <w:vAlign w:val="center"/>
          </w:tcPr>
          <w:p w14:paraId="6AAF5BC6" w14:textId="77777777" w:rsidR="00343B69" w:rsidRPr="009A39FF" w:rsidRDefault="00343B69" w:rsidP="008341E2">
            <w:pPr>
              <w:spacing w:before="60" w:after="60"/>
              <w:rPr>
                <w:rFonts w:asciiTheme="minorHAnsi" w:eastAsia="MS Mincho" w:hAnsiTheme="minorHAnsi" w:cstheme="minorHAnsi"/>
                <w:sz w:val="20"/>
                <w:szCs w:val="20"/>
              </w:rPr>
            </w:pPr>
            <w:r w:rsidRPr="00484710">
              <w:rPr>
                <w:rFonts w:asciiTheme="minorHAnsi" w:eastAsia="MS Mincho" w:hAnsiTheme="minorHAnsi" w:cstheme="minorHAnsi"/>
                <w:sz w:val="20"/>
                <w:szCs w:val="20"/>
              </w:rPr>
              <w:t>Percentage of Revenue from State and Local Government Clients in the United States and its Territories</w:t>
            </w:r>
          </w:p>
        </w:tc>
        <w:tc>
          <w:tcPr>
            <w:tcW w:w="6301" w:type="dxa"/>
            <w:shd w:val="clear" w:color="auto" w:fill="auto"/>
            <w:vAlign w:val="center"/>
          </w:tcPr>
          <w:p w14:paraId="6460AD58" w14:textId="6AE52310" w:rsidR="00343B69" w:rsidRPr="009A39FF" w:rsidRDefault="009F4F75"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Less than 1%</w:t>
            </w:r>
          </w:p>
        </w:tc>
      </w:tr>
      <w:tr w:rsidR="00343B69" w:rsidRPr="00B25892" w14:paraId="603FD76E" w14:textId="77777777" w:rsidTr="00117588">
        <w:trPr>
          <w:jc w:val="center"/>
        </w:trPr>
        <w:tc>
          <w:tcPr>
            <w:tcW w:w="3429" w:type="dxa"/>
            <w:shd w:val="clear" w:color="auto" w:fill="auto"/>
            <w:vAlign w:val="center"/>
          </w:tcPr>
          <w:p w14:paraId="15B178B1"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Years in Business</w:t>
            </w:r>
          </w:p>
        </w:tc>
        <w:tc>
          <w:tcPr>
            <w:tcW w:w="6301" w:type="dxa"/>
            <w:shd w:val="clear" w:color="auto" w:fill="auto"/>
            <w:vAlign w:val="center"/>
          </w:tcPr>
          <w:p w14:paraId="546FCE07" w14:textId="4B4D34E5" w:rsidR="00343B69" w:rsidRPr="009A39FF" w:rsidRDefault="0040206B"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22</w:t>
            </w:r>
          </w:p>
        </w:tc>
      </w:tr>
      <w:tr w:rsidR="00343B69" w:rsidRPr="00B25892" w14:paraId="05FB92B7" w14:textId="77777777" w:rsidTr="00117588">
        <w:trPr>
          <w:jc w:val="center"/>
        </w:trPr>
        <w:tc>
          <w:tcPr>
            <w:tcW w:w="3429" w:type="dxa"/>
            <w:shd w:val="clear" w:color="auto" w:fill="auto"/>
            <w:vAlign w:val="center"/>
          </w:tcPr>
          <w:p w14:paraId="0C387E97" w14:textId="601309CD" w:rsidR="00343B69" w:rsidRPr="009A39FF" w:rsidRDefault="00343B69" w:rsidP="008341E2">
            <w:pPr>
              <w:spacing w:before="60" w:after="60"/>
              <w:rPr>
                <w:rFonts w:asciiTheme="minorHAnsi" w:eastAsia="MS Mincho" w:hAnsiTheme="minorHAnsi" w:cstheme="minorHAnsi"/>
                <w:sz w:val="20"/>
                <w:szCs w:val="20"/>
              </w:rPr>
            </w:pPr>
            <w:r w:rsidRPr="00214E20">
              <w:rPr>
                <w:rFonts w:asciiTheme="minorHAnsi" w:eastAsia="MS Mincho" w:hAnsiTheme="minorHAnsi" w:cstheme="minorHAnsi"/>
                <w:sz w:val="20"/>
                <w:szCs w:val="20"/>
              </w:rPr>
              <w:t>Number of Years</w:t>
            </w:r>
            <w:r w:rsidR="00C33394" w:rsidRPr="00214E20">
              <w:rPr>
                <w:rFonts w:asciiTheme="minorHAnsi" w:eastAsia="MS Mincho" w:hAnsiTheme="minorHAnsi" w:cstheme="minorHAnsi"/>
                <w:sz w:val="20"/>
                <w:szCs w:val="20"/>
              </w:rPr>
              <w:t xml:space="preserve">/ Experience </w:t>
            </w:r>
            <w:r w:rsidRPr="00214E20">
              <w:rPr>
                <w:rFonts w:asciiTheme="minorHAnsi" w:eastAsia="MS Mincho" w:hAnsiTheme="minorHAnsi" w:cstheme="minorHAnsi"/>
                <w:sz w:val="20"/>
                <w:szCs w:val="20"/>
              </w:rPr>
              <w:t xml:space="preserve">Vendor Has </w:t>
            </w:r>
            <w:r w:rsidR="00C33394" w:rsidRPr="00214E20">
              <w:rPr>
                <w:rFonts w:asciiTheme="minorHAnsi" w:eastAsia="MS Mincho" w:hAnsiTheme="minorHAnsi" w:cstheme="minorHAnsi"/>
                <w:sz w:val="20"/>
                <w:szCs w:val="20"/>
              </w:rPr>
              <w:t>With this</w:t>
            </w:r>
            <w:r w:rsidRPr="00214E20">
              <w:rPr>
                <w:rFonts w:asciiTheme="minorHAnsi" w:eastAsia="MS Mincho" w:hAnsiTheme="minorHAnsi" w:cstheme="minorHAnsi"/>
                <w:sz w:val="20"/>
                <w:szCs w:val="20"/>
              </w:rPr>
              <w:t xml:space="preserve"> Type of Services Specified in the RFP</w:t>
            </w:r>
          </w:p>
        </w:tc>
        <w:tc>
          <w:tcPr>
            <w:tcW w:w="6301" w:type="dxa"/>
            <w:shd w:val="clear" w:color="auto" w:fill="auto"/>
            <w:vAlign w:val="center"/>
          </w:tcPr>
          <w:p w14:paraId="6E5D2259" w14:textId="1DE876A8" w:rsidR="00343B69" w:rsidRPr="009A39FF" w:rsidRDefault="00CF672F"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20+</w:t>
            </w:r>
          </w:p>
        </w:tc>
      </w:tr>
      <w:tr w:rsidR="00343B69" w:rsidRPr="00B25892" w14:paraId="508F6F77" w14:textId="77777777" w:rsidTr="00117588">
        <w:trPr>
          <w:jc w:val="center"/>
        </w:trPr>
        <w:tc>
          <w:tcPr>
            <w:tcW w:w="3429" w:type="dxa"/>
            <w:shd w:val="clear" w:color="auto" w:fill="auto"/>
            <w:vAlign w:val="center"/>
          </w:tcPr>
          <w:p w14:paraId="1F383CFE" w14:textId="77777777" w:rsidR="00343B69" w:rsidRPr="00431128" w:rsidRDefault="00343B69" w:rsidP="008341E2">
            <w:pPr>
              <w:spacing w:before="60" w:after="60"/>
              <w:rPr>
                <w:rFonts w:asciiTheme="minorHAnsi" w:eastAsia="MS Mincho" w:hAnsiTheme="minorHAnsi" w:cstheme="minorHAnsi"/>
                <w:sz w:val="20"/>
                <w:szCs w:val="20"/>
                <w:highlight w:val="yellow"/>
              </w:rPr>
            </w:pPr>
            <w:r w:rsidRPr="007201C9">
              <w:rPr>
                <w:rFonts w:asciiTheme="minorHAnsi" w:eastAsia="MS Mincho" w:hAnsiTheme="minorHAnsi" w:cstheme="minorHAnsi"/>
                <w:sz w:val="20"/>
                <w:szCs w:val="20"/>
              </w:rPr>
              <w:t>Number of Employees Providing the Type of Services Specified in the RFP</w:t>
            </w:r>
          </w:p>
        </w:tc>
        <w:tc>
          <w:tcPr>
            <w:tcW w:w="6301" w:type="dxa"/>
            <w:shd w:val="clear" w:color="auto" w:fill="auto"/>
            <w:vAlign w:val="center"/>
          </w:tcPr>
          <w:p w14:paraId="4B888CD4" w14:textId="1A10F0A9" w:rsidR="00343B69" w:rsidRPr="009A39FF" w:rsidRDefault="00BC4D32"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750</w:t>
            </w:r>
            <w:r w:rsidR="007201C9">
              <w:rPr>
                <w:rFonts w:asciiTheme="minorHAnsi" w:eastAsia="MS Mincho" w:hAnsiTheme="minorHAnsi" w:cstheme="minorHAnsi"/>
                <w:sz w:val="20"/>
                <w:szCs w:val="20"/>
              </w:rPr>
              <w:t>+</w:t>
            </w:r>
          </w:p>
        </w:tc>
      </w:tr>
      <w:tr w:rsidR="00343B69" w:rsidRPr="00B25892" w14:paraId="12271B0F" w14:textId="77777777" w:rsidTr="00117588">
        <w:trPr>
          <w:jc w:val="center"/>
        </w:trPr>
        <w:tc>
          <w:tcPr>
            <w:tcW w:w="3429" w:type="dxa"/>
            <w:shd w:val="clear" w:color="auto" w:fill="auto"/>
            <w:vAlign w:val="center"/>
          </w:tcPr>
          <w:p w14:paraId="29B408E4"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Headquarters in the United States and its Territories</w:t>
            </w:r>
          </w:p>
        </w:tc>
        <w:tc>
          <w:tcPr>
            <w:tcW w:w="6301" w:type="dxa"/>
            <w:shd w:val="clear" w:color="auto" w:fill="auto"/>
            <w:vAlign w:val="center"/>
          </w:tcPr>
          <w:p w14:paraId="7AC5D270" w14:textId="1BBC1833" w:rsidR="00343B69" w:rsidRPr="009A39FF" w:rsidRDefault="00431128"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Yes</w:t>
            </w:r>
          </w:p>
        </w:tc>
      </w:tr>
      <w:tr w:rsidR="00343B69" w:rsidRPr="00B25892" w14:paraId="611CE027" w14:textId="77777777" w:rsidTr="00117588">
        <w:trPr>
          <w:jc w:val="center"/>
        </w:trPr>
        <w:tc>
          <w:tcPr>
            <w:tcW w:w="3429" w:type="dxa"/>
            <w:shd w:val="clear" w:color="auto" w:fill="auto"/>
            <w:vAlign w:val="center"/>
          </w:tcPr>
          <w:p w14:paraId="0145D868" w14:textId="77777777" w:rsidR="00343B69" w:rsidRPr="009A39FF" w:rsidRDefault="00343B69"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Locations in the United States and its Territories</w:t>
            </w:r>
          </w:p>
        </w:tc>
        <w:tc>
          <w:tcPr>
            <w:tcW w:w="6301" w:type="dxa"/>
            <w:shd w:val="clear" w:color="auto" w:fill="auto"/>
            <w:vAlign w:val="center"/>
          </w:tcPr>
          <w:p w14:paraId="6F8BCBF8" w14:textId="73E81B5D" w:rsidR="00343B69" w:rsidRPr="009A39FF" w:rsidRDefault="00431128" w:rsidP="008341E2">
            <w:pPr>
              <w:spacing w:before="60" w:after="60"/>
              <w:rPr>
                <w:rFonts w:asciiTheme="minorHAnsi" w:eastAsia="MS Mincho" w:hAnsiTheme="minorHAnsi" w:cstheme="minorHAnsi"/>
                <w:sz w:val="20"/>
                <w:szCs w:val="20"/>
              </w:rPr>
            </w:pPr>
            <w:r>
              <w:rPr>
                <w:rFonts w:asciiTheme="minorHAnsi" w:eastAsia="MS Mincho" w:hAnsiTheme="minorHAnsi" w:cstheme="minorHAnsi"/>
                <w:sz w:val="20"/>
                <w:szCs w:val="20"/>
              </w:rPr>
              <w:t xml:space="preserve">ELLKAY is headquartered in </w:t>
            </w:r>
            <w:r w:rsidR="00DC0B2B">
              <w:rPr>
                <w:rFonts w:asciiTheme="minorHAnsi" w:eastAsia="MS Mincho" w:hAnsiTheme="minorHAnsi" w:cstheme="minorHAnsi"/>
                <w:sz w:val="20"/>
                <w:szCs w:val="20"/>
              </w:rPr>
              <w:t xml:space="preserve">Elmwood Park, NJ. </w:t>
            </w:r>
          </w:p>
        </w:tc>
      </w:tr>
    </w:tbl>
    <w:p w14:paraId="4FC26D80" w14:textId="14008B4C" w:rsidR="00117588" w:rsidRDefault="00117588" w:rsidP="00117588">
      <w:pPr>
        <w:keepNext/>
        <w:spacing w:before="160" w:after="160"/>
        <w:ind w:left="360"/>
        <w:rPr>
          <w:rFonts w:asciiTheme="minorHAnsi" w:eastAsia="Calibri" w:hAnsiTheme="minorHAnsi" w:cstheme="minorHAnsi"/>
          <w:b/>
        </w:rPr>
      </w:pPr>
    </w:p>
    <w:p w14:paraId="73EC8EBD" w14:textId="77777777" w:rsidR="00117588" w:rsidRDefault="00117588">
      <w:pPr>
        <w:spacing w:before="160" w:after="160" w:line="259" w:lineRule="auto"/>
        <w:rPr>
          <w:rFonts w:asciiTheme="minorHAnsi" w:eastAsia="Calibri" w:hAnsiTheme="minorHAnsi" w:cstheme="minorHAnsi"/>
          <w:b/>
        </w:rPr>
      </w:pPr>
      <w:r>
        <w:rPr>
          <w:rFonts w:asciiTheme="minorHAnsi" w:eastAsia="Calibri" w:hAnsiTheme="minorHAnsi" w:cstheme="minorHAnsi"/>
          <w:b/>
        </w:rPr>
        <w:br w:type="page"/>
      </w:r>
    </w:p>
    <w:p w14:paraId="043FB546" w14:textId="71B53515" w:rsidR="00D4579F" w:rsidRPr="00E51465" w:rsidRDefault="00D4579F" w:rsidP="00B778AB">
      <w:pPr>
        <w:keepNext/>
        <w:numPr>
          <w:ilvl w:val="1"/>
          <w:numId w:val="16"/>
        </w:numPr>
        <w:spacing w:before="160" w:after="160"/>
        <w:rPr>
          <w:rFonts w:asciiTheme="minorHAnsi" w:eastAsia="Calibri" w:hAnsiTheme="minorHAnsi" w:cstheme="minorHAnsi"/>
          <w:b/>
        </w:rPr>
      </w:pPr>
      <w:r w:rsidRPr="00E51465">
        <w:rPr>
          <w:rFonts w:asciiTheme="minorHAnsi" w:eastAsia="Calibri" w:hAnsiTheme="minorHAnsi" w:cstheme="minorHAnsi"/>
          <w:b/>
        </w:rPr>
        <w:lastRenderedPageBreak/>
        <w:t>Subcontractor Overview (If Applicable)</w:t>
      </w:r>
      <w:r w:rsidR="000D4371">
        <w:rPr>
          <w:rFonts w:asciiTheme="minorHAnsi" w:eastAsia="Calibri" w:hAnsiTheme="minorHAnsi" w:cstheme="minorHAnsi"/>
          <w:b/>
        </w:rPr>
        <w:t xml:space="preserve"> – N/A</w:t>
      </w:r>
    </w:p>
    <w:p w14:paraId="1B19F355" w14:textId="77777777" w:rsidR="00D4579F" w:rsidRPr="009A39FF" w:rsidRDefault="00D4579F" w:rsidP="00952020">
      <w:pPr>
        <w:spacing w:before="160" w:after="160"/>
        <w:jc w:val="both"/>
        <w:rPr>
          <w:rFonts w:asciiTheme="minorHAnsi" w:eastAsia="MS Mincho" w:hAnsiTheme="minorHAnsi" w:cstheme="minorHAnsi"/>
        </w:rPr>
      </w:pPr>
      <w:r w:rsidRPr="00E51465">
        <w:rPr>
          <w:rFonts w:asciiTheme="minorHAnsi" w:eastAsia="MS Mincho" w:hAnsiTheme="minorHAnsi" w:cstheme="minorHAnsi"/>
        </w:rPr>
        <w:t>If the proposal includes the use of subcontractor(s), provide all relevant information regarding each subcontractor. This section may be duplicated in its entirety and a page created per subcontractor included</w:t>
      </w:r>
      <w:r w:rsidRPr="006C06C8">
        <w:rPr>
          <w:rFonts w:asciiTheme="minorHAnsi" w:eastAsia="MS Mincho" w:hAnsiTheme="minorHAnsi" w:cstheme="minorHAnsi"/>
        </w:rPr>
        <w:t>.</w:t>
      </w:r>
    </w:p>
    <w:p w14:paraId="4D98C07F" w14:textId="77777777" w:rsidR="00D4579F" w:rsidRPr="009A39FF" w:rsidRDefault="00D4579F" w:rsidP="008341E2">
      <w:pPr>
        <w:spacing w:before="160" w:after="160"/>
        <w:rPr>
          <w:rFonts w:asciiTheme="minorHAnsi" w:eastAsia="MS Mincho" w:hAnsiTheme="minorHAnsi" w:cstheme="minorHAnsi"/>
          <w:b/>
        </w:rPr>
      </w:pPr>
      <w:r w:rsidRPr="009A39FF">
        <w:rPr>
          <w:rFonts w:asciiTheme="minorHAnsi" w:eastAsia="MS Mincho" w:hAnsiTheme="minorHAnsi" w:cstheme="minorHAnsi"/>
          <w:b/>
        </w:rPr>
        <w:t>The vendor is not to change any of the pre-filled cells in the following tables.</w:t>
      </w:r>
    </w:p>
    <w:p w14:paraId="285DD28B" w14:textId="3B182909" w:rsidR="00EC50BE" w:rsidRPr="00380936" w:rsidRDefault="00EC50BE" w:rsidP="00380936">
      <w:pPr>
        <w:pStyle w:val="Caption"/>
        <w:keepNext/>
        <w:jc w:val="center"/>
        <w:rPr>
          <w:b/>
          <w:i w:val="0"/>
          <w:color w:val="000000" w:themeColor="text1"/>
          <w:sz w:val="20"/>
          <w:szCs w:val="20"/>
        </w:rPr>
      </w:pPr>
      <w:r w:rsidRPr="00380936">
        <w:rPr>
          <w:b/>
          <w:i w:val="0"/>
          <w:color w:val="000000" w:themeColor="text1"/>
          <w:sz w:val="20"/>
          <w:szCs w:val="20"/>
        </w:rPr>
        <w:t xml:space="preserve">Table </w:t>
      </w:r>
      <w:r w:rsidR="00380936">
        <w:rPr>
          <w:b/>
          <w:bCs/>
          <w:i w:val="0"/>
          <w:iCs w:val="0"/>
          <w:color w:val="000000" w:themeColor="text1"/>
          <w:sz w:val="20"/>
          <w:szCs w:val="20"/>
        </w:rPr>
        <w:t>11:</w:t>
      </w:r>
      <w:r>
        <w:rPr>
          <w:b/>
          <w:i w:val="0"/>
          <w:color w:val="000000" w:themeColor="text1"/>
          <w:sz w:val="20"/>
          <w:szCs w:val="20"/>
        </w:rPr>
        <w:t xml:space="preserve"> </w:t>
      </w:r>
      <w:r w:rsidRPr="00380936">
        <w:rPr>
          <w:b/>
          <w:i w:val="0"/>
          <w:color w:val="000000" w:themeColor="text1"/>
          <w:sz w:val="20"/>
          <w:szCs w:val="20"/>
        </w:rPr>
        <w:t>Subcontractor Overview</w:t>
      </w:r>
    </w:p>
    <w:tbl>
      <w:tblPr>
        <w:tblStyle w:val="RFPTableStyle11"/>
        <w:tblW w:w="0" w:type="auto"/>
        <w:jc w:val="center"/>
        <w:tblLook w:val="0620" w:firstRow="1" w:lastRow="0" w:firstColumn="0" w:lastColumn="0" w:noHBand="1" w:noVBand="1"/>
      </w:tblPr>
      <w:tblGrid>
        <w:gridCol w:w="3295"/>
        <w:gridCol w:w="6055"/>
      </w:tblGrid>
      <w:tr w:rsidR="00EC50BE" w:rsidRPr="00B25892" w14:paraId="3FA94858" w14:textId="77777777" w:rsidTr="008341E2">
        <w:trPr>
          <w:cnfStyle w:val="100000000000" w:firstRow="1" w:lastRow="0" w:firstColumn="0" w:lastColumn="0" w:oddVBand="0" w:evenVBand="0" w:oddHBand="0" w:evenHBand="0" w:firstRowFirstColumn="0" w:firstRowLastColumn="0" w:lastRowFirstColumn="0" w:lastRowLastColumn="0"/>
          <w:tblHeader/>
          <w:jc w:val="center"/>
        </w:trPr>
        <w:tc>
          <w:tcPr>
            <w:tcW w:w="9350" w:type="dxa"/>
            <w:gridSpan w:val="2"/>
            <w:shd w:val="clear" w:color="auto" w:fill="154454"/>
            <w:vAlign w:val="center"/>
          </w:tcPr>
          <w:p w14:paraId="198FE0A1" w14:textId="77777777" w:rsidR="00EC50BE" w:rsidRPr="009A39FF" w:rsidRDefault="00EC50BE" w:rsidP="0089639B">
            <w:pPr>
              <w:spacing w:before="60" w:after="60"/>
              <w:jc w:val="both"/>
              <w:rPr>
                <w:rFonts w:asciiTheme="minorHAnsi" w:eastAsia="MS Mincho" w:hAnsiTheme="minorHAnsi" w:cstheme="minorHAnsi"/>
                <w:sz w:val="20"/>
                <w:szCs w:val="20"/>
              </w:rPr>
            </w:pPr>
            <w:r w:rsidRPr="009A39FF">
              <w:rPr>
                <w:rFonts w:asciiTheme="minorHAnsi" w:eastAsia="MS Mincho" w:hAnsiTheme="minorHAnsi" w:cstheme="minorHAnsi"/>
                <w:color w:val="FFFFFF"/>
                <w:sz w:val="20"/>
                <w:szCs w:val="20"/>
              </w:rPr>
              <w:t>Subcontractor Overview</w:t>
            </w:r>
          </w:p>
        </w:tc>
      </w:tr>
      <w:tr w:rsidR="00EC50BE" w:rsidRPr="00B25892" w14:paraId="2EBE6E94" w14:textId="77777777" w:rsidTr="008341E2">
        <w:trPr>
          <w:jc w:val="center"/>
        </w:trPr>
        <w:tc>
          <w:tcPr>
            <w:tcW w:w="3295" w:type="dxa"/>
            <w:shd w:val="clear" w:color="auto" w:fill="auto"/>
            <w:vAlign w:val="center"/>
          </w:tcPr>
          <w:p w14:paraId="5C493939"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Company Name</w:t>
            </w:r>
          </w:p>
        </w:tc>
        <w:tc>
          <w:tcPr>
            <w:tcW w:w="6055" w:type="dxa"/>
            <w:vAlign w:val="center"/>
          </w:tcPr>
          <w:p w14:paraId="00253712"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7918DC8C" w14:textId="77777777" w:rsidTr="008341E2">
        <w:trPr>
          <w:jc w:val="center"/>
        </w:trPr>
        <w:tc>
          <w:tcPr>
            <w:tcW w:w="3295" w:type="dxa"/>
            <w:shd w:val="clear" w:color="auto" w:fill="auto"/>
            <w:vAlign w:val="center"/>
          </w:tcPr>
          <w:p w14:paraId="5AA4F0B8"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Name of Parent Company</w:t>
            </w:r>
            <w:r w:rsidRPr="009A39FF">
              <w:rPr>
                <w:rFonts w:asciiTheme="minorHAnsi" w:eastAsia="MS Mincho" w:hAnsiTheme="minorHAnsi" w:cstheme="minorHAnsi"/>
                <w:sz w:val="20"/>
                <w:szCs w:val="20"/>
              </w:rPr>
              <w:br/>
              <w:t>(If Applicable)</w:t>
            </w:r>
          </w:p>
        </w:tc>
        <w:tc>
          <w:tcPr>
            <w:tcW w:w="6055" w:type="dxa"/>
            <w:vAlign w:val="center"/>
          </w:tcPr>
          <w:p w14:paraId="04B3999D"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009F2472" w14:textId="77777777" w:rsidTr="008341E2">
        <w:trPr>
          <w:jc w:val="center"/>
        </w:trPr>
        <w:tc>
          <w:tcPr>
            <w:tcW w:w="3295" w:type="dxa"/>
            <w:shd w:val="clear" w:color="auto" w:fill="auto"/>
            <w:vAlign w:val="center"/>
          </w:tcPr>
          <w:p w14:paraId="49D1CFC2"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Industry – NAICS</w:t>
            </w:r>
          </w:p>
        </w:tc>
        <w:tc>
          <w:tcPr>
            <w:tcW w:w="6055" w:type="dxa"/>
            <w:vAlign w:val="center"/>
          </w:tcPr>
          <w:p w14:paraId="111C2AB5"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03036275" w14:textId="77777777" w:rsidTr="008341E2">
        <w:trPr>
          <w:jc w:val="center"/>
        </w:trPr>
        <w:tc>
          <w:tcPr>
            <w:tcW w:w="3295" w:type="dxa"/>
            <w:shd w:val="clear" w:color="auto" w:fill="auto"/>
            <w:vAlign w:val="center"/>
          </w:tcPr>
          <w:p w14:paraId="7445CFD9"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Type of Legal Entity</w:t>
            </w:r>
          </w:p>
        </w:tc>
        <w:tc>
          <w:tcPr>
            <w:tcW w:w="6055" w:type="dxa"/>
            <w:vAlign w:val="center"/>
          </w:tcPr>
          <w:p w14:paraId="3543BF01"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14AC46D6" w14:textId="77777777" w:rsidTr="008341E2">
        <w:trPr>
          <w:jc w:val="center"/>
        </w:trPr>
        <w:tc>
          <w:tcPr>
            <w:tcW w:w="3295" w:type="dxa"/>
            <w:shd w:val="clear" w:color="auto" w:fill="auto"/>
            <w:vAlign w:val="center"/>
          </w:tcPr>
          <w:p w14:paraId="33E4D4DB"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Company Ownership</w:t>
            </w:r>
          </w:p>
          <w:p w14:paraId="6CC6B1CC"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(e.g., Private/Public, Joint Venture)</w:t>
            </w:r>
          </w:p>
        </w:tc>
        <w:tc>
          <w:tcPr>
            <w:tcW w:w="6055" w:type="dxa"/>
            <w:vAlign w:val="center"/>
          </w:tcPr>
          <w:p w14:paraId="1D9FC098"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1A6631ED" w14:textId="77777777" w:rsidTr="008341E2">
        <w:trPr>
          <w:jc w:val="center"/>
        </w:trPr>
        <w:tc>
          <w:tcPr>
            <w:tcW w:w="3295" w:type="dxa"/>
            <w:shd w:val="clear" w:color="auto" w:fill="auto"/>
            <w:vAlign w:val="center"/>
          </w:tcPr>
          <w:p w14:paraId="30263B63"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Full-Time Employees</w:t>
            </w:r>
          </w:p>
        </w:tc>
        <w:tc>
          <w:tcPr>
            <w:tcW w:w="6055" w:type="dxa"/>
            <w:vAlign w:val="center"/>
          </w:tcPr>
          <w:p w14:paraId="45C10EEB"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59F0FCA6" w14:textId="77777777" w:rsidTr="008341E2">
        <w:trPr>
          <w:jc w:val="center"/>
        </w:trPr>
        <w:tc>
          <w:tcPr>
            <w:tcW w:w="3295" w:type="dxa"/>
            <w:shd w:val="clear" w:color="auto" w:fill="auto"/>
            <w:vAlign w:val="center"/>
          </w:tcPr>
          <w:p w14:paraId="5D9621CB"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Last Fiscal Year Company Revenue</w:t>
            </w:r>
          </w:p>
        </w:tc>
        <w:tc>
          <w:tcPr>
            <w:tcW w:w="6055" w:type="dxa"/>
            <w:vAlign w:val="center"/>
          </w:tcPr>
          <w:p w14:paraId="639B5AA3"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674E129B" w14:textId="77777777" w:rsidTr="008341E2">
        <w:trPr>
          <w:jc w:val="center"/>
        </w:trPr>
        <w:tc>
          <w:tcPr>
            <w:tcW w:w="3295" w:type="dxa"/>
            <w:shd w:val="clear" w:color="auto" w:fill="auto"/>
            <w:vAlign w:val="center"/>
          </w:tcPr>
          <w:p w14:paraId="0D19598E"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Last Fiscal Year Company Net Income</w:t>
            </w:r>
          </w:p>
        </w:tc>
        <w:tc>
          <w:tcPr>
            <w:tcW w:w="6055" w:type="dxa"/>
            <w:vAlign w:val="center"/>
          </w:tcPr>
          <w:p w14:paraId="208D499F"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5EE0C206" w14:textId="77777777" w:rsidTr="008341E2">
        <w:trPr>
          <w:jc w:val="center"/>
        </w:trPr>
        <w:tc>
          <w:tcPr>
            <w:tcW w:w="3295" w:type="dxa"/>
            <w:shd w:val="clear" w:color="auto" w:fill="auto"/>
            <w:vAlign w:val="center"/>
          </w:tcPr>
          <w:p w14:paraId="392CA6D7"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Percentage of Revenue from State and Local Government Clients in the United States and its Territories</w:t>
            </w:r>
          </w:p>
        </w:tc>
        <w:tc>
          <w:tcPr>
            <w:tcW w:w="6055" w:type="dxa"/>
            <w:vAlign w:val="center"/>
          </w:tcPr>
          <w:p w14:paraId="01095A7B"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03B0638C" w14:textId="77777777" w:rsidTr="008341E2">
        <w:trPr>
          <w:jc w:val="center"/>
        </w:trPr>
        <w:tc>
          <w:tcPr>
            <w:tcW w:w="3295" w:type="dxa"/>
            <w:shd w:val="clear" w:color="auto" w:fill="auto"/>
            <w:vAlign w:val="center"/>
          </w:tcPr>
          <w:p w14:paraId="6F8059DD"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Years in Business</w:t>
            </w:r>
          </w:p>
        </w:tc>
        <w:tc>
          <w:tcPr>
            <w:tcW w:w="6055" w:type="dxa"/>
            <w:vAlign w:val="center"/>
          </w:tcPr>
          <w:p w14:paraId="2A0457FE"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1DF92254" w14:textId="77777777" w:rsidTr="008341E2">
        <w:trPr>
          <w:jc w:val="center"/>
        </w:trPr>
        <w:tc>
          <w:tcPr>
            <w:tcW w:w="3295" w:type="dxa"/>
            <w:shd w:val="clear" w:color="auto" w:fill="auto"/>
            <w:vAlign w:val="center"/>
          </w:tcPr>
          <w:p w14:paraId="20E7B526"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Years Vendor Has Been Providing the Type of Services Specified in the RFP</w:t>
            </w:r>
          </w:p>
        </w:tc>
        <w:tc>
          <w:tcPr>
            <w:tcW w:w="6055" w:type="dxa"/>
            <w:vAlign w:val="center"/>
          </w:tcPr>
          <w:p w14:paraId="741D2AA0"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53F85308" w14:textId="77777777" w:rsidTr="008341E2">
        <w:trPr>
          <w:jc w:val="center"/>
        </w:trPr>
        <w:tc>
          <w:tcPr>
            <w:tcW w:w="3295" w:type="dxa"/>
            <w:shd w:val="clear" w:color="auto" w:fill="auto"/>
            <w:vAlign w:val="center"/>
          </w:tcPr>
          <w:p w14:paraId="79A6C10F"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Number of Employees Providing the Type of Services Specified in the RFP</w:t>
            </w:r>
          </w:p>
        </w:tc>
        <w:tc>
          <w:tcPr>
            <w:tcW w:w="6055" w:type="dxa"/>
            <w:vAlign w:val="center"/>
          </w:tcPr>
          <w:p w14:paraId="0D4966C5"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134A5756" w14:textId="77777777" w:rsidTr="008341E2">
        <w:trPr>
          <w:jc w:val="center"/>
        </w:trPr>
        <w:tc>
          <w:tcPr>
            <w:tcW w:w="3295" w:type="dxa"/>
            <w:shd w:val="clear" w:color="auto" w:fill="auto"/>
            <w:vAlign w:val="center"/>
          </w:tcPr>
          <w:p w14:paraId="78962DF9"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Headquarters in the United States and its Territories</w:t>
            </w:r>
          </w:p>
        </w:tc>
        <w:tc>
          <w:tcPr>
            <w:tcW w:w="6055" w:type="dxa"/>
            <w:vAlign w:val="center"/>
          </w:tcPr>
          <w:p w14:paraId="346EA205"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r w:rsidR="00EC50BE" w:rsidRPr="00B25892" w14:paraId="35C6513D" w14:textId="77777777" w:rsidTr="008341E2">
        <w:trPr>
          <w:jc w:val="center"/>
        </w:trPr>
        <w:tc>
          <w:tcPr>
            <w:tcW w:w="3295" w:type="dxa"/>
            <w:shd w:val="clear" w:color="auto" w:fill="auto"/>
            <w:vAlign w:val="center"/>
          </w:tcPr>
          <w:p w14:paraId="26053697"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rPr>
              <w:t>Locations in the United States and its Territories</w:t>
            </w:r>
          </w:p>
        </w:tc>
        <w:tc>
          <w:tcPr>
            <w:tcW w:w="6055" w:type="dxa"/>
            <w:vAlign w:val="center"/>
          </w:tcPr>
          <w:p w14:paraId="310C091C" w14:textId="77777777" w:rsidR="00EC50BE" w:rsidRPr="009A39FF" w:rsidRDefault="00EC50BE" w:rsidP="008341E2">
            <w:pPr>
              <w:spacing w:before="60" w:after="60"/>
              <w:rPr>
                <w:rFonts w:asciiTheme="minorHAnsi" w:eastAsia="MS Mincho" w:hAnsiTheme="minorHAnsi" w:cstheme="minorHAnsi"/>
                <w:sz w:val="20"/>
                <w:szCs w:val="20"/>
              </w:rPr>
            </w:pPr>
            <w:r w:rsidRPr="009A39FF">
              <w:rPr>
                <w:rFonts w:asciiTheme="minorHAnsi" w:eastAsia="MS Mincho" w:hAnsiTheme="minorHAnsi" w:cstheme="minorHAnsi"/>
                <w:sz w:val="20"/>
                <w:szCs w:val="20"/>
                <w:highlight w:val="lightGray"/>
              </w:rPr>
              <w:t>&lt;Response&gt;</w:t>
            </w:r>
          </w:p>
        </w:tc>
      </w:tr>
    </w:tbl>
    <w:p w14:paraId="42BF3F9F" w14:textId="77777777" w:rsidR="00343B69" w:rsidRDefault="00343B69" w:rsidP="007F7306">
      <w:pPr>
        <w:pStyle w:val="BodyText"/>
      </w:pPr>
    </w:p>
    <w:p w14:paraId="361C5043" w14:textId="77777777" w:rsidR="00574BA9" w:rsidRPr="009A39FF" w:rsidRDefault="00574BA9" w:rsidP="00B778AB">
      <w:pPr>
        <w:keepNext/>
        <w:numPr>
          <w:ilvl w:val="0"/>
          <w:numId w:val="26"/>
        </w:numPr>
        <w:spacing w:before="160" w:after="160"/>
        <w:jc w:val="both"/>
        <w:rPr>
          <w:rFonts w:asciiTheme="minorHAnsi" w:eastAsia="MS Mincho" w:hAnsiTheme="minorHAnsi" w:cstheme="minorHAnsi"/>
          <w:b/>
        </w:rPr>
      </w:pPr>
      <w:bookmarkStart w:id="55" w:name="_Toc534662475"/>
      <w:bookmarkStart w:id="56" w:name="_Toc534725379"/>
      <w:bookmarkStart w:id="57" w:name="_Toc534729875"/>
      <w:bookmarkStart w:id="58" w:name="_Toc534983815"/>
      <w:bookmarkStart w:id="59" w:name="_Toc534983923"/>
      <w:bookmarkStart w:id="60" w:name="_Toc535924094"/>
      <w:bookmarkStart w:id="61" w:name="_Toc535925152"/>
      <w:bookmarkStart w:id="62" w:name="_Toc535925494"/>
      <w:bookmarkStart w:id="63" w:name="_Toc535926020"/>
      <w:bookmarkStart w:id="64" w:name="_Toc536115425"/>
      <w:bookmarkStart w:id="65" w:name="_Toc536116759"/>
      <w:bookmarkStart w:id="66" w:name="_Toc536116868"/>
      <w:bookmarkStart w:id="67" w:name="_Toc536177245"/>
      <w:bookmarkStart w:id="68" w:name="_Toc536177572"/>
      <w:bookmarkStart w:id="69" w:name="_Toc536180452"/>
      <w:bookmarkStart w:id="70" w:name="_Toc536180977"/>
      <w:bookmarkStart w:id="71" w:name="_Toc536200648"/>
      <w:bookmarkStart w:id="72" w:name="_Toc536202112"/>
      <w:bookmarkStart w:id="73" w:name="_Toc2688498"/>
      <w:r w:rsidRPr="009A39FF">
        <w:rPr>
          <w:rFonts w:asciiTheme="minorHAnsi" w:eastAsia="MS Mincho" w:hAnsiTheme="minorHAnsi" w:cstheme="minorHAnsi"/>
          <w:b/>
        </w:rPr>
        <w:lastRenderedPageBreak/>
        <w:t xml:space="preserve">Existing Business Relationships with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9A39FF">
        <w:rPr>
          <w:rFonts w:asciiTheme="minorHAnsi" w:eastAsia="MS Mincho" w:hAnsiTheme="minorHAnsi" w:cstheme="minorHAnsi"/>
          <w:b/>
        </w:rPr>
        <w:t>Puerto Rico</w:t>
      </w:r>
    </w:p>
    <w:p w14:paraId="773FF4DA" w14:textId="77777777" w:rsidR="00574BA9" w:rsidRPr="00C0781E" w:rsidRDefault="00574BA9" w:rsidP="00952020">
      <w:pPr>
        <w:spacing w:before="160" w:after="160"/>
        <w:jc w:val="both"/>
        <w:rPr>
          <w:rFonts w:asciiTheme="minorHAnsi" w:eastAsia="MS Mincho" w:hAnsiTheme="minorHAnsi" w:cstheme="minorHAnsi"/>
          <w:b/>
        </w:rPr>
      </w:pPr>
      <w:r w:rsidRPr="00C0781E">
        <w:rPr>
          <w:rFonts w:asciiTheme="minorHAnsi" w:eastAsia="MS Mincho" w:hAnsiTheme="minorHAnsi" w:cstheme="minorHAnsi"/>
          <w:b/>
        </w:rPr>
        <w:t>Describe any existing or recent (within the last five years) business relationships the vendor or any of its affiliates or proposed subcontractors have with the PRMP, and/or Puerto Rico’s municipalities.</w:t>
      </w:r>
    </w:p>
    <w:p w14:paraId="6BA13937" w14:textId="39F6D165" w:rsidR="00574BA9" w:rsidRPr="009A39FF" w:rsidRDefault="00574BA9" w:rsidP="00952020">
      <w:pPr>
        <w:spacing w:before="160" w:after="160"/>
        <w:jc w:val="both"/>
        <w:rPr>
          <w:rFonts w:asciiTheme="minorHAnsi" w:eastAsia="Times New Roman" w:hAnsiTheme="minorHAnsi"/>
          <w:highlight w:val="lightGray"/>
        </w:rPr>
      </w:pPr>
      <w:r w:rsidRPr="31703CAB">
        <w:rPr>
          <w:rFonts w:asciiTheme="minorHAnsi" w:eastAsia="Times New Roman" w:hAnsiTheme="minorHAnsi"/>
          <w:highlight w:val="lightGray"/>
        </w:rPr>
        <w:t>&lt;</w:t>
      </w:r>
      <w:r w:rsidR="00095D4D" w:rsidRPr="31703CAB">
        <w:rPr>
          <w:rFonts w:asciiTheme="minorHAnsi" w:eastAsia="Times New Roman" w:hAnsiTheme="minorHAnsi"/>
          <w:highlight w:val="lightGray"/>
        </w:rPr>
        <w:t>None</w:t>
      </w:r>
      <w:r w:rsidRPr="31703CAB">
        <w:rPr>
          <w:rFonts w:asciiTheme="minorHAnsi" w:eastAsia="Times New Roman" w:hAnsiTheme="minorHAnsi"/>
          <w:highlight w:val="lightGray"/>
        </w:rPr>
        <w:t>&gt;</w:t>
      </w:r>
    </w:p>
    <w:p w14:paraId="231CF416" w14:textId="33672A85" w:rsidR="00574BA9" w:rsidRPr="009A39FF" w:rsidRDefault="00574BA9" w:rsidP="00B778AB">
      <w:pPr>
        <w:numPr>
          <w:ilvl w:val="0"/>
          <w:numId w:val="26"/>
        </w:numPr>
        <w:spacing w:before="160" w:after="160"/>
        <w:jc w:val="both"/>
        <w:rPr>
          <w:rFonts w:asciiTheme="minorHAnsi" w:eastAsia="MS Mincho" w:hAnsiTheme="minorHAnsi" w:cstheme="minorHAnsi"/>
          <w:b/>
        </w:rPr>
      </w:pPr>
      <w:bookmarkStart w:id="74" w:name="_Toc534662476"/>
      <w:bookmarkStart w:id="75" w:name="_Toc534725380"/>
      <w:bookmarkStart w:id="76" w:name="_Toc534729876"/>
      <w:bookmarkStart w:id="77" w:name="_Toc534983816"/>
      <w:bookmarkStart w:id="78" w:name="_Toc534983924"/>
      <w:bookmarkStart w:id="79" w:name="_Toc535924095"/>
      <w:bookmarkStart w:id="80" w:name="_Toc535925153"/>
      <w:bookmarkStart w:id="81" w:name="_Toc535925495"/>
      <w:bookmarkStart w:id="82" w:name="_Toc535926021"/>
      <w:bookmarkStart w:id="83" w:name="_Toc536115426"/>
      <w:bookmarkStart w:id="84" w:name="_Toc536116760"/>
      <w:bookmarkStart w:id="85" w:name="_Toc536116869"/>
      <w:bookmarkStart w:id="86" w:name="_Toc536177246"/>
      <w:bookmarkStart w:id="87" w:name="_Toc536177573"/>
      <w:bookmarkStart w:id="88" w:name="_Toc536180453"/>
      <w:bookmarkStart w:id="89" w:name="_Toc536180978"/>
      <w:bookmarkStart w:id="90" w:name="_Toc536200649"/>
      <w:bookmarkStart w:id="91" w:name="_Toc536202113"/>
      <w:bookmarkStart w:id="92" w:name="_Toc2688499"/>
      <w:r w:rsidRPr="009A39FF">
        <w:rPr>
          <w:rFonts w:asciiTheme="minorHAnsi" w:eastAsia="MS Mincho" w:hAnsiTheme="minorHAnsi" w:cstheme="minorHAnsi"/>
          <w:b/>
        </w:rPr>
        <w:t>Business Disputes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8CCA245" w14:textId="77777777" w:rsidR="00574BA9" w:rsidRPr="00C0781E" w:rsidRDefault="00574BA9" w:rsidP="00952020">
      <w:pPr>
        <w:spacing w:before="160" w:after="160"/>
        <w:jc w:val="both"/>
        <w:rPr>
          <w:rFonts w:asciiTheme="minorHAnsi" w:eastAsia="MS Mincho" w:hAnsiTheme="minorHAnsi" w:cstheme="minorHAnsi"/>
          <w:b/>
        </w:rPr>
      </w:pPr>
      <w:r w:rsidRPr="00C0781E">
        <w:rPr>
          <w:rFonts w:asciiTheme="minorHAnsi" w:eastAsia="MS Mincho" w:hAnsiTheme="minorHAnsi" w:cstheme="minorHAnsi"/>
          <w:b/>
        </w:rPr>
        <w:t xml:space="preserve">Provide details of any disciplinary actions and denote any that are pending litigation or Terminated for Cause or Convenience and associated reasons. Also, denote any other administrative actions taken by any jurisdiction or person against the vendor. List and summarize all judicial or administrative proceedings involving your sourcing activities, claims of unlawful employment discrimination, and anti-trust suits in which you have been a party within the last five years. If the vendor is a subsidiary, submit information </w:t>
      </w:r>
      <w:proofErr w:type="gramStart"/>
      <w:r w:rsidRPr="00C0781E">
        <w:rPr>
          <w:rFonts w:asciiTheme="minorHAnsi" w:eastAsia="MS Mincho" w:hAnsiTheme="minorHAnsi" w:cstheme="minorHAnsi"/>
          <w:b/>
        </w:rPr>
        <w:t>for</w:t>
      </w:r>
      <w:proofErr w:type="gramEnd"/>
      <w:r w:rsidRPr="00C0781E">
        <w:rPr>
          <w:rFonts w:asciiTheme="minorHAnsi" w:eastAsia="MS Mincho" w:hAnsiTheme="minorHAnsi" w:cstheme="minorHAnsi"/>
          <w:b/>
        </w:rPr>
        <w:t xml:space="preserve"> all parent companies. If the vendor uses subcontractors, associated companies, or consultants that will be involved in any phase of this operation, each of these entities will submit this information as part of the response.</w:t>
      </w:r>
    </w:p>
    <w:p w14:paraId="4D7A0656" w14:textId="391B0FDD" w:rsidR="00574BA9" w:rsidRPr="009A39FF" w:rsidRDefault="00574BA9" w:rsidP="00952020">
      <w:pPr>
        <w:spacing w:before="160" w:after="160"/>
        <w:jc w:val="both"/>
        <w:rPr>
          <w:rFonts w:asciiTheme="minorHAnsi" w:eastAsia="Times New Roman" w:hAnsiTheme="minorHAnsi" w:cstheme="minorHAnsi"/>
          <w:szCs w:val="24"/>
          <w:highlight w:val="lightGray"/>
        </w:rPr>
      </w:pPr>
      <w:r w:rsidRPr="009A39FF">
        <w:rPr>
          <w:rFonts w:asciiTheme="minorHAnsi" w:eastAsia="Times New Roman" w:hAnsiTheme="minorHAnsi" w:cstheme="minorHAnsi"/>
          <w:szCs w:val="24"/>
          <w:highlight w:val="lightGray"/>
        </w:rPr>
        <w:t>&lt;</w:t>
      </w:r>
      <w:r w:rsidR="00095D4D">
        <w:rPr>
          <w:rFonts w:asciiTheme="minorHAnsi" w:eastAsia="Times New Roman" w:hAnsiTheme="minorHAnsi" w:cstheme="minorHAnsi"/>
          <w:szCs w:val="24"/>
          <w:highlight w:val="lightGray"/>
        </w:rPr>
        <w:t>None</w:t>
      </w:r>
      <w:r w:rsidRPr="009A39FF">
        <w:rPr>
          <w:rFonts w:asciiTheme="minorHAnsi" w:eastAsia="Times New Roman" w:hAnsiTheme="minorHAnsi" w:cstheme="minorHAnsi"/>
          <w:szCs w:val="24"/>
          <w:highlight w:val="lightGray"/>
        </w:rPr>
        <w:t>&gt;</w:t>
      </w:r>
    </w:p>
    <w:p w14:paraId="7FC6B043" w14:textId="77777777" w:rsidR="00BC7B58" w:rsidRPr="00C37561" w:rsidRDefault="00BC7B58" w:rsidP="00B778AB">
      <w:pPr>
        <w:numPr>
          <w:ilvl w:val="0"/>
          <w:numId w:val="26"/>
        </w:numPr>
        <w:spacing w:before="160" w:after="160"/>
        <w:jc w:val="both"/>
        <w:rPr>
          <w:rFonts w:asciiTheme="minorHAnsi" w:eastAsia="MS Mincho" w:hAnsiTheme="minorHAnsi" w:cstheme="minorHAnsi"/>
          <w:b/>
        </w:rPr>
      </w:pPr>
      <w:bookmarkStart w:id="93" w:name="_Toc534662477"/>
      <w:bookmarkStart w:id="94" w:name="_Toc534725381"/>
      <w:bookmarkStart w:id="95" w:name="_Toc534729877"/>
      <w:bookmarkStart w:id="96" w:name="_Toc534983817"/>
      <w:bookmarkStart w:id="97" w:name="_Toc534983925"/>
      <w:bookmarkStart w:id="98" w:name="_Toc535924096"/>
      <w:bookmarkStart w:id="99" w:name="_Toc535925154"/>
      <w:bookmarkStart w:id="100" w:name="_Toc535925496"/>
      <w:bookmarkStart w:id="101" w:name="_Toc535926022"/>
      <w:bookmarkStart w:id="102" w:name="_Toc536115427"/>
      <w:bookmarkStart w:id="103" w:name="_Toc536116761"/>
      <w:bookmarkStart w:id="104" w:name="_Toc536116870"/>
      <w:bookmarkStart w:id="105" w:name="_Toc536177247"/>
      <w:bookmarkStart w:id="106" w:name="_Toc536177574"/>
      <w:bookmarkStart w:id="107" w:name="_Toc536180454"/>
      <w:bookmarkStart w:id="108" w:name="_Toc536180979"/>
      <w:bookmarkStart w:id="109" w:name="_Toc536200650"/>
      <w:bookmarkStart w:id="110" w:name="_Toc536202114"/>
      <w:bookmarkStart w:id="111" w:name="_Toc2688500"/>
      <w:r w:rsidRPr="00C37561">
        <w:rPr>
          <w:rFonts w:asciiTheme="minorHAnsi" w:eastAsia="MS Mincho" w:hAnsiTheme="minorHAnsi" w:cstheme="minorHAnsi"/>
          <w:b/>
        </w:rPr>
        <w:t>References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0465099B" w14:textId="77777777" w:rsidR="00BC7B58" w:rsidRPr="00C37561" w:rsidRDefault="00BC7B58" w:rsidP="00952020">
      <w:pPr>
        <w:spacing w:before="160" w:after="160"/>
        <w:jc w:val="both"/>
        <w:rPr>
          <w:rFonts w:asciiTheme="minorHAnsi" w:eastAsia="MS Mincho" w:hAnsiTheme="minorHAnsi" w:cstheme="minorHAnsi"/>
          <w:b/>
        </w:rPr>
      </w:pPr>
      <w:r w:rsidRPr="00C37561">
        <w:rPr>
          <w:rFonts w:asciiTheme="minorHAnsi" w:eastAsia="MS Mincho" w:hAnsiTheme="minorHAnsi" w:cstheme="minorHAnsi"/>
          <w:b/>
        </w:rPr>
        <w:t>The vendor must provide references for similar services provided in the past. The PRMP may conduct reference checks to verify and validate the past performance of the vendor and its proposed subcontractors.</w:t>
      </w:r>
    </w:p>
    <w:p w14:paraId="332E3E2D" w14:textId="77777777" w:rsidR="00BC7B58" w:rsidRPr="00C37561" w:rsidRDefault="00BC7B58" w:rsidP="00B778AB">
      <w:pPr>
        <w:numPr>
          <w:ilvl w:val="1"/>
          <w:numId w:val="26"/>
        </w:numPr>
        <w:spacing w:before="160" w:after="160"/>
        <w:jc w:val="both"/>
        <w:rPr>
          <w:rFonts w:asciiTheme="minorHAnsi" w:eastAsia="Calibri" w:hAnsiTheme="minorHAnsi" w:cstheme="minorHAnsi"/>
          <w:b/>
        </w:rPr>
      </w:pPr>
      <w:r w:rsidRPr="00C37561">
        <w:rPr>
          <w:rFonts w:asciiTheme="minorHAnsi" w:eastAsia="Calibri" w:hAnsiTheme="minorHAnsi"/>
          <w:b/>
        </w:rPr>
        <w:t>Vendor (Prime) References Form</w:t>
      </w:r>
    </w:p>
    <w:p w14:paraId="10140709" w14:textId="3C0BBDE6" w:rsidR="00BC7B58" w:rsidRPr="00117588" w:rsidRDefault="00BC7B58" w:rsidP="00952020">
      <w:pPr>
        <w:spacing w:before="160" w:after="160"/>
        <w:jc w:val="both"/>
        <w:rPr>
          <w:rFonts w:asciiTheme="minorHAnsi" w:eastAsia="MS Mincho" w:hAnsiTheme="minorHAnsi" w:cstheme="minorHAnsi"/>
          <w:b/>
        </w:rPr>
      </w:pPr>
      <w:r w:rsidRPr="00117588">
        <w:rPr>
          <w:rFonts w:asciiTheme="minorHAnsi" w:eastAsia="MS Mincho" w:hAnsiTheme="minorHAnsi" w:cstheme="minorHAnsi"/>
          <w:b/>
        </w:rPr>
        <w:t>Include at least three references from projects performed within the last three years that demonstrate the vendor’s ability to perform the scope of work described in this RFP. The vendor must include references from three different clients/projects.</w:t>
      </w:r>
      <w:r w:rsidR="00A64FAC" w:rsidRPr="00117588">
        <w:rPr>
          <w:rFonts w:asciiTheme="minorHAnsi" w:eastAsia="MS Mincho" w:hAnsiTheme="minorHAnsi" w:cstheme="minorHAnsi"/>
          <w:b/>
        </w:rPr>
        <w:t xml:space="preserve"> If multiple vendors are submitting a joint proposal</w:t>
      </w:r>
      <w:r w:rsidR="00C277B1" w:rsidRPr="00117588">
        <w:rPr>
          <w:rFonts w:asciiTheme="minorHAnsi" w:eastAsia="MS Mincho" w:hAnsiTheme="minorHAnsi" w:cstheme="minorHAnsi"/>
          <w:b/>
        </w:rPr>
        <w:t xml:space="preserve"> include a reference response for each of the vendors participating in the joint proposal.</w:t>
      </w:r>
    </w:p>
    <w:p w14:paraId="6B5EB112" w14:textId="77777777" w:rsidR="00BC7B58" w:rsidRPr="00117588" w:rsidRDefault="00BC7B58" w:rsidP="00952020">
      <w:pPr>
        <w:spacing w:before="160" w:after="160"/>
        <w:jc w:val="both"/>
        <w:rPr>
          <w:rFonts w:asciiTheme="minorHAnsi" w:eastAsia="MS Mincho" w:hAnsiTheme="minorHAnsi" w:cstheme="minorHAnsi"/>
          <w:b/>
        </w:rPr>
      </w:pPr>
      <w:r w:rsidRPr="00117588">
        <w:rPr>
          <w:rFonts w:asciiTheme="minorHAnsi" w:eastAsia="MS Mincho" w:hAnsiTheme="minorHAnsi" w:cstheme="minorHAnsi"/>
          <w:b/>
        </w:rPr>
        <w:t>The vendor should include a project description, contract dates, and contact information (customer points of contact, addresses, telephone numbers, and email addresses). The vendor should explain whether it performed the work as a prime contractor or as a subcontractor.</w:t>
      </w:r>
    </w:p>
    <w:p w14:paraId="50828758" w14:textId="77777777" w:rsidR="001677FC" w:rsidRDefault="001677FC" w:rsidP="00952020">
      <w:pPr>
        <w:spacing w:before="160" w:after="160"/>
        <w:jc w:val="both"/>
        <w:rPr>
          <w:rFonts w:asciiTheme="minorHAnsi" w:eastAsia="MS Mincho" w:hAnsiTheme="minorHAnsi" w:cstheme="minorHAnsi"/>
          <w:b/>
        </w:rPr>
      </w:pPr>
      <w:r w:rsidRPr="002A0AB7">
        <w:rPr>
          <w:rFonts w:asciiTheme="minorHAnsi" w:eastAsia="MS Mincho" w:hAnsiTheme="minorHAnsi" w:cstheme="minorHAnsi"/>
          <w:b/>
        </w:rPr>
        <w:t>The vendor is not to change any of the pre-filled cells in the following tables.</w:t>
      </w:r>
      <w:r w:rsidRPr="002A0AB7" w:rsidDel="00F75DBA">
        <w:rPr>
          <w:rFonts w:asciiTheme="minorHAnsi" w:eastAsia="MS Mincho" w:hAnsiTheme="minorHAnsi" w:cstheme="minorHAnsi"/>
          <w:b/>
        </w:rPr>
        <w:t xml:space="preserve"> </w:t>
      </w:r>
      <w:r w:rsidRPr="002A0AB7">
        <w:rPr>
          <w:rFonts w:asciiTheme="minorHAnsi" w:eastAsia="MS Mincho" w:hAnsiTheme="minorHAnsi" w:cstheme="minorHAnsi"/>
          <w:b/>
        </w:rPr>
        <w:t>The vendor may add additional reference tables as necessary.</w:t>
      </w:r>
    </w:p>
    <w:p w14:paraId="79967AED" w14:textId="77777777" w:rsidR="00393217" w:rsidRDefault="00393217" w:rsidP="00952020">
      <w:pPr>
        <w:spacing w:before="160" w:after="160"/>
        <w:jc w:val="both"/>
        <w:rPr>
          <w:rFonts w:asciiTheme="minorHAnsi" w:eastAsia="MS Mincho" w:hAnsiTheme="minorHAnsi" w:cstheme="minorHAnsi"/>
          <w:b/>
        </w:rPr>
      </w:pPr>
    </w:p>
    <w:p w14:paraId="7346CA99" w14:textId="77777777" w:rsidR="00C37561" w:rsidRDefault="00C37561" w:rsidP="00952020">
      <w:pPr>
        <w:spacing w:before="160" w:after="160"/>
        <w:jc w:val="both"/>
        <w:rPr>
          <w:rFonts w:asciiTheme="minorHAnsi" w:eastAsia="MS Mincho" w:hAnsiTheme="minorHAnsi" w:cstheme="minorHAnsi"/>
          <w:b/>
        </w:rPr>
      </w:pPr>
    </w:p>
    <w:p w14:paraId="43DBA17B" w14:textId="77777777" w:rsidR="00393217" w:rsidRPr="002A0AB7" w:rsidRDefault="00393217" w:rsidP="00952020">
      <w:pPr>
        <w:spacing w:before="160" w:after="160"/>
        <w:jc w:val="both"/>
        <w:rPr>
          <w:rFonts w:asciiTheme="minorHAnsi" w:eastAsia="MS Mincho" w:hAnsiTheme="minorHAnsi" w:cstheme="minorHAnsi"/>
          <w:b/>
        </w:rPr>
      </w:pPr>
    </w:p>
    <w:p w14:paraId="5CA1A6D2" w14:textId="4AE2DAFD" w:rsidR="00DF0FBC" w:rsidRDefault="00DF0FBC" w:rsidP="00380936">
      <w:pPr>
        <w:pStyle w:val="Caption"/>
        <w:keepNext/>
        <w:jc w:val="center"/>
        <w:rPr>
          <w:b/>
          <w:i w:val="0"/>
          <w:color w:val="000000" w:themeColor="text1"/>
          <w:sz w:val="20"/>
          <w:szCs w:val="20"/>
        </w:rPr>
      </w:pPr>
      <w:r w:rsidRPr="00380936">
        <w:rPr>
          <w:b/>
          <w:i w:val="0"/>
          <w:color w:val="000000" w:themeColor="text1"/>
          <w:sz w:val="20"/>
          <w:szCs w:val="20"/>
        </w:rPr>
        <w:lastRenderedPageBreak/>
        <w:t xml:space="preserve">Table </w:t>
      </w:r>
      <w:r w:rsidR="00380936">
        <w:rPr>
          <w:b/>
          <w:bCs/>
          <w:i w:val="0"/>
          <w:iCs w:val="0"/>
          <w:color w:val="000000" w:themeColor="text1"/>
          <w:sz w:val="20"/>
          <w:szCs w:val="20"/>
        </w:rPr>
        <w:t>12:</w:t>
      </w:r>
      <w:r w:rsidRPr="00380936">
        <w:rPr>
          <w:b/>
          <w:i w:val="0"/>
          <w:color w:val="000000" w:themeColor="text1"/>
          <w:sz w:val="20"/>
          <w:szCs w:val="20"/>
        </w:rPr>
        <w:t xml:space="preserve"> Vendor References</w:t>
      </w:r>
    </w:p>
    <w:p w14:paraId="7BF7E7E2" w14:textId="51D026A0" w:rsidR="009B0295" w:rsidRPr="005B0EC5" w:rsidRDefault="009B0295" w:rsidP="009B0295">
      <w:pPr>
        <w:rPr>
          <w:b/>
        </w:rPr>
      </w:pPr>
      <w:r w:rsidRPr="005B0EC5">
        <w:rPr>
          <w:b/>
        </w:rPr>
        <w:t>Reference 1</w:t>
      </w:r>
    </w:p>
    <w:tbl>
      <w:tblPr>
        <w:tblW w:w="9350" w:type="dxa"/>
        <w:tblLook w:val="04A0" w:firstRow="1" w:lastRow="0" w:firstColumn="1" w:lastColumn="0" w:noHBand="0" w:noVBand="1"/>
      </w:tblPr>
      <w:tblGrid>
        <w:gridCol w:w="2042"/>
        <w:gridCol w:w="1100"/>
        <w:gridCol w:w="1150"/>
        <w:gridCol w:w="333"/>
        <w:gridCol w:w="1390"/>
        <w:gridCol w:w="172"/>
        <w:gridCol w:w="1498"/>
        <w:gridCol w:w="1665"/>
      </w:tblGrid>
      <w:tr w:rsidR="00DF0FBC" w:rsidRPr="00103BB7" w14:paraId="64BF9562" w14:textId="77777777" w:rsidTr="2C29C4BC">
        <w:trPr>
          <w:tblHeader/>
        </w:trPr>
        <w:tc>
          <w:tcPr>
            <w:tcW w:w="9350" w:type="dxa"/>
            <w:gridSpan w:val="8"/>
            <w:tcBorders>
              <w:top w:val="single" w:sz="4" w:space="0" w:color="auto"/>
              <w:left w:val="single" w:sz="4" w:space="0" w:color="auto"/>
              <w:bottom w:val="single" w:sz="4" w:space="0" w:color="auto"/>
              <w:right w:val="single" w:sz="4" w:space="0" w:color="auto"/>
            </w:tcBorders>
            <w:shd w:val="clear" w:color="auto" w:fill="154454"/>
          </w:tcPr>
          <w:p w14:paraId="4212C295" w14:textId="77777777" w:rsidR="00DF0FBC" w:rsidRPr="00103BB7" w:rsidRDefault="00DF0FBC" w:rsidP="0089639B">
            <w:pPr>
              <w:spacing w:before="60" w:after="60"/>
              <w:jc w:val="both"/>
              <w:rPr>
                <w:rFonts w:eastAsia="MS Mincho" w:cs="Arial"/>
                <w:b/>
                <w:color w:val="FFFFFF"/>
                <w:sz w:val="20"/>
                <w:szCs w:val="20"/>
              </w:rPr>
            </w:pPr>
            <w:r w:rsidRPr="00103BB7">
              <w:rPr>
                <w:rFonts w:eastAsia="MS Mincho" w:cs="Arial"/>
                <w:b/>
                <w:color w:val="FFFFFF"/>
                <w:sz w:val="20"/>
                <w:szCs w:val="20"/>
              </w:rPr>
              <w:t>Vendor Information</w:t>
            </w:r>
          </w:p>
        </w:tc>
      </w:tr>
      <w:tr w:rsidR="00DF0FBC" w:rsidRPr="00103BB7" w14:paraId="4C9094A8" w14:textId="77777777" w:rsidTr="2C29C4BC">
        <w:tc>
          <w:tcPr>
            <w:tcW w:w="4292" w:type="dxa"/>
            <w:gridSpan w:val="3"/>
            <w:vMerge w:val="restart"/>
            <w:tcBorders>
              <w:top w:val="single" w:sz="4" w:space="0" w:color="auto"/>
              <w:left w:val="single" w:sz="4" w:space="0" w:color="auto"/>
              <w:bottom w:val="single" w:sz="4" w:space="0" w:color="auto"/>
              <w:right w:val="single" w:sz="4" w:space="0" w:color="auto"/>
            </w:tcBorders>
          </w:tcPr>
          <w:p w14:paraId="4F4A0057" w14:textId="5021C7B3" w:rsidR="00DF0FBC" w:rsidRPr="00103BB7" w:rsidRDefault="00DF0FBC" w:rsidP="2C29C4BC">
            <w:pPr>
              <w:spacing w:before="60" w:after="60"/>
              <w:jc w:val="both"/>
              <w:rPr>
                <w:rFonts w:eastAsia="MS Mincho" w:cs="Arial"/>
                <w:sz w:val="20"/>
                <w:szCs w:val="20"/>
              </w:rPr>
            </w:pPr>
            <w:r w:rsidRPr="2C29C4BC">
              <w:rPr>
                <w:rFonts w:eastAsia="MS Mincho" w:cs="Arial"/>
                <w:b/>
                <w:bCs/>
                <w:sz w:val="20"/>
                <w:szCs w:val="20"/>
              </w:rPr>
              <w:t>Vendor Name:</w:t>
            </w:r>
            <w:r w:rsidR="33444BB5" w:rsidRPr="2C29C4BC">
              <w:rPr>
                <w:rFonts w:eastAsia="MS Mincho" w:cs="Arial"/>
                <w:b/>
                <w:bCs/>
                <w:sz w:val="20"/>
                <w:szCs w:val="20"/>
              </w:rPr>
              <w:t xml:space="preserve"> </w:t>
            </w:r>
          </w:p>
          <w:p w14:paraId="24D2C6D7" w14:textId="4609B769" w:rsidR="00DF0FBC" w:rsidRPr="00103BB7" w:rsidRDefault="33444BB5" w:rsidP="0089639B">
            <w:pPr>
              <w:spacing w:before="60" w:after="60"/>
              <w:jc w:val="both"/>
              <w:rPr>
                <w:rFonts w:eastAsia="MS Mincho" w:cs="Arial"/>
                <w:sz w:val="20"/>
                <w:szCs w:val="20"/>
              </w:rPr>
            </w:pPr>
            <w:r w:rsidRPr="2C29C4BC">
              <w:rPr>
                <w:rFonts w:eastAsia="MS Mincho" w:cs="Arial"/>
                <w:b/>
                <w:bCs/>
                <w:sz w:val="20"/>
                <w:szCs w:val="20"/>
              </w:rPr>
              <w:t>CommonWell Health Alliance</w:t>
            </w:r>
          </w:p>
        </w:tc>
        <w:tc>
          <w:tcPr>
            <w:tcW w:w="1723" w:type="dxa"/>
            <w:gridSpan w:val="2"/>
            <w:tcBorders>
              <w:top w:val="single" w:sz="4" w:space="0" w:color="auto"/>
              <w:left w:val="single" w:sz="4" w:space="0" w:color="auto"/>
              <w:bottom w:val="single" w:sz="4" w:space="0" w:color="auto"/>
              <w:right w:val="single" w:sz="4" w:space="0" w:color="auto"/>
            </w:tcBorders>
          </w:tcPr>
          <w:p w14:paraId="4522F1B5"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Name:</w:t>
            </w:r>
          </w:p>
        </w:tc>
        <w:tc>
          <w:tcPr>
            <w:tcW w:w="3335" w:type="dxa"/>
            <w:gridSpan w:val="3"/>
            <w:tcBorders>
              <w:top w:val="single" w:sz="4" w:space="0" w:color="auto"/>
              <w:left w:val="single" w:sz="4" w:space="0" w:color="auto"/>
              <w:bottom w:val="single" w:sz="4" w:space="0" w:color="auto"/>
              <w:right w:val="single" w:sz="4" w:space="0" w:color="auto"/>
            </w:tcBorders>
          </w:tcPr>
          <w:p w14:paraId="689F9128" w14:textId="344D313F" w:rsidR="00DF0FBC" w:rsidRPr="00103BB7" w:rsidRDefault="658E7B0C" w:rsidP="0089639B">
            <w:pPr>
              <w:spacing w:before="60" w:after="60"/>
              <w:jc w:val="both"/>
              <w:rPr>
                <w:rFonts w:eastAsia="MS Mincho" w:cs="Arial"/>
                <w:b/>
                <w:sz w:val="20"/>
                <w:szCs w:val="20"/>
              </w:rPr>
            </w:pPr>
            <w:r w:rsidRPr="57959786">
              <w:rPr>
                <w:rFonts w:eastAsia="MS Mincho" w:cs="Arial"/>
                <w:b/>
                <w:bCs/>
                <w:sz w:val="20"/>
                <w:szCs w:val="20"/>
              </w:rPr>
              <w:t>Paul Wilder</w:t>
            </w:r>
          </w:p>
        </w:tc>
      </w:tr>
      <w:tr w:rsidR="00DF0FBC" w:rsidRPr="00103BB7" w14:paraId="53860988" w14:textId="77777777" w:rsidTr="2C29C4BC">
        <w:tc>
          <w:tcPr>
            <w:tcW w:w="4292" w:type="dxa"/>
            <w:gridSpan w:val="3"/>
            <w:vMerge/>
          </w:tcPr>
          <w:p w14:paraId="61A3C4CD" w14:textId="77777777" w:rsidR="00DF0FBC" w:rsidRPr="00103BB7" w:rsidRDefault="00DF0FBC" w:rsidP="0089639B">
            <w:pPr>
              <w:spacing w:before="60" w:after="60"/>
              <w:jc w:val="both"/>
              <w:rPr>
                <w:rFonts w:eastAsia="MS Mincho" w:cs="Arial"/>
                <w:b/>
                <w:sz w:val="20"/>
                <w:szCs w:val="20"/>
              </w:rPr>
            </w:pPr>
          </w:p>
        </w:tc>
        <w:tc>
          <w:tcPr>
            <w:tcW w:w="1723" w:type="dxa"/>
            <w:gridSpan w:val="2"/>
            <w:tcBorders>
              <w:top w:val="single" w:sz="4" w:space="0" w:color="auto"/>
              <w:left w:val="single" w:sz="4" w:space="0" w:color="auto"/>
              <w:bottom w:val="single" w:sz="4" w:space="0" w:color="auto"/>
              <w:right w:val="single" w:sz="4" w:space="0" w:color="auto"/>
            </w:tcBorders>
          </w:tcPr>
          <w:p w14:paraId="62C1C928"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Phone:</w:t>
            </w:r>
          </w:p>
        </w:tc>
        <w:tc>
          <w:tcPr>
            <w:tcW w:w="3335" w:type="dxa"/>
            <w:gridSpan w:val="3"/>
            <w:tcBorders>
              <w:top w:val="single" w:sz="4" w:space="0" w:color="auto"/>
              <w:left w:val="single" w:sz="4" w:space="0" w:color="auto"/>
              <w:bottom w:val="single" w:sz="4" w:space="0" w:color="auto"/>
              <w:right w:val="single" w:sz="4" w:space="0" w:color="auto"/>
            </w:tcBorders>
          </w:tcPr>
          <w:p w14:paraId="3F4EF7D2" w14:textId="38B17374" w:rsidR="00DF0FBC" w:rsidRPr="00103BB7" w:rsidRDefault="51810E29" w:rsidP="0089639B">
            <w:pPr>
              <w:spacing w:before="60" w:after="60"/>
              <w:jc w:val="both"/>
              <w:rPr>
                <w:rFonts w:eastAsia="MS Mincho" w:cs="Arial"/>
                <w:b/>
                <w:sz w:val="20"/>
                <w:szCs w:val="20"/>
              </w:rPr>
            </w:pPr>
            <w:r w:rsidRPr="19C7A289">
              <w:rPr>
                <w:rFonts w:eastAsia="MS Mincho" w:cs="Arial"/>
                <w:b/>
                <w:bCs/>
                <w:sz w:val="20"/>
                <w:szCs w:val="20"/>
              </w:rPr>
              <w:t>917-744-4999</w:t>
            </w:r>
          </w:p>
        </w:tc>
      </w:tr>
      <w:tr w:rsidR="00DF0FBC" w:rsidRPr="00103BB7" w14:paraId="25315E09" w14:textId="77777777" w:rsidTr="007314C2">
        <w:tc>
          <w:tcPr>
            <w:tcW w:w="9350" w:type="dxa"/>
            <w:gridSpan w:val="8"/>
            <w:tcBorders>
              <w:top w:val="single" w:sz="4" w:space="0" w:color="auto"/>
              <w:left w:val="single" w:sz="4" w:space="0" w:color="auto"/>
              <w:bottom w:val="single" w:sz="4" w:space="0" w:color="auto"/>
              <w:right w:val="single" w:sz="4" w:space="0" w:color="auto"/>
            </w:tcBorders>
            <w:shd w:val="clear" w:color="auto" w:fill="154454"/>
          </w:tcPr>
          <w:p w14:paraId="582882DE" w14:textId="77777777" w:rsidR="00DF0FBC" w:rsidRPr="00103BB7" w:rsidRDefault="00DF0FBC" w:rsidP="0089639B">
            <w:pPr>
              <w:spacing w:before="60" w:after="60"/>
              <w:jc w:val="both"/>
              <w:rPr>
                <w:rFonts w:eastAsia="MS Mincho" w:cs="Arial"/>
                <w:b/>
                <w:sz w:val="20"/>
                <w:szCs w:val="20"/>
              </w:rPr>
            </w:pPr>
            <w:r w:rsidRPr="00103BB7">
              <w:rPr>
                <w:rFonts w:eastAsia="MS Mincho" w:cs="Arial"/>
                <w:b/>
                <w:color w:val="FFFFFF"/>
                <w:sz w:val="20"/>
                <w:szCs w:val="20"/>
              </w:rPr>
              <w:t>Customer Information</w:t>
            </w:r>
          </w:p>
        </w:tc>
      </w:tr>
      <w:tr w:rsidR="00DF0FBC" w:rsidRPr="00103BB7" w14:paraId="46D26DB2" w14:textId="77777777" w:rsidTr="2C29C4BC">
        <w:tc>
          <w:tcPr>
            <w:tcW w:w="4292" w:type="dxa"/>
            <w:gridSpan w:val="3"/>
            <w:vMerge w:val="restart"/>
            <w:tcBorders>
              <w:top w:val="single" w:sz="4" w:space="0" w:color="auto"/>
              <w:left w:val="single" w:sz="4" w:space="0" w:color="auto"/>
              <w:bottom w:val="single" w:sz="4" w:space="0" w:color="auto"/>
              <w:right w:val="single" w:sz="4" w:space="0" w:color="auto"/>
            </w:tcBorders>
          </w:tcPr>
          <w:p w14:paraId="71F13B82" w14:textId="77777777" w:rsidR="00DF0FBC" w:rsidRPr="00103BB7" w:rsidRDefault="00DF0FBC" w:rsidP="0089639B">
            <w:pPr>
              <w:tabs>
                <w:tab w:val="left" w:pos="3060"/>
              </w:tabs>
              <w:spacing w:before="60" w:after="60"/>
              <w:jc w:val="both"/>
              <w:rPr>
                <w:rFonts w:eastAsia="MS Mincho" w:cs="Arial"/>
                <w:b/>
                <w:sz w:val="20"/>
                <w:szCs w:val="20"/>
              </w:rPr>
            </w:pPr>
            <w:r w:rsidRPr="2C29C4BC">
              <w:rPr>
                <w:rFonts w:eastAsia="MS Mincho" w:cs="Arial"/>
                <w:b/>
                <w:bCs/>
                <w:sz w:val="20"/>
                <w:szCs w:val="20"/>
              </w:rPr>
              <w:t>Customer Organization:</w:t>
            </w:r>
            <w:r>
              <w:tab/>
            </w:r>
          </w:p>
          <w:p w14:paraId="4E84EBED" w14:textId="78A78124" w:rsidR="00DF0FBC" w:rsidRPr="00103BB7" w:rsidRDefault="5348DA81" w:rsidP="0089639B">
            <w:pPr>
              <w:spacing w:before="60" w:after="60"/>
              <w:jc w:val="both"/>
              <w:rPr>
                <w:rFonts w:eastAsia="MS Mincho" w:cs="Arial"/>
                <w:sz w:val="20"/>
                <w:szCs w:val="20"/>
              </w:rPr>
            </w:pPr>
            <w:r w:rsidRPr="2C29C4BC">
              <w:rPr>
                <w:rFonts w:eastAsia="MS Mincho" w:cs="Arial"/>
                <w:b/>
                <w:bCs/>
                <w:sz w:val="20"/>
                <w:szCs w:val="20"/>
              </w:rPr>
              <w:t>CommonWell Health Alliance</w:t>
            </w:r>
          </w:p>
        </w:tc>
        <w:tc>
          <w:tcPr>
            <w:tcW w:w="1723" w:type="dxa"/>
            <w:gridSpan w:val="2"/>
            <w:tcBorders>
              <w:top w:val="single" w:sz="4" w:space="0" w:color="auto"/>
              <w:left w:val="single" w:sz="4" w:space="0" w:color="auto"/>
              <w:bottom w:val="single" w:sz="4" w:space="0" w:color="auto"/>
              <w:right w:val="single" w:sz="4" w:space="0" w:color="auto"/>
            </w:tcBorders>
          </w:tcPr>
          <w:p w14:paraId="5C5BCD1F"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Name:</w:t>
            </w:r>
          </w:p>
        </w:tc>
        <w:tc>
          <w:tcPr>
            <w:tcW w:w="3335" w:type="dxa"/>
            <w:gridSpan w:val="3"/>
            <w:tcBorders>
              <w:top w:val="single" w:sz="4" w:space="0" w:color="auto"/>
              <w:left w:val="single" w:sz="4" w:space="0" w:color="auto"/>
              <w:bottom w:val="single" w:sz="4" w:space="0" w:color="auto"/>
              <w:right w:val="single" w:sz="4" w:space="0" w:color="auto"/>
            </w:tcBorders>
          </w:tcPr>
          <w:p w14:paraId="2ECCE5C9" w14:textId="344D313F" w:rsidR="2C29C4BC" w:rsidRDefault="2C29C4BC" w:rsidP="2C29C4BC">
            <w:pPr>
              <w:spacing w:before="60" w:after="60"/>
              <w:jc w:val="both"/>
              <w:rPr>
                <w:rFonts w:eastAsia="MS Mincho" w:cs="Arial"/>
                <w:b/>
                <w:bCs/>
                <w:sz w:val="20"/>
                <w:szCs w:val="20"/>
              </w:rPr>
            </w:pPr>
            <w:r w:rsidRPr="2C29C4BC">
              <w:rPr>
                <w:rFonts w:eastAsia="MS Mincho" w:cs="Arial"/>
                <w:b/>
                <w:bCs/>
                <w:sz w:val="20"/>
                <w:szCs w:val="20"/>
              </w:rPr>
              <w:t>Paul Wilder</w:t>
            </w:r>
          </w:p>
        </w:tc>
      </w:tr>
      <w:tr w:rsidR="00DF0FBC" w:rsidRPr="00103BB7" w14:paraId="7C7D9D0B" w14:textId="77777777" w:rsidTr="007314C2">
        <w:tc>
          <w:tcPr>
            <w:tcW w:w="4292" w:type="dxa"/>
            <w:gridSpan w:val="3"/>
            <w:vMerge/>
            <w:tcBorders>
              <w:top w:val="single" w:sz="4" w:space="0" w:color="auto"/>
              <w:left w:val="single" w:sz="4" w:space="0" w:color="auto"/>
              <w:bottom w:val="single" w:sz="4" w:space="0" w:color="auto"/>
            </w:tcBorders>
          </w:tcPr>
          <w:p w14:paraId="11C71817" w14:textId="77777777" w:rsidR="00DF0FBC" w:rsidRPr="00103BB7" w:rsidRDefault="00DF0FBC" w:rsidP="0089639B">
            <w:pPr>
              <w:spacing w:before="60" w:after="60"/>
              <w:jc w:val="both"/>
              <w:rPr>
                <w:rFonts w:eastAsia="MS Mincho" w:cs="Arial"/>
                <w:sz w:val="20"/>
                <w:szCs w:val="20"/>
              </w:rPr>
            </w:pPr>
          </w:p>
        </w:tc>
        <w:tc>
          <w:tcPr>
            <w:tcW w:w="1723" w:type="dxa"/>
            <w:gridSpan w:val="2"/>
            <w:tcBorders>
              <w:top w:val="single" w:sz="4" w:space="0" w:color="auto"/>
              <w:left w:val="single" w:sz="4" w:space="0" w:color="auto"/>
              <w:bottom w:val="single" w:sz="4" w:space="0" w:color="auto"/>
              <w:right w:val="single" w:sz="4" w:space="0" w:color="auto"/>
            </w:tcBorders>
          </w:tcPr>
          <w:p w14:paraId="1DF3D657"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Title:</w:t>
            </w:r>
          </w:p>
        </w:tc>
        <w:tc>
          <w:tcPr>
            <w:tcW w:w="3335" w:type="dxa"/>
            <w:gridSpan w:val="3"/>
            <w:tcBorders>
              <w:top w:val="single" w:sz="4" w:space="0" w:color="auto"/>
              <w:left w:val="single" w:sz="4" w:space="0" w:color="auto"/>
              <w:bottom w:val="single" w:sz="4" w:space="0" w:color="auto"/>
              <w:right w:val="single" w:sz="4" w:space="0" w:color="auto"/>
            </w:tcBorders>
          </w:tcPr>
          <w:p w14:paraId="49E023E5" w14:textId="35B7F652" w:rsidR="39A9D2AC" w:rsidRDefault="39A9D2AC" w:rsidP="2C29C4BC">
            <w:pPr>
              <w:spacing w:before="60" w:after="60"/>
              <w:jc w:val="both"/>
            </w:pPr>
            <w:r w:rsidRPr="2C29C4BC">
              <w:rPr>
                <w:rFonts w:eastAsia="MS Mincho" w:cs="Arial"/>
                <w:b/>
                <w:bCs/>
                <w:sz w:val="20"/>
                <w:szCs w:val="20"/>
              </w:rPr>
              <w:t>Executive Director</w:t>
            </w:r>
          </w:p>
        </w:tc>
      </w:tr>
      <w:tr w:rsidR="00DF0FBC" w:rsidRPr="00103BB7" w14:paraId="340CF876" w14:textId="77777777" w:rsidTr="2C29C4BC">
        <w:tc>
          <w:tcPr>
            <w:tcW w:w="4292" w:type="dxa"/>
            <w:gridSpan w:val="3"/>
            <w:vMerge w:val="restart"/>
            <w:tcBorders>
              <w:top w:val="single" w:sz="4" w:space="0" w:color="auto"/>
              <w:left w:val="single" w:sz="4" w:space="0" w:color="auto"/>
              <w:bottom w:val="single" w:sz="4" w:space="0" w:color="auto"/>
              <w:right w:val="single" w:sz="4" w:space="0" w:color="auto"/>
            </w:tcBorders>
          </w:tcPr>
          <w:p w14:paraId="79FEA47B" w14:textId="77777777" w:rsidR="00DF0FBC" w:rsidRPr="00103BB7" w:rsidRDefault="00DF0FBC" w:rsidP="0089639B">
            <w:pPr>
              <w:spacing w:before="60" w:after="60"/>
              <w:jc w:val="both"/>
              <w:rPr>
                <w:rFonts w:eastAsia="MS Mincho" w:cs="Arial"/>
                <w:b/>
                <w:sz w:val="20"/>
                <w:szCs w:val="20"/>
              </w:rPr>
            </w:pPr>
            <w:r w:rsidRPr="00103BB7">
              <w:rPr>
                <w:rFonts w:eastAsia="MS Mincho" w:cs="Arial"/>
                <w:b/>
                <w:sz w:val="20"/>
                <w:szCs w:val="20"/>
              </w:rPr>
              <w:t>Customer Address:</w:t>
            </w:r>
          </w:p>
          <w:p w14:paraId="38F8FBB2" w14:textId="2FAC8BE1" w:rsidR="00DF0FBC" w:rsidRPr="00103BB7" w:rsidRDefault="79667F22" w:rsidP="0089639B">
            <w:pPr>
              <w:spacing w:before="60" w:after="60"/>
              <w:jc w:val="both"/>
              <w:rPr>
                <w:rFonts w:eastAsia="MS Mincho" w:cs="Arial"/>
                <w:sz w:val="20"/>
                <w:szCs w:val="20"/>
              </w:rPr>
            </w:pPr>
            <w:r w:rsidRPr="2C29C4BC">
              <w:rPr>
                <w:rFonts w:eastAsia="MS Mincho" w:cs="Arial"/>
                <w:sz w:val="20"/>
                <w:szCs w:val="20"/>
              </w:rPr>
              <w:t>75 Arlington Street, Suite 500</w:t>
            </w:r>
            <w:r w:rsidR="00DF0FBC">
              <w:br/>
            </w:r>
            <w:r w:rsidRPr="2C29C4BC">
              <w:rPr>
                <w:rFonts w:eastAsia="MS Mincho" w:cs="Arial"/>
                <w:sz w:val="20"/>
                <w:szCs w:val="20"/>
              </w:rPr>
              <w:t>Boston, MA 02116</w:t>
            </w:r>
          </w:p>
        </w:tc>
        <w:tc>
          <w:tcPr>
            <w:tcW w:w="1723" w:type="dxa"/>
            <w:gridSpan w:val="2"/>
            <w:tcBorders>
              <w:top w:val="single" w:sz="4" w:space="0" w:color="auto"/>
              <w:left w:val="single" w:sz="4" w:space="0" w:color="auto"/>
              <w:bottom w:val="single" w:sz="4" w:space="0" w:color="auto"/>
              <w:right w:val="single" w:sz="4" w:space="0" w:color="auto"/>
            </w:tcBorders>
          </w:tcPr>
          <w:p w14:paraId="42DC9CA1"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Phone:</w:t>
            </w:r>
          </w:p>
        </w:tc>
        <w:tc>
          <w:tcPr>
            <w:tcW w:w="3335" w:type="dxa"/>
            <w:gridSpan w:val="3"/>
            <w:tcBorders>
              <w:top w:val="single" w:sz="4" w:space="0" w:color="auto"/>
              <w:left w:val="single" w:sz="4" w:space="0" w:color="auto"/>
              <w:bottom w:val="single" w:sz="4" w:space="0" w:color="auto"/>
              <w:right w:val="single" w:sz="4" w:space="0" w:color="auto"/>
            </w:tcBorders>
          </w:tcPr>
          <w:p w14:paraId="24719279" w14:textId="127C06F3" w:rsidR="00DF0FBC" w:rsidRPr="00103BB7" w:rsidRDefault="47154953" w:rsidP="2C29C4BC">
            <w:pPr>
              <w:spacing w:before="60" w:after="60"/>
              <w:jc w:val="both"/>
              <w:rPr>
                <w:rFonts w:eastAsia="MS Mincho" w:cs="Arial"/>
                <w:b/>
                <w:bCs/>
                <w:sz w:val="20"/>
                <w:szCs w:val="20"/>
              </w:rPr>
            </w:pPr>
            <w:r w:rsidRPr="2C29C4BC">
              <w:rPr>
                <w:rFonts w:eastAsia="MS Mincho" w:cs="Arial"/>
                <w:b/>
                <w:bCs/>
                <w:sz w:val="20"/>
                <w:szCs w:val="20"/>
              </w:rPr>
              <w:t>917-744-4999</w:t>
            </w:r>
          </w:p>
        </w:tc>
      </w:tr>
      <w:tr w:rsidR="00DF0FBC" w:rsidRPr="00103BB7" w14:paraId="7FF83E81" w14:textId="77777777" w:rsidTr="007314C2">
        <w:tc>
          <w:tcPr>
            <w:tcW w:w="4292" w:type="dxa"/>
            <w:gridSpan w:val="3"/>
            <w:vMerge/>
            <w:tcBorders>
              <w:top w:val="single" w:sz="4" w:space="0" w:color="auto"/>
              <w:left w:val="single" w:sz="4" w:space="0" w:color="auto"/>
              <w:bottom w:val="single" w:sz="4" w:space="0" w:color="auto"/>
            </w:tcBorders>
          </w:tcPr>
          <w:p w14:paraId="70A48BCC" w14:textId="77777777" w:rsidR="00DF0FBC" w:rsidRPr="00103BB7" w:rsidRDefault="00DF0FBC" w:rsidP="0089639B">
            <w:pPr>
              <w:spacing w:before="60" w:after="60"/>
              <w:jc w:val="both"/>
              <w:rPr>
                <w:rFonts w:eastAsia="MS Mincho" w:cs="Arial"/>
                <w:sz w:val="20"/>
                <w:szCs w:val="20"/>
              </w:rPr>
            </w:pPr>
          </w:p>
        </w:tc>
        <w:tc>
          <w:tcPr>
            <w:tcW w:w="1723" w:type="dxa"/>
            <w:gridSpan w:val="2"/>
            <w:tcBorders>
              <w:top w:val="single" w:sz="4" w:space="0" w:color="auto"/>
              <w:left w:val="single" w:sz="4" w:space="0" w:color="auto"/>
              <w:bottom w:val="single" w:sz="4" w:space="0" w:color="auto"/>
              <w:right w:val="single" w:sz="4" w:space="0" w:color="auto"/>
            </w:tcBorders>
          </w:tcPr>
          <w:p w14:paraId="73941581"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Contact Email:</w:t>
            </w:r>
          </w:p>
        </w:tc>
        <w:tc>
          <w:tcPr>
            <w:tcW w:w="3335" w:type="dxa"/>
            <w:gridSpan w:val="3"/>
            <w:tcBorders>
              <w:top w:val="single" w:sz="4" w:space="0" w:color="auto"/>
              <w:left w:val="single" w:sz="4" w:space="0" w:color="auto"/>
              <w:bottom w:val="single" w:sz="4" w:space="0" w:color="auto"/>
              <w:right w:val="single" w:sz="4" w:space="0" w:color="auto"/>
            </w:tcBorders>
          </w:tcPr>
          <w:p w14:paraId="1309F492" w14:textId="76624550" w:rsidR="00DF0FBC" w:rsidRPr="00103BB7" w:rsidRDefault="300E21AA" w:rsidP="0089639B">
            <w:pPr>
              <w:spacing w:before="60" w:after="60"/>
              <w:jc w:val="both"/>
              <w:rPr>
                <w:rFonts w:eastAsia="MS Mincho" w:cs="Arial"/>
                <w:sz w:val="20"/>
                <w:szCs w:val="20"/>
              </w:rPr>
            </w:pPr>
            <w:r w:rsidRPr="2C29C4BC">
              <w:rPr>
                <w:rFonts w:eastAsia="MS Mincho" w:cs="Arial"/>
                <w:sz w:val="20"/>
                <w:szCs w:val="20"/>
              </w:rPr>
              <w:t>paul@commonwellalliance.org</w:t>
            </w:r>
          </w:p>
        </w:tc>
      </w:tr>
      <w:tr w:rsidR="00DF0FBC" w:rsidRPr="00103BB7" w14:paraId="0ED84638" w14:textId="77777777" w:rsidTr="2C29C4BC">
        <w:tc>
          <w:tcPr>
            <w:tcW w:w="2042" w:type="dxa"/>
            <w:tcBorders>
              <w:top w:val="single" w:sz="4" w:space="0" w:color="auto"/>
              <w:left w:val="single" w:sz="4" w:space="0" w:color="auto"/>
              <w:bottom w:val="single" w:sz="4" w:space="0" w:color="auto"/>
              <w:right w:val="single" w:sz="4" w:space="0" w:color="auto"/>
            </w:tcBorders>
          </w:tcPr>
          <w:p w14:paraId="7182E747" w14:textId="3C8C8782" w:rsidR="00DF0FBC" w:rsidRPr="00103BB7" w:rsidRDefault="00DF0FBC" w:rsidP="2C29C4BC">
            <w:pPr>
              <w:spacing w:before="60" w:after="60"/>
              <w:jc w:val="both"/>
              <w:rPr>
                <w:rFonts w:eastAsia="MS Mincho" w:cs="Arial"/>
                <w:b/>
                <w:bCs/>
                <w:sz w:val="20"/>
                <w:szCs w:val="20"/>
              </w:rPr>
            </w:pPr>
            <w:r w:rsidRPr="2C29C4BC">
              <w:rPr>
                <w:rFonts w:eastAsia="MS Mincho" w:cs="Arial"/>
                <w:b/>
                <w:bCs/>
                <w:sz w:val="20"/>
                <w:szCs w:val="20"/>
              </w:rPr>
              <w:t>Total Vendor Staff:</w:t>
            </w:r>
            <w:r w:rsidR="11F54628" w:rsidRPr="2C29C4BC">
              <w:rPr>
                <w:rFonts w:eastAsia="MS Mincho" w:cs="Arial"/>
                <w:b/>
                <w:bCs/>
                <w:sz w:val="20"/>
                <w:szCs w:val="20"/>
              </w:rPr>
              <w:t xml:space="preserve"> </w:t>
            </w:r>
          </w:p>
        </w:tc>
        <w:tc>
          <w:tcPr>
            <w:tcW w:w="7308" w:type="dxa"/>
            <w:gridSpan w:val="7"/>
            <w:tcBorders>
              <w:top w:val="single" w:sz="4" w:space="0" w:color="auto"/>
              <w:left w:val="single" w:sz="4" w:space="0" w:color="auto"/>
              <w:bottom w:val="single" w:sz="4" w:space="0" w:color="auto"/>
              <w:right w:val="single" w:sz="4" w:space="0" w:color="auto"/>
            </w:tcBorders>
          </w:tcPr>
          <w:p w14:paraId="45EF77EB" w14:textId="156C2334" w:rsidR="00DF0FBC" w:rsidRPr="00103BB7" w:rsidRDefault="11F54628" w:rsidP="2C29C4BC">
            <w:pPr>
              <w:spacing w:before="60" w:after="60"/>
              <w:jc w:val="both"/>
              <w:rPr>
                <w:rFonts w:eastAsia="MS Mincho" w:cs="Arial"/>
                <w:sz w:val="20"/>
                <w:szCs w:val="20"/>
              </w:rPr>
            </w:pPr>
            <w:r w:rsidRPr="2C29C4BC">
              <w:rPr>
                <w:rFonts w:eastAsia="MS Mincho" w:cs="Arial"/>
                <w:sz w:val="20"/>
                <w:szCs w:val="20"/>
              </w:rPr>
              <w:t>7 FTE but run through CommonWell Board of Directors which is comprised of large vendors such as Oracle, MEDITECH, Athena, etc.</w:t>
            </w:r>
          </w:p>
        </w:tc>
      </w:tr>
      <w:tr w:rsidR="00DF0FBC" w:rsidRPr="00103BB7" w14:paraId="6C99D86E"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22352A05" w14:textId="51B5FC5B" w:rsidR="00DF0FBC" w:rsidRPr="00103BB7" w:rsidRDefault="00DF0FBC" w:rsidP="2C29C4BC">
            <w:pPr>
              <w:spacing w:before="60" w:after="60"/>
              <w:jc w:val="both"/>
              <w:rPr>
                <w:rFonts w:eastAsia="MS Mincho" w:cs="Arial"/>
                <w:sz w:val="20"/>
                <w:szCs w:val="20"/>
              </w:rPr>
            </w:pPr>
            <w:r w:rsidRPr="2C29C4BC">
              <w:rPr>
                <w:rFonts w:eastAsia="MS Mincho" w:cs="Arial"/>
                <w:sz w:val="20"/>
                <w:szCs w:val="20"/>
              </w:rPr>
              <w:t>Objectives:</w:t>
            </w:r>
            <w:r w:rsidR="57B2563A" w:rsidRPr="2C29C4BC">
              <w:rPr>
                <w:rFonts w:eastAsia="MS Mincho" w:cs="Arial"/>
                <w:sz w:val="20"/>
                <w:szCs w:val="20"/>
              </w:rPr>
              <w:t xml:space="preserve"> CommonWell Health Alliance is a not-for-profit trade association devoted to the simple vision that health data should be available to individuals and caregivers regardless of where care occurs. Additionally, access to this data must be built into health IT at a reasonable cost for use by a broad range of health care providers and the people they serve.</w:t>
            </w:r>
          </w:p>
        </w:tc>
      </w:tr>
      <w:tr w:rsidR="00DF0FBC" w:rsidRPr="00103BB7" w14:paraId="06732D09"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5651428E" w14:textId="55E2926C" w:rsidR="00DF0FBC" w:rsidRPr="00103BB7" w:rsidRDefault="00DF0FBC" w:rsidP="2C29C4BC">
            <w:pPr>
              <w:spacing w:before="60" w:after="60"/>
              <w:jc w:val="both"/>
              <w:rPr>
                <w:rFonts w:eastAsia="MS Mincho" w:cs="Arial"/>
                <w:b/>
                <w:bCs/>
                <w:sz w:val="20"/>
                <w:szCs w:val="20"/>
              </w:rPr>
            </w:pPr>
            <w:r w:rsidRPr="2C29C4BC">
              <w:rPr>
                <w:rFonts w:eastAsia="MS Mincho" w:cs="Arial"/>
                <w:b/>
                <w:bCs/>
                <w:sz w:val="20"/>
                <w:szCs w:val="20"/>
              </w:rPr>
              <w:t>Description:</w:t>
            </w:r>
            <w:r w:rsidR="0644D7AF" w:rsidRPr="2C29C4BC">
              <w:rPr>
                <w:rFonts w:eastAsia="MS Mincho" w:cs="Arial"/>
                <w:b/>
                <w:bCs/>
                <w:sz w:val="20"/>
                <w:szCs w:val="20"/>
              </w:rPr>
              <w:t xml:space="preserve"> </w:t>
            </w:r>
            <w:r w:rsidR="0644D7AF" w:rsidRPr="2C29C4BC">
              <w:rPr>
                <w:rFonts w:eastAsia="MS Mincho" w:cs="Arial"/>
                <w:sz w:val="20"/>
                <w:szCs w:val="20"/>
              </w:rPr>
              <w:t xml:space="preserve">At CommonWell, together with our service provider and members, we have created and deployed a vendor-neutral platform that breaks down the technological and process barriers that inhibit effective health data exchange. We aren’t looking to reinvent the wheel; rather, we are leveraging existing standards and policies </w:t>
            </w:r>
            <w:proofErr w:type="gramStart"/>
            <w:r w:rsidR="0644D7AF" w:rsidRPr="2C29C4BC">
              <w:rPr>
                <w:rFonts w:eastAsia="MS Mincho" w:cs="Arial"/>
                <w:sz w:val="20"/>
                <w:szCs w:val="20"/>
              </w:rPr>
              <w:t>in order to</w:t>
            </w:r>
            <w:proofErr w:type="gramEnd"/>
            <w:r w:rsidR="0644D7AF" w:rsidRPr="2C29C4BC">
              <w:rPr>
                <w:rFonts w:eastAsia="MS Mincho" w:cs="Arial"/>
                <w:sz w:val="20"/>
                <w:szCs w:val="20"/>
              </w:rPr>
              <w:t xml:space="preserve"> enable scalable, secure and reliable interoperability as easily as possible for our members and their customers across the nation.</w:t>
            </w:r>
          </w:p>
        </w:tc>
      </w:tr>
      <w:tr w:rsidR="00DF0FBC" w:rsidRPr="00103BB7" w14:paraId="336AC2C3"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0B9377E2" w14:textId="308A67BA" w:rsidR="00DF0FBC" w:rsidRPr="00103BB7" w:rsidRDefault="00DF0FBC" w:rsidP="2C29C4BC">
            <w:pPr>
              <w:spacing w:before="60" w:after="60"/>
              <w:jc w:val="both"/>
              <w:rPr>
                <w:rFonts w:eastAsia="MS Mincho" w:cs="Arial"/>
                <w:sz w:val="20"/>
                <w:szCs w:val="20"/>
              </w:rPr>
            </w:pPr>
            <w:r w:rsidRPr="3A27A678">
              <w:rPr>
                <w:rFonts w:eastAsia="MS Mincho" w:cs="Arial"/>
                <w:b/>
                <w:bCs/>
                <w:sz w:val="20"/>
                <w:szCs w:val="20"/>
              </w:rPr>
              <w:t>Vendor’s Involvement:</w:t>
            </w:r>
            <w:r w:rsidR="052C00FD" w:rsidRPr="3A27A678">
              <w:rPr>
                <w:rFonts w:eastAsia="MS Mincho" w:cs="Arial"/>
                <w:b/>
                <w:bCs/>
                <w:sz w:val="20"/>
                <w:szCs w:val="20"/>
              </w:rPr>
              <w:t xml:space="preserve"> </w:t>
            </w:r>
            <w:r w:rsidR="052C00FD" w:rsidRPr="3A27A678">
              <w:rPr>
                <w:rFonts w:eastAsia="MS Mincho" w:cs="Arial"/>
                <w:sz w:val="20"/>
                <w:szCs w:val="20"/>
              </w:rPr>
              <w:t>ELLKAY serves as the Technical Servi</w:t>
            </w:r>
            <w:r w:rsidR="00DF7B03">
              <w:rPr>
                <w:rFonts w:eastAsia="MS Mincho" w:cs="Arial"/>
                <w:sz w:val="20"/>
                <w:szCs w:val="20"/>
              </w:rPr>
              <w:t>c</w:t>
            </w:r>
            <w:r w:rsidR="052C00FD" w:rsidRPr="3A27A678">
              <w:rPr>
                <w:rFonts w:eastAsia="MS Mincho" w:cs="Arial"/>
                <w:sz w:val="20"/>
                <w:szCs w:val="20"/>
              </w:rPr>
              <w:t xml:space="preserve">e Provider to CommonWell and fuels the </w:t>
            </w:r>
            <w:r w:rsidR="00DF7B03" w:rsidRPr="3A27A678">
              <w:rPr>
                <w:rFonts w:eastAsia="MS Mincho" w:cs="Arial"/>
                <w:sz w:val="20"/>
                <w:szCs w:val="20"/>
              </w:rPr>
              <w:t>technological</w:t>
            </w:r>
            <w:r w:rsidR="052C00FD" w:rsidRPr="3A27A678">
              <w:rPr>
                <w:rFonts w:eastAsia="MS Mincho" w:cs="Arial"/>
                <w:sz w:val="20"/>
                <w:szCs w:val="20"/>
              </w:rPr>
              <w:t xml:space="preserve"> plat</w:t>
            </w:r>
            <w:r w:rsidR="00DF7B03">
              <w:rPr>
                <w:rFonts w:eastAsia="MS Mincho" w:cs="Arial"/>
                <w:sz w:val="20"/>
                <w:szCs w:val="20"/>
              </w:rPr>
              <w:t xml:space="preserve">form that enables the entirety of the data exchange between the </w:t>
            </w:r>
            <w:r w:rsidR="00D42F15">
              <w:rPr>
                <w:rFonts w:eastAsia="MS Mincho" w:cs="Arial"/>
                <w:sz w:val="20"/>
                <w:szCs w:val="20"/>
              </w:rPr>
              <w:t xml:space="preserve">participating members. CommonWell serves as the framework for meaningful data exchange between competing vendors, while ELLKAY provides the actual technology to </w:t>
            </w:r>
            <w:r w:rsidR="00875400">
              <w:rPr>
                <w:rFonts w:eastAsia="MS Mincho" w:cs="Arial"/>
                <w:sz w:val="20"/>
                <w:szCs w:val="20"/>
              </w:rPr>
              <w:t>facilitate this data exchange.</w:t>
            </w:r>
          </w:p>
        </w:tc>
      </w:tr>
      <w:tr w:rsidR="00DF0FBC" w:rsidRPr="00103BB7" w14:paraId="261C4167" w14:textId="77777777" w:rsidTr="2C29C4BC">
        <w:tc>
          <w:tcPr>
            <w:tcW w:w="9350"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2E7D25C4" w14:textId="77777777" w:rsidR="00DF0FBC" w:rsidRDefault="00DF0FBC" w:rsidP="0089639B">
            <w:pPr>
              <w:spacing w:before="60" w:after="60"/>
              <w:jc w:val="both"/>
              <w:rPr>
                <w:rFonts w:eastAsia="MS Mincho" w:cs="Arial"/>
                <w:b/>
                <w:color w:val="FFFFFF"/>
                <w:sz w:val="20"/>
                <w:szCs w:val="20"/>
              </w:rPr>
            </w:pPr>
            <w:r w:rsidRPr="00103BB7">
              <w:rPr>
                <w:rFonts w:eastAsia="MS Mincho" w:cs="Arial"/>
                <w:b/>
                <w:color w:val="FFFFFF"/>
                <w:sz w:val="20"/>
                <w:szCs w:val="20"/>
              </w:rPr>
              <w:t>Key Staff</w:t>
            </w:r>
          </w:p>
          <w:p w14:paraId="21BE8C62" w14:textId="12FA133B" w:rsidR="00EC7346" w:rsidRPr="00EC7346" w:rsidRDefault="00EC7346" w:rsidP="0089639B">
            <w:pPr>
              <w:spacing w:before="60" w:after="60"/>
              <w:jc w:val="both"/>
              <w:rPr>
                <w:rFonts w:eastAsia="MS Mincho" w:cs="Arial"/>
                <w:b/>
                <w:i/>
                <w:iCs/>
                <w:sz w:val="20"/>
                <w:szCs w:val="20"/>
              </w:rPr>
            </w:pPr>
            <w:r w:rsidRPr="00EC7346">
              <w:rPr>
                <w:rFonts w:eastAsia="MS Mincho" w:cs="Arial"/>
                <w:b/>
                <w:i/>
                <w:iCs/>
                <w:color w:val="FFFF00"/>
                <w:sz w:val="20"/>
                <w:szCs w:val="20"/>
              </w:rPr>
              <w:t>***All ELLKAY Key Staff listed within this document for PRMP have been key staff and closely associated with the CommonWell Health Alliance Project.</w:t>
            </w:r>
          </w:p>
        </w:tc>
      </w:tr>
      <w:tr w:rsidR="00DF0FBC" w:rsidRPr="00103BB7" w14:paraId="79BBCD46" w14:textId="77777777" w:rsidTr="2C29C4BC">
        <w:tc>
          <w:tcPr>
            <w:tcW w:w="4292" w:type="dxa"/>
            <w:gridSpan w:val="3"/>
            <w:tcBorders>
              <w:top w:val="single" w:sz="4" w:space="0" w:color="auto"/>
              <w:left w:val="single" w:sz="4" w:space="0" w:color="auto"/>
              <w:bottom w:val="single" w:sz="4" w:space="0" w:color="auto"/>
              <w:right w:val="single" w:sz="4" w:space="0" w:color="auto"/>
            </w:tcBorders>
          </w:tcPr>
          <w:p w14:paraId="2505CFEE" w14:textId="1821F58E" w:rsidR="00DF0FBC" w:rsidRPr="00103BB7" w:rsidRDefault="00DF0FBC" w:rsidP="0089639B">
            <w:pPr>
              <w:spacing w:before="60" w:after="60"/>
              <w:jc w:val="both"/>
              <w:rPr>
                <w:rFonts w:eastAsia="MS Mincho" w:cs="Arial"/>
                <w:b/>
                <w:sz w:val="20"/>
                <w:szCs w:val="20"/>
              </w:rPr>
            </w:pPr>
            <w:r w:rsidRPr="00103BB7">
              <w:rPr>
                <w:rFonts w:eastAsia="MS Mincho" w:cs="Arial"/>
                <w:sz w:val="20"/>
                <w:szCs w:val="20"/>
              </w:rPr>
              <w:t xml:space="preserve">Name: </w:t>
            </w:r>
            <w:r w:rsidR="00EC7346">
              <w:rPr>
                <w:rFonts w:eastAsia="MS Mincho" w:cs="Arial"/>
                <w:sz w:val="20"/>
                <w:szCs w:val="20"/>
              </w:rPr>
              <w:t>Ajay Kapare</w:t>
            </w:r>
          </w:p>
        </w:tc>
        <w:tc>
          <w:tcPr>
            <w:tcW w:w="5058" w:type="dxa"/>
            <w:gridSpan w:val="5"/>
            <w:tcBorders>
              <w:top w:val="single" w:sz="4" w:space="0" w:color="auto"/>
              <w:left w:val="single" w:sz="4" w:space="0" w:color="auto"/>
              <w:bottom w:val="single" w:sz="4" w:space="0" w:color="auto"/>
              <w:right w:val="single" w:sz="4" w:space="0" w:color="auto"/>
            </w:tcBorders>
          </w:tcPr>
          <w:p w14:paraId="6B06AA2F" w14:textId="6B4BAFDA" w:rsidR="00DF0FBC" w:rsidRPr="00103BB7" w:rsidRDefault="00DF0FBC" w:rsidP="0089639B">
            <w:pPr>
              <w:spacing w:before="60" w:after="60"/>
              <w:jc w:val="both"/>
              <w:rPr>
                <w:rFonts w:eastAsia="MS Mincho" w:cs="Arial"/>
                <w:b/>
                <w:sz w:val="20"/>
                <w:szCs w:val="20"/>
              </w:rPr>
            </w:pPr>
            <w:r w:rsidRPr="00103BB7">
              <w:rPr>
                <w:rFonts w:eastAsia="MS Mincho" w:cs="Arial"/>
                <w:sz w:val="20"/>
                <w:szCs w:val="20"/>
              </w:rPr>
              <w:t xml:space="preserve">Role: </w:t>
            </w:r>
            <w:r w:rsidR="00EC7346">
              <w:rPr>
                <w:rFonts w:eastAsia="MS Mincho" w:cs="Arial"/>
                <w:sz w:val="20"/>
                <w:szCs w:val="20"/>
              </w:rPr>
              <w:t>Executive Sponsor</w:t>
            </w:r>
          </w:p>
        </w:tc>
      </w:tr>
      <w:tr w:rsidR="00DF0FBC" w:rsidRPr="00103BB7" w14:paraId="6305FFBF" w14:textId="77777777" w:rsidTr="2C29C4BC">
        <w:tc>
          <w:tcPr>
            <w:tcW w:w="4292" w:type="dxa"/>
            <w:gridSpan w:val="3"/>
            <w:tcBorders>
              <w:top w:val="single" w:sz="4" w:space="0" w:color="auto"/>
              <w:left w:val="single" w:sz="4" w:space="0" w:color="auto"/>
              <w:bottom w:val="single" w:sz="4" w:space="0" w:color="auto"/>
              <w:right w:val="single" w:sz="4" w:space="0" w:color="auto"/>
            </w:tcBorders>
          </w:tcPr>
          <w:p w14:paraId="34BEEE8A" w14:textId="18926473"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 xml:space="preserve">Name: </w:t>
            </w:r>
            <w:r w:rsidR="00EC7346">
              <w:rPr>
                <w:rFonts w:eastAsia="MS Mincho" w:cs="Arial"/>
                <w:sz w:val="20"/>
                <w:szCs w:val="20"/>
              </w:rPr>
              <w:t>Gurpreet Singh</w:t>
            </w:r>
          </w:p>
        </w:tc>
        <w:tc>
          <w:tcPr>
            <w:tcW w:w="5058" w:type="dxa"/>
            <w:gridSpan w:val="5"/>
            <w:tcBorders>
              <w:top w:val="single" w:sz="4" w:space="0" w:color="auto"/>
              <w:left w:val="single" w:sz="4" w:space="0" w:color="auto"/>
              <w:bottom w:val="single" w:sz="4" w:space="0" w:color="auto"/>
              <w:right w:val="single" w:sz="4" w:space="0" w:color="auto"/>
            </w:tcBorders>
          </w:tcPr>
          <w:p w14:paraId="1BD20491" w14:textId="48918EB0"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 xml:space="preserve">Role: </w:t>
            </w:r>
            <w:r w:rsidR="00EC7346">
              <w:rPr>
                <w:rFonts w:eastAsia="MS Mincho" w:cs="Arial"/>
                <w:sz w:val="20"/>
                <w:szCs w:val="20"/>
              </w:rPr>
              <w:t>Executive Sponsor</w:t>
            </w:r>
          </w:p>
        </w:tc>
      </w:tr>
      <w:tr w:rsidR="00DF0FBC" w:rsidRPr="00103BB7" w14:paraId="12284B4F" w14:textId="77777777" w:rsidTr="2C29C4BC">
        <w:tc>
          <w:tcPr>
            <w:tcW w:w="9350"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783130C1" w14:textId="2239FF0A" w:rsidR="00DF0FBC" w:rsidRPr="00103BB7" w:rsidRDefault="00DF0FBC" w:rsidP="008341E2">
            <w:pPr>
              <w:tabs>
                <w:tab w:val="left" w:pos="5410"/>
              </w:tabs>
              <w:spacing w:before="60" w:after="60"/>
              <w:jc w:val="both"/>
              <w:rPr>
                <w:rFonts w:eastAsia="MS Mincho" w:cs="Arial"/>
                <w:b/>
                <w:color w:val="FFFFFF"/>
                <w:sz w:val="20"/>
                <w:szCs w:val="20"/>
              </w:rPr>
            </w:pPr>
            <w:r w:rsidRPr="00103BB7">
              <w:rPr>
                <w:rFonts w:eastAsia="MS Mincho" w:cs="Arial"/>
                <w:b/>
                <w:color w:val="FFFFFF"/>
                <w:sz w:val="20"/>
                <w:szCs w:val="20"/>
              </w:rPr>
              <w:t>Measurements:</w:t>
            </w:r>
            <w:r w:rsidR="005A3030">
              <w:rPr>
                <w:rFonts w:eastAsia="MS Mincho" w:cs="Arial"/>
                <w:b/>
                <w:color w:val="FFFFFF"/>
                <w:sz w:val="20"/>
                <w:szCs w:val="20"/>
              </w:rPr>
              <w:tab/>
            </w:r>
          </w:p>
        </w:tc>
      </w:tr>
      <w:tr w:rsidR="00DF0FBC" w:rsidRPr="00103BB7" w14:paraId="2F2E3328" w14:textId="77777777" w:rsidTr="2C29C4BC">
        <w:tc>
          <w:tcPr>
            <w:tcW w:w="4292" w:type="dxa"/>
            <w:gridSpan w:val="3"/>
            <w:tcBorders>
              <w:top w:val="single" w:sz="4" w:space="0" w:color="auto"/>
              <w:left w:val="single" w:sz="4" w:space="0" w:color="auto"/>
              <w:bottom w:val="single" w:sz="4" w:space="0" w:color="auto"/>
              <w:right w:val="single" w:sz="4" w:space="0" w:color="auto"/>
            </w:tcBorders>
          </w:tcPr>
          <w:p w14:paraId="2EDDDE75" w14:textId="22485914"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Estimated Costs:</w:t>
            </w:r>
            <w:r w:rsidR="00C605C7">
              <w:rPr>
                <w:rFonts w:eastAsia="MS Mincho" w:cs="Arial"/>
                <w:sz w:val="20"/>
                <w:szCs w:val="20"/>
              </w:rPr>
              <w:t xml:space="preserve"> N/A</w:t>
            </w:r>
          </w:p>
        </w:tc>
        <w:tc>
          <w:tcPr>
            <w:tcW w:w="5058" w:type="dxa"/>
            <w:gridSpan w:val="5"/>
            <w:tcBorders>
              <w:top w:val="single" w:sz="4" w:space="0" w:color="auto"/>
              <w:left w:val="single" w:sz="4" w:space="0" w:color="auto"/>
              <w:bottom w:val="single" w:sz="4" w:space="0" w:color="auto"/>
              <w:right w:val="single" w:sz="4" w:space="0" w:color="auto"/>
            </w:tcBorders>
          </w:tcPr>
          <w:p w14:paraId="10ABF04B" w14:textId="7AD78898"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Actual Costs:</w:t>
            </w:r>
            <w:r w:rsidR="00C605C7">
              <w:rPr>
                <w:rFonts w:eastAsia="MS Mincho" w:cs="Arial"/>
                <w:sz w:val="20"/>
                <w:szCs w:val="20"/>
              </w:rPr>
              <w:t xml:space="preserve"> N/A</w:t>
            </w:r>
          </w:p>
        </w:tc>
      </w:tr>
      <w:tr w:rsidR="00DF0FBC" w:rsidRPr="00103BB7" w14:paraId="34202700"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1A6D4B11"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Reason(s) for change in cost:</w:t>
            </w:r>
          </w:p>
          <w:p w14:paraId="5E5669A7" w14:textId="2A2F68D5" w:rsidR="00DF0FBC" w:rsidRPr="00103BB7" w:rsidRDefault="003E3B9F" w:rsidP="0089639B">
            <w:pPr>
              <w:spacing w:before="60" w:after="60"/>
              <w:jc w:val="both"/>
              <w:rPr>
                <w:rFonts w:eastAsia="MS Mincho" w:cs="Arial"/>
                <w:sz w:val="20"/>
                <w:szCs w:val="20"/>
              </w:rPr>
            </w:pPr>
            <w:r>
              <w:rPr>
                <w:rFonts w:eastAsia="MS Mincho" w:cs="Arial"/>
                <w:sz w:val="20"/>
                <w:szCs w:val="20"/>
              </w:rPr>
              <w:t>Pricing is subject to the scope of the project. ELLKAY will establish an MNDA with PRMP if chosen as vendor of choice to further engage in pricing discussions.</w:t>
            </w:r>
          </w:p>
        </w:tc>
      </w:tr>
      <w:tr w:rsidR="00DF0FBC" w:rsidRPr="00103BB7" w14:paraId="19FABF13" w14:textId="77777777" w:rsidTr="2C29C4BC">
        <w:tc>
          <w:tcPr>
            <w:tcW w:w="9350"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0850417" w14:textId="77777777" w:rsidR="00DF0FBC" w:rsidRPr="00103BB7" w:rsidRDefault="00DF0FBC" w:rsidP="0089639B">
            <w:pPr>
              <w:spacing w:before="60" w:after="60"/>
              <w:jc w:val="both"/>
              <w:rPr>
                <w:rFonts w:eastAsia="MS Mincho" w:cs="Arial"/>
                <w:b/>
                <w:sz w:val="20"/>
                <w:szCs w:val="20"/>
              </w:rPr>
            </w:pPr>
          </w:p>
        </w:tc>
      </w:tr>
      <w:tr w:rsidR="00DF0FBC" w:rsidRPr="00103BB7" w14:paraId="4DF75989" w14:textId="77777777" w:rsidTr="2C29C4BC">
        <w:tc>
          <w:tcPr>
            <w:tcW w:w="4292" w:type="dxa"/>
            <w:gridSpan w:val="3"/>
            <w:tcBorders>
              <w:top w:val="single" w:sz="4" w:space="0" w:color="auto"/>
              <w:left w:val="single" w:sz="4" w:space="0" w:color="auto"/>
              <w:bottom w:val="single" w:sz="4" w:space="0" w:color="auto"/>
              <w:right w:val="single" w:sz="4" w:space="0" w:color="auto"/>
            </w:tcBorders>
          </w:tcPr>
          <w:p w14:paraId="4380F1C7" w14:textId="12FBF8CD"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lastRenderedPageBreak/>
              <w:t>Original Value of Vendor’s Contract:</w:t>
            </w:r>
            <w:r w:rsidR="00BF2895">
              <w:rPr>
                <w:rFonts w:eastAsia="MS Mincho" w:cs="Arial"/>
                <w:sz w:val="20"/>
                <w:szCs w:val="20"/>
              </w:rPr>
              <w:t xml:space="preserve"> N/A</w:t>
            </w:r>
          </w:p>
        </w:tc>
        <w:tc>
          <w:tcPr>
            <w:tcW w:w="5058" w:type="dxa"/>
            <w:gridSpan w:val="5"/>
            <w:tcBorders>
              <w:top w:val="single" w:sz="4" w:space="0" w:color="auto"/>
              <w:left w:val="single" w:sz="4" w:space="0" w:color="auto"/>
              <w:bottom w:val="single" w:sz="4" w:space="0" w:color="auto"/>
              <w:right w:val="single" w:sz="4" w:space="0" w:color="auto"/>
            </w:tcBorders>
          </w:tcPr>
          <w:p w14:paraId="44C829C6" w14:textId="5569847D"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Actual Total Contract Value:</w:t>
            </w:r>
            <w:r w:rsidR="00BF2895">
              <w:rPr>
                <w:rFonts w:eastAsia="MS Mincho" w:cs="Arial"/>
                <w:sz w:val="20"/>
                <w:szCs w:val="20"/>
              </w:rPr>
              <w:t xml:space="preserve"> N/A</w:t>
            </w:r>
          </w:p>
        </w:tc>
      </w:tr>
      <w:tr w:rsidR="00DF0FBC" w:rsidRPr="00103BB7" w14:paraId="48D85CFA"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2532B6FC" w14:textId="77777777" w:rsidR="00DF0FBC" w:rsidRDefault="00DF0FBC" w:rsidP="003F5912">
            <w:pPr>
              <w:spacing w:before="60" w:after="60"/>
              <w:rPr>
                <w:rFonts w:eastAsia="MS Mincho" w:cs="Arial"/>
                <w:sz w:val="20"/>
                <w:szCs w:val="20"/>
              </w:rPr>
            </w:pPr>
            <w:r w:rsidRPr="00103BB7">
              <w:rPr>
                <w:rFonts w:eastAsia="MS Mincho" w:cs="Arial"/>
                <w:sz w:val="20"/>
                <w:szCs w:val="20"/>
              </w:rPr>
              <w:t>Reason(s) for change in value:</w:t>
            </w:r>
          </w:p>
          <w:p w14:paraId="11E63DAA" w14:textId="146B02FC" w:rsidR="00DF0FBC" w:rsidRPr="00103BB7" w:rsidRDefault="007314C2" w:rsidP="0089639B">
            <w:pPr>
              <w:spacing w:before="60" w:after="60"/>
              <w:jc w:val="both"/>
              <w:rPr>
                <w:rFonts w:eastAsia="MS Mincho" w:cs="Arial"/>
                <w:sz w:val="20"/>
                <w:szCs w:val="20"/>
              </w:rPr>
            </w:pPr>
            <w:r>
              <w:rPr>
                <w:rFonts w:eastAsia="MS Mincho" w:cs="Arial"/>
                <w:sz w:val="20"/>
                <w:szCs w:val="20"/>
              </w:rPr>
              <w:t>Pricing is subject to the scope of the project</w:t>
            </w:r>
            <w:r w:rsidR="00ED1EFE">
              <w:rPr>
                <w:rFonts w:eastAsia="MS Mincho" w:cs="Arial"/>
                <w:sz w:val="20"/>
                <w:szCs w:val="20"/>
              </w:rPr>
              <w:t>. ELLKAY will establish an MNDA with</w:t>
            </w:r>
            <w:r w:rsidR="00484415">
              <w:rPr>
                <w:rFonts w:eastAsia="MS Mincho" w:cs="Arial"/>
                <w:sz w:val="20"/>
                <w:szCs w:val="20"/>
              </w:rPr>
              <w:t xml:space="preserve"> PRMP if chosen as vendor of choice</w:t>
            </w:r>
            <w:r w:rsidR="00F14CB9">
              <w:rPr>
                <w:rFonts w:eastAsia="MS Mincho" w:cs="Arial"/>
                <w:sz w:val="20"/>
                <w:szCs w:val="20"/>
              </w:rPr>
              <w:t xml:space="preserve"> </w:t>
            </w:r>
            <w:r w:rsidR="00DE11A6">
              <w:rPr>
                <w:rFonts w:eastAsia="MS Mincho" w:cs="Arial"/>
                <w:sz w:val="20"/>
                <w:szCs w:val="20"/>
              </w:rPr>
              <w:t xml:space="preserve">to </w:t>
            </w:r>
            <w:r w:rsidR="003E3B9F">
              <w:rPr>
                <w:rFonts w:eastAsia="MS Mincho" w:cs="Arial"/>
                <w:sz w:val="20"/>
                <w:szCs w:val="20"/>
              </w:rPr>
              <w:t xml:space="preserve">further </w:t>
            </w:r>
            <w:r w:rsidR="00E11886">
              <w:rPr>
                <w:rFonts w:eastAsia="MS Mincho" w:cs="Arial"/>
                <w:sz w:val="20"/>
                <w:szCs w:val="20"/>
              </w:rPr>
              <w:t>engage in pricing discussions.</w:t>
            </w:r>
          </w:p>
        </w:tc>
      </w:tr>
      <w:tr w:rsidR="00DF0FBC" w:rsidRPr="00103BB7" w14:paraId="06DFC826" w14:textId="77777777" w:rsidTr="2C29C4BC">
        <w:tc>
          <w:tcPr>
            <w:tcW w:w="9350"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F73C1D5" w14:textId="77777777" w:rsidR="00DF0FBC" w:rsidRPr="00103BB7" w:rsidRDefault="00DF0FBC" w:rsidP="0089639B">
            <w:pPr>
              <w:spacing w:before="60" w:after="60"/>
              <w:jc w:val="both"/>
              <w:rPr>
                <w:rFonts w:eastAsia="MS Mincho" w:cs="Arial"/>
                <w:b/>
                <w:sz w:val="20"/>
                <w:szCs w:val="20"/>
              </w:rPr>
            </w:pPr>
          </w:p>
        </w:tc>
      </w:tr>
      <w:tr w:rsidR="00DF0FBC" w:rsidRPr="00103BB7" w14:paraId="166349E9" w14:textId="77777777" w:rsidTr="2C29C4BC">
        <w:tc>
          <w:tcPr>
            <w:tcW w:w="3142" w:type="dxa"/>
            <w:gridSpan w:val="2"/>
            <w:tcBorders>
              <w:top w:val="single" w:sz="4" w:space="0" w:color="auto"/>
              <w:left w:val="single" w:sz="4" w:space="0" w:color="auto"/>
              <w:bottom w:val="single" w:sz="4" w:space="0" w:color="auto"/>
              <w:right w:val="single" w:sz="4" w:space="0" w:color="auto"/>
            </w:tcBorders>
          </w:tcPr>
          <w:p w14:paraId="520DFD05"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Estimated Start and Completion Dates:</w:t>
            </w:r>
          </w:p>
        </w:tc>
        <w:tc>
          <w:tcPr>
            <w:tcW w:w="1483" w:type="dxa"/>
            <w:gridSpan w:val="2"/>
            <w:tcBorders>
              <w:top w:val="single" w:sz="4" w:space="0" w:color="auto"/>
              <w:left w:val="single" w:sz="4" w:space="0" w:color="auto"/>
              <w:bottom w:val="single" w:sz="4" w:space="0" w:color="auto"/>
              <w:right w:val="single" w:sz="4" w:space="0" w:color="auto"/>
            </w:tcBorders>
          </w:tcPr>
          <w:p w14:paraId="793100D7" w14:textId="77777777" w:rsidR="00DF0FBC" w:rsidRDefault="00DF0FBC" w:rsidP="0089639B">
            <w:pPr>
              <w:spacing w:before="60" w:after="60"/>
              <w:jc w:val="both"/>
              <w:rPr>
                <w:rFonts w:eastAsia="MS Mincho" w:cs="Arial"/>
                <w:sz w:val="20"/>
                <w:szCs w:val="20"/>
              </w:rPr>
            </w:pPr>
            <w:r w:rsidRPr="00103BB7">
              <w:rPr>
                <w:rFonts w:eastAsia="MS Mincho" w:cs="Arial"/>
                <w:sz w:val="20"/>
                <w:szCs w:val="20"/>
              </w:rPr>
              <w:t>From:</w:t>
            </w:r>
          </w:p>
          <w:p w14:paraId="7DB090E3" w14:textId="60FD84FF" w:rsidR="00294264" w:rsidRPr="00103BB7" w:rsidRDefault="00294264" w:rsidP="0089639B">
            <w:pPr>
              <w:spacing w:before="60" w:after="60"/>
              <w:jc w:val="both"/>
              <w:rPr>
                <w:rFonts w:eastAsia="MS Mincho" w:cs="Arial"/>
                <w:sz w:val="20"/>
                <w:szCs w:val="20"/>
              </w:rPr>
            </w:pPr>
          </w:p>
        </w:tc>
        <w:tc>
          <w:tcPr>
            <w:tcW w:w="1562" w:type="dxa"/>
            <w:gridSpan w:val="2"/>
            <w:tcBorders>
              <w:top w:val="single" w:sz="4" w:space="0" w:color="auto"/>
              <w:left w:val="single" w:sz="4" w:space="0" w:color="auto"/>
              <w:bottom w:val="single" w:sz="4" w:space="0" w:color="auto"/>
              <w:right w:val="single" w:sz="4" w:space="0" w:color="auto"/>
            </w:tcBorders>
          </w:tcPr>
          <w:p w14:paraId="79B36021" w14:textId="78E426B7" w:rsidR="00DF0FBC" w:rsidRPr="00103BB7" w:rsidRDefault="00294264" w:rsidP="0089639B">
            <w:pPr>
              <w:spacing w:before="60" w:after="60"/>
              <w:jc w:val="both"/>
              <w:rPr>
                <w:rFonts w:eastAsia="MS Mincho" w:cs="Arial"/>
                <w:sz w:val="20"/>
                <w:szCs w:val="20"/>
              </w:rPr>
            </w:pPr>
            <w:r>
              <w:rPr>
                <w:rFonts w:eastAsia="MS Mincho" w:cs="Arial"/>
                <w:sz w:val="20"/>
                <w:szCs w:val="20"/>
              </w:rPr>
              <w:t>09/13/2023</w:t>
            </w:r>
          </w:p>
        </w:tc>
        <w:tc>
          <w:tcPr>
            <w:tcW w:w="1498" w:type="dxa"/>
            <w:tcBorders>
              <w:top w:val="single" w:sz="4" w:space="0" w:color="auto"/>
              <w:left w:val="single" w:sz="4" w:space="0" w:color="auto"/>
              <w:bottom w:val="single" w:sz="4" w:space="0" w:color="auto"/>
              <w:right w:val="single" w:sz="4" w:space="0" w:color="auto"/>
            </w:tcBorders>
          </w:tcPr>
          <w:p w14:paraId="717BC201" w14:textId="279D3291"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To:</w:t>
            </w:r>
            <w:r w:rsidR="00632BEE">
              <w:rPr>
                <w:rFonts w:eastAsia="MS Mincho" w:cs="Arial"/>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tcPr>
          <w:p w14:paraId="33CE8F7C" w14:textId="54A9B0F4" w:rsidR="00DF0FBC" w:rsidRPr="00103BB7" w:rsidRDefault="00632BEE" w:rsidP="0089639B">
            <w:pPr>
              <w:spacing w:before="60" w:after="60"/>
              <w:jc w:val="both"/>
              <w:rPr>
                <w:rFonts w:eastAsia="MS Mincho" w:cs="Arial"/>
                <w:sz w:val="20"/>
                <w:szCs w:val="20"/>
              </w:rPr>
            </w:pPr>
            <w:r>
              <w:rPr>
                <w:rFonts w:eastAsia="MS Mincho" w:cs="Arial"/>
                <w:sz w:val="20"/>
                <w:szCs w:val="20"/>
              </w:rPr>
              <w:t>10/01/2025</w:t>
            </w:r>
          </w:p>
        </w:tc>
      </w:tr>
      <w:tr w:rsidR="00DF0FBC" w:rsidRPr="00103BB7" w14:paraId="035B2632" w14:textId="77777777" w:rsidTr="2C29C4BC">
        <w:tc>
          <w:tcPr>
            <w:tcW w:w="3142" w:type="dxa"/>
            <w:gridSpan w:val="2"/>
            <w:tcBorders>
              <w:top w:val="single" w:sz="4" w:space="0" w:color="auto"/>
              <w:left w:val="single" w:sz="4" w:space="0" w:color="auto"/>
              <w:bottom w:val="single" w:sz="4" w:space="0" w:color="auto"/>
              <w:right w:val="single" w:sz="4" w:space="0" w:color="auto"/>
            </w:tcBorders>
          </w:tcPr>
          <w:p w14:paraId="7A173C85"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Actual Start and Completion Dates:</w:t>
            </w:r>
          </w:p>
        </w:tc>
        <w:tc>
          <w:tcPr>
            <w:tcW w:w="1483" w:type="dxa"/>
            <w:gridSpan w:val="2"/>
            <w:tcBorders>
              <w:top w:val="single" w:sz="4" w:space="0" w:color="auto"/>
              <w:left w:val="single" w:sz="4" w:space="0" w:color="auto"/>
              <w:bottom w:val="single" w:sz="4" w:space="0" w:color="auto"/>
              <w:right w:val="single" w:sz="4" w:space="0" w:color="auto"/>
            </w:tcBorders>
          </w:tcPr>
          <w:p w14:paraId="6879A217"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From:</w:t>
            </w:r>
          </w:p>
        </w:tc>
        <w:tc>
          <w:tcPr>
            <w:tcW w:w="1562" w:type="dxa"/>
            <w:gridSpan w:val="2"/>
            <w:tcBorders>
              <w:top w:val="single" w:sz="4" w:space="0" w:color="auto"/>
              <w:left w:val="single" w:sz="4" w:space="0" w:color="auto"/>
              <w:bottom w:val="single" w:sz="4" w:space="0" w:color="auto"/>
              <w:right w:val="single" w:sz="4" w:space="0" w:color="auto"/>
            </w:tcBorders>
          </w:tcPr>
          <w:p w14:paraId="1D4C3C3A" w14:textId="7C2C5F79" w:rsidR="00DF0FBC" w:rsidRPr="00103BB7" w:rsidRDefault="00632BEE" w:rsidP="0089639B">
            <w:pPr>
              <w:spacing w:before="60" w:after="60"/>
              <w:jc w:val="both"/>
              <w:rPr>
                <w:rFonts w:eastAsia="MS Mincho" w:cs="Arial"/>
                <w:sz w:val="20"/>
                <w:szCs w:val="20"/>
              </w:rPr>
            </w:pPr>
            <w:r>
              <w:rPr>
                <w:rFonts w:eastAsia="MS Mincho" w:cs="Arial"/>
                <w:sz w:val="20"/>
                <w:szCs w:val="20"/>
              </w:rPr>
              <w:t>09/13/2023</w:t>
            </w:r>
          </w:p>
        </w:tc>
        <w:tc>
          <w:tcPr>
            <w:tcW w:w="1498" w:type="dxa"/>
            <w:tcBorders>
              <w:top w:val="single" w:sz="4" w:space="0" w:color="auto"/>
              <w:left w:val="single" w:sz="4" w:space="0" w:color="auto"/>
              <w:bottom w:val="single" w:sz="4" w:space="0" w:color="auto"/>
              <w:right w:val="single" w:sz="4" w:space="0" w:color="auto"/>
            </w:tcBorders>
          </w:tcPr>
          <w:p w14:paraId="10AF37D1"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To:</w:t>
            </w:r>
          </w:p>
        </w:tc>
        <w:tc>
          <w:tcPr>
            <w:tcW w:w="1665" w:type="dxa"/>
            <w:tcBorders>
              <w:top w:val="single" w:sz="4" w:space="0" w:color="auto"/>
              <w:left w:val="single" w:sz="4" w:space="0" w:color="auto"/>
              <w:bottom w:val="single" w:sz="4" w:space="0" w:color="auto"/>
              <w:right w:val="single" w:sz="4" w:space="0" w:color="auto"/>
            </w:tcBorders>
          </w:tcPr>
          <w:p w14:paraId="2CFD0FFD" w14:textId="001FC6ED" w:rsidR="00DF0FBC" w:rsidRPr="00103BB7" w:rsidRDefault="00632BEE" w:rsidP="0089639B">
            <w:pPr>
              <w:spacing w:before="60" w:after="60"/>
              <w:jc w:val="both"/>
              <w:rPr>
                <w:rFonts w:eastAsia="MS Mincho" w:cs="Arial"/>
                <w:sz w:val="20"/>
                <w:szCs w:val="20"/>
              </w:rPr>
            </w:pPr>
            <w:r>
              <w:rPr>
                <w:rFonts w:eastAsia="MS Mincho" w:cs="Arial"/>
                <w:sz w:val="20"/>
                <w:szCs w:val="20"/>
              </w:rPr>
              <w:t>10/01/2025</w:t>
            </w:r>
          </w:p>
        </w:tc>
      </w:tr>
      <w:tr w:rsidR="00DF0FBC" w:rsidRPr="00103BB7" w14:paraId="6B3AE294"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5AD4F200" w14:textId="77777777"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Reason(s) for the difference between estimated and actual dates:</w:t>
            </w:r>
          </w:p>
          <w:p w14:paraId="0FF954E7" w14:textId="7ED3E085" w:rsidR="00DF0FBC" w:rsidRPr="00103BB7" w:rsidRDefault="003C6A01" w:rsidP="0089639B">
            <w:pPr>
              <w:spacing w:before="60" w:after="60"/>
              <w:jc w:val="both"/>
              <w:rPr>
                <w:rFonts w:eastAsia="MS Mincho" w:cs="Arial"/>
                <w:sz w:val="20"/>
                <w:szCs w:val="20"/>
              </w:rPr>
            </w:pPr>
            <w:r>
              <w:rPr>
                <w:rFonts w:eastAsia="MS Mincho" w:cs="Arial"/>
                <w:sz w:val="20"/>
                <w:szCs w:val="20"/>
              </w:rPr>
              <w:t xml:space="preserve">No discrepancies in estimated and actual dates. Ongoing project </w:t>
            </w:r>
            <w:r w:rsidR="000A64EC">
              <w:rPr>
                <w:rFonts w:eastAsia="MS Mincho" w:cs="Arial"/>
                <w:sz w:val="20"/>
                <w:szCs w:val="20"/>
              </w:rPr>
              <w:t>has</w:t>
            </w:r>
            <w:r>
              <w:rPr>
                <w:rFonts w:eastAsia="MS Mincho" w:cs="Arial"/>
                <w:sz w:val="20"/>
                <w:szCs w:val="20"/>
              </w:rPr>
              <w:t xml:space="preserve"> stay</w:t>
            </w:r>
            <w:r w:rsidR="000A64EC">
              <w:rPr>
                <w:rFonts w:eastAsia="MS Mincho" w:cs="Arial"/>
                <w:sz w:val="20"/>
                <w:szCs w:val="20"/>
              </w:rPr>
              <w:t>ed</w:t>
            </w:r>
            <w:r>
              <w:rPr>
                <w:rFonts w:eastAsia="MS Mincho" w:cs="Arial"/>
                <w:sz w:val="20"/>
                <w:szCs w:val="20"/>
              </w:rPr>
              <w:t xml:space="preserve"> ahead of project milestones dates.</w:t>
            </w:r>
          </w:p>
        </w:tc>
      </w:tr>
      <w:tr w:rsidR="00DF0FBC" w:rsidRPr="00103BB7" w14:paraId="76557714" w14:textId="77777777" w:rsidTr="2C29C4BC">
        <w:tc>
          <w:tcPr>
            <w:tcW w:w="9350"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D133E9A" w14:textId="77777777" w:rsidR="00DF0FBC" w:rsidRPr="00103BB7" w:rsidRDefault="00DF0FBC" w:rsidP="0089639B">
            <w:pPr>
              <w:spacing w:before="60" w:after="60"/>
              <w:jc w:val="both"/>
              <w:rPr>
                <w:rFonts w:eastAsia="MS Mincho" w:cs="Arial"/>
                <w:b/>
                <w:sz w:val="20"/>
                <w:szCs w:val="20"/>
              </w:rPr>
            </w:pPr>
          </w:p>
        </w:tc>
      </w:tr>
      <w:tr w:rsidR="00DF0FBC" w:rsidRPr="00103BB7" w14:paraId="537F8CD0" w14:textId="77777777" w:rsidTr="2C29C4BC">
        <w:tc>
          <w:tcPr>
            <w:tcW w:w="9350" w:type="dxa"/>
            <w:gridSpan w:val="8"/>
            <w:tcBorders>
              <w:top w:val="single" w:sz="4" w:space="0" w:color="auto"/>
              <w:left w:val="single" w:sz="4" w:space="0" w:color="auto"/>
              <w:bottom w:val="single" w:sz="4" w:space="0" w:color="auto"/>
              <w:right w:val="single" w:sz="4" w:space="0" w:color="auto"/>
            </w:tcBorders>
          </w:tcPr>
          <w:p w14:paraId="541C0F30" w14:textId="148DC723" w:rsidR="00DF0FBC" w:rsidRPr="00103BB7" w:rsidRDefault="00DF0FBC" w:rsidP="0089639B">
            <w:pPr>
              <w:spacing w:before="60" w:after="60"/>
              <w:jc w:val="both"/>
              <w:rPr>
                <w:rFonts w:eastAsia="MS Mincho" w:cs="Arial"/>
                <w:sz w:val="20"/>
                <w:szCs w:val="20"/>
              </w:rPr>
            </w:pPr>
            <w:r w:rsidRPr="00103BB7">
              <w:rPr>
                <w:rFonts w:eastAsia="MS Mincho" w:cs="Arial"/>
                <w:sz w:val="20"/>
                <w:szCs w:val="20"/>
              </w:rPr>
              <w:t>If the vendor performed the work as a subcontractor, the vendor should describe the scope of subcontracted activities:</w:t>
            </w:r>
            <w:r w:rsidR="003C6A01">
              <w:rPr>
                <w:rFonts w:eastAsia="MS Mincho" w:cs="Arial"/>
                <w:sz w:val="20"/>
                <w:szCs w:val="20"/>
              </w:rPr>
              <w:t xml:space="preserve"> N/A</w:t>
            </w:r>
          </w:p>
        </w:tc>
      </w:tr>
    </w:tbl>
    <w:p w14:paraId="01ABDAA1" w14:textId="77777777" w:rsidR="005B0EC5" w:rsidRDefault="005B0EC5" w:rsidP="009B0295">
      <w:pPr>
        <w:spacing w:before="160" w:after="160"/>
        <w:rPr>
          <w:rFonts w:asciiTheme="minorHAnsi" w:eastAsia="MS Mincho" w:hAnsiTheme="minorHAnsi" w:cstheme="minorHAnsi"/>
          <w:b/>
        </w:rPr>
      </w:pPr>
    </w:p>
    <w:p w14:paraId="0B7720FC" w14:textId="270B904E" w:rsidR="009B0295" w:rsidRDefault="009B0295" w:rsidP="009B0295">
      <w:pPr>
        <w:spacing w:before="160" w:after="160"/>
        <w:rPr>
          <w:rFonts w:asciiTheme="minorHAnsi" w:eastAsia="MS Mincho" w:hAnsiTheme="minorHAnsi" w:cstheme="minorHAnsi"/>
          <w:b/>
        </w:rPr>
      </w:pPr>
      <w:r>
        <w:rPr>
          <w:rFonts w:asciiTheme="minorHAnsi" w:eastAsia="MS Mincho" w:hAnsiTheme="minorHAnsi" w:cstheme="minorHAnsi"/>
          <w:b/>
        </w:rPr>
        <w:t>Reference 2</w:t>
      </w:r>
    </w:p>
    <w:tbl>
      <w:tblPr>
        <w:tblW w:w="5000" w:type="pct"/>
        <w:tblLook w:val="04A0" w:firstRow="1" w:lastRow="0" w:firstColumn="1" w:lastColumn="0" w:noHBand="0" w:noVBand="1"/>
      </w:tblPr>
      <w:tblGrid>
        <w:gridCol w:w="2054"/>
        <w:gridCol w:w="1101"/>
        <w:gridCol w:w="1159"/>
        <w:gridCol w:w="333"/>
        <w:gridCol w:w="1396"/>
        <w:gridCol w:w="98"/>
        <w:gridCol w:w="1508"/>
        <w:gridCol w:w="1701"/>
      </w:tblGrid>
      <w:tr w:rsidR="009B0295" w:rsidRPr="00103BB7" w14:paraId="7406B0A5" w14:textId="77777777" w:rsidTr="003C6A01">
        <w:trPr>
          <w:tblHeader/>
        </w:trPr>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6B7EA181" w14:textId="77777777" w:rsidR="009B0295" w:rsidRPr="00103BB7" w:rsidRDefault="009B0295">
            <w:pPr>
              <w:spacing w:before="60" w:after="60"/>
              <w:jc w:val="both"/>
              <w:rPr>
                <w:rFonts w:eastAsia="MS Mincho" w:cs="Arial"/>
                <w:b/>
                <w:color w:val="FFFFFF"/>
                <w:sz w:val="20"/>
                <w:szCs w:val="20"/>
              </w:rPr>
            </w:pPr>
            <w:r w:rsidRPr="00103BB7">
              <w:rPr>
                <w:rFonts w:eastAsia="MS Mincho" w:cs="Arial"/>
                <w:b/>
                <w:color w:val="FFFFFF"/>
                <w:sz w:val="20"/>
                <w:szCs w:val="20"/>
              </w:rPr>
              <w:t>Vendor Information</w:t>
            </w:r>
          </w:p>
        </w:tc>
      </w:tr>
      <w:tr w:rsidR="009B0295" w:rsidRPr="00103BB7" w14:paraId="60662919"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3FB3A19A" w14:textId="2FDF8F54" w:rsidR="009B0295" w:rsidRPr="00103BB7" w:rsidRDefault="009B0295">
            <w:pPr>
              <w:spacing w:before="60" w:after="60"/>
              <w:jc w:val="both"/>
              <w:rPr>
                <w:rFonts w:eastAsia="MS Mincho" w:cs="Arial"/>
                <w:sz w:val="20"/>
                <w:szCs w:val="20"/>
              </w:rPr>
            </w:pPr>
            <w:r w:rsidRPr="0571AE6D">
              <w:rPr>
                <w:rFonts w:eastAsia="MS Mincho" w:cs="Arial"/>
                <w:b/>
                <w:bCs/>
                <w:sz w:val="20"/>
                <w:szCs w:val="20"/>
              </w:rPr>
              <w:t>Vendor Name:</w:t>
            </w:r>
            <w:r w:rsidR="22E4914F" w:rsidRPr="0571AE6D">
              <w:rPr>
                <w:rFonts w:eastAsia="MS Mincho" w:cs="Arial"/>
                <w:b/>
                <w:bCs/>
                <w:sz w:val="20"/>
                <w:szCs w:val="20"/>
              </w:rPr>
              <w:t xml:space="preserve"> </w:t>
            </w:r>
            <w:r w:rsidR="001F145C">
              <w:rPr>
                <w:rFonts w:eastAsia="MS Mincho" w:cs="Arial"/>
                <w:b/>
                <w:bCs/>
                <w:sz w:val="20"/>
                <w:szCs w:val="20"/>
              </w:rPr>
              <w:t>Microsoft Nuance</w:t>
            </w:r>
          </w:p>
        </w:tc>
        <w:tc>
          <w:tcPr>
            <w:tcW w:w="1766" w:type="dxa"/>
            <w:gridSpan w:val="2"/>
            <w:tcBorders>
              <w:top w:val="single" w:sz="4" w:space="0" w:color="auto"/>
              <w:left w:val="single" w:sz="4" w:space="0" w:color="auto"/>
              <w:bottom w:val="single" w:sz="4" w:space="0" w:color="auto"/>
              <w:right w:val="single" w:sz="4" w:space="0" w:color="auto"/>
            </w:tcBorders>
          </w:tcPr>
          <w:p w14:paraId="694B6DEE"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0DC52D43" w14:textId="0728F294" w:rsidR="009B0295" w:rsidRPr="00103BB7" w:rsidRDefault="001F145C">
            <w:pPr>
              <w:spacing w:before="60" w:after="60"/>
              <w:jc w:val="both"/>
              <w:rPr>
                <w:rFonts w:eastAsia="MS Mincho" w:cs="Arial"/>
                <w:b/>
                <w:sz w:val="20"/>
                <w:szCs w:val="20"/>
              </w:rPr>
            </w:pPr>
            <w:r>
              <w:rPr>
                <w:rFonts w:eastAsia="MS Mincho" w:cs="Arial"/>
                <w:b/>
                <w:sz w:val="20"/>
                <w:szCs w:val="20"/>
              </w:rPr>
              <w:t>Anuj</w:t>
            </w:r>
            <w:r w:rsidR="00BF210E">
              <w:rPr>
                <w:rFonts w:eastAsia="MS Mincho" w:cs="Arial"/>
                <w:b/>
                <w:sz w:val="20"/>
                <w:szCs w:val="20"/>
              </w:rPr>
              <w:t xml:space="preserve"> Shroff</w:t>
            </w:r>
          </w:p>
        </w:tc>
      </w:tr>
      <w:tr w:rsidR="009B0295" w:rsidRPr="00103BB7" w14:paraId="12C84C5D" w14:textId="77777777" w:rsidTr="003C6A01">
        <w:tc>
          <w:tcPr>
            <w:tcW w:w="4428" w:type="dxa"/>
            <w:gridSpan w:val="3"/>
            <w:vMerge/>
            <w:tcBorders>
              <w:top w:val="single" w:sz="4" w:space="0" w:color="auto"/>
              <w:left w:val="single" w:sz="4" w:space="0" w:color="auto"/>
              <w:bottom w:val="single" w:sz="4" w:space="0" w:color="auto"/>
            </w:tcBorders>
          </w:tcPr>
          <w:p w14:paraId="4A43820B" w14:textId="77777777" w:rsidR="009B0295" w:rsidRPr="00103BB7" w:rsidRDefault="009B0295">
            <w:pPr>
              <w:spacing w:before="60" w:after="60"/>
              <w:jc w:val="both"/>
              <w:rPr>
                <w:rFonts w:eastAsia="MS Mincho" w:cs="Arial"/>
                <w:b/>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1AE0B14C"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38FE6728" w14:textId="59717D20" w:rsidR="009B0295" w:rsidRPr="00103BB7" w:rsidRDefault="00277D88">
            <w:pPr>
              <w:spacing w:before="60" w:after="60"/>
              <w:jc w:val="both"/>
              <w:rPr>
                <w:rFonts w:eastAsia="MS Mincho" w:cs="Arial"/>
                <w:b/>
                <w:sz w:val="20"/>
                <w:szCs w:val="20"/>
              </w:rPr>
            </w:pPr>
            <w:r w:rsidRPr="00277D88">
              <w:rPr>
                <w:rFonts w:eastAsia="MS Mincho" w:cs="Arial"/>
                <w:b/>
                <w:sz w:val="20"/>
                <w:szCs w:val="20"/>
              </w:rPr>
              <w:t>(781) 565-5000</w:t>
            </w:r>
          </w:p>
        </w:tc>
      </w:tr>
      <w:tr w:rsidR="009B0295" w:rsidRPr="00103BB7" w14:paraId="3EB13858"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292655AB" w14:textId="77777777" w:rsidR="009B0295" w:rsidRPr="00103BB7" w:rsidRDefault="009B0295">
            <w:pPr>
              <w:spacing w:before="60" w:after="60"/>
              <w:jc w:val="both"/>
              <w:rPr>
                <w:rFonts w:eastAsia="MS Mincho" w:cs="Arial"/>
                <w:b/>
                <w:sz w:val="20"/>
                <w:szCs w:val="20"/>
              </w:rPr>
            </w:pPr>
            <w:r w:rsidRPr="00103BB7">
              <w:rPr>
                <w:rFonts w:eastAsia="MS Mincho" w:cs="Arial"/>
                <w:b/>
                <w:color w:val="FFFFFF"/>
                <w:sz w:val="20"/>
                <w:szCs w:val="20"/>
              </w:rPr>
              <w:t>Customer Information</w:t>
            </w:r>
          </w:p>
        </w:tc>
      </w:tr>
      <w:tr w:rsidR="009B0295" w:rsidRPr="00103BB7" w14:paraId="470113F9"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74C6B827" w14:textId="77777777" w:rsidR="00346BFC" w:rsidRDefault="009B0295">
            <w:pPr>
              <w:tabs>
                <w:tab w:val="left" w:pos="3060"/>
              </w:tabs>
              <w:spacing w:before="60" w:after="60"/>
              <w:jc w:val="both"/>
              <w:rPr>
                <w:rFonts w:eastAsia="MS Mincho" w:cs="Arial"/>
                <w:b/>
                <w:sz w:val="20"/>
                <w:szCs w:val="20"/>
              </w:rPr>
            </w:pPr>
            <w:r w:rsidRPr="00103BB7">
              <w:rPr>
                <w:rFonts w:eastAsia="MS Mincho" w:cs="Arial"/>
                <w:b/>
                <w:sz w:val="20"/>
                <w:szCs w:val="20"/>
              </w:rPr>
              <w:t>Customer Organization:</w:t>
            </w:r>
            <w:r w:rsidR="00BF210E">
              <w:rPr>
                <w:rFonts w:eastAsia="MS Mincho" w:cs="Arial"/>
                <w:b/>
                <w:sz w:val="20"/>
                <w:szCs w:val="20"/>
              </w:rPr>
              <w:t xml:space="preserve"> </w:t>
            </w:r>
          </w:p>
          <w:p w14:paraId="27B37C8A" w14:textId="0A75A24D" w:rsidR="009B0295" w:rsidRPr="00346BFC" w:rsidRDefault="00346BFC" w:rsidP="00346BFC">
            <w:pPr>
              <w:tabs>
                <w:tab w:val="left" w:pos="3060"/>
              </w:tabs>
              <w:spacing w:before="60" w:after="60"/>
              <w:jc w:val="both"/>
              <w:rPr>
                <w:rFonts w:eastAsia="MS Mincho" w:cs="Arial"/>
                <w:b/>
                <w:sz w:val="20"/>
                <w:szCs w:val="20"/>
              </w:rPr>
            </w:pPr>
            <w:r>
              <w:rPr>
                <w:rFonts w:eastAsia="MS Mincho" w:cs="Arial"/>
                <w:b/>
                <w:sz w:val="20"/>
                <w:szCs w:val="20"/>
              </w:rPr>
              <w:t>Microsoft Nuance</w:t>
            </w:r>
            <w:r w:rsidR="009B0295" w:rsidRPr="00103BB7">
              <w:rPr>
                <w:rFonts w:eastAsia="MS Mincho" w:cs="Arial"/>
                <w:b/>
                <w:sz w:val="20"/>
                <w:szCs w:val="20"/>
              </w:rPr>
              <w:tab/>
            </w:r>
          </w:p>
        </w:tc>
        <w:tc>
          <w:tcPr>
            <w:tcW w:w="1766" w:type="dxa"/>
            <w:gridSpan w:val="2"/>
            <w:tcBorders>
              <w:top w:val="single" w:sz="4" w:space="0" w:color="auto"/>
              <w:left w:val="single" w:sz="4" w:space="0" w:color="auto"/>
              <w:bottom w:val="single" w:sz="4" w:space="0" w:color="auto"/>
              <w:right w:val="single" w:sz="4" w:space="0" w:color="auto"/>
            </w:tcBorders>
          </w:tcPr>
          <w:p w14:paraId="2BBD74BA"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1E33DF0F" w14:textId="1A8C6E8C" w:rsidR="009B0295" w:rsidRPr="00103BB7" w:rsidRDefault="00346BFC">
            <w:pPr>
              <w:spacing w:before="60" w:after="60"/>
              <w:jc w:val="both"/>
              <w:rPr>
                <w:rFonts w:eastAsia="MS Mincho" w:cs="Arial"/>
                <w:sz w:val="20"/>
                <w:szCs w:val="20"/>
              </w:rPr>
            </w:pPr>
            <w:r>
              <w:rPr>
                <w:rFonts w:eastAsia="MS Mincho" w:cs="Arial"/>
                <w:sz w:val="20"/>
                <w:szCs w:val="20"/>
              </w:rPr>
              <w:t>Anuj Shroff</w:t>
            </w:r>
          </w:p>
        </w:tc>
      </w:tr>
      <w:tr w:rsidR="009B0295" w:rsidRPr="00103BB7" w14:paraId="4920CB27" w14:textId="77777777" w:rsidTr="003C6A01">
        <w:tc>
          <w:tcPr>
            <w:tcW w:w="4428" w:type="dxa"/>
            <w:gridSpan w:val="3"/>
            <w:vMerge/>
            <w:tcBorders>
              <w:top w:val="single" w:sz="4" w:space="0" w:color="auto"/>
              <w:left w:val="single" w:sz="4" w:space="0" w:color="auto"/>
              <w:bottom w:val="single" w:sz="4" w:space="0" w:color="auto"/>
            </w:tcBorders>
          </w:tcPr>
          <w:p w14:paraId="0F6802EA" w14:textId="77777777" w:rsidR="009B0295" w:rsidRPr="00103BB7" w:rsidRDefault="009B0295">
            <w:pPr>
              <w:spacing w:before="60" w:after="60"/>
              <w:jc w:val="both"/>
              <w:rPr>
                <w:rFonts w:eastAsia="MS Mincho" w:cs="Arial"/>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24447B1D"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Title:</w:t>
            </w:r>
          </w:p>
        </w:tc>
        <w:tc>
          <w:tcPr>
            <w:tcW w:w="3341" w:type="dxa"/>
            <w:gridSpan w:val="3"/>
            <w:tcBorders>
              <w:top w:val="single" w:sz="4" w:space="0" w:color="auto"/>
              <w:left w:val="single" w:sz="4" w:space="0" w:color="auto"/>
              <w:bottom w:val="single" w:sz="4" w:space="0" w:color="auto"/>
              <w:right w:val="single" w:sz="4" w:space="0" w:color="auto"/>
            </w:tcBorders>
          </w:tcPr>
          <w:p w14:paraId="7233D289" w14:textId="05F27F8E" w:rsidR="009B0295" w:rsidRPr="00103BB7" w:rsidRDefault="00346BFC">
            <w:pPr>
              <w:spacing w:before="60" w:after="60"/>
              <w:jc w:val="both"/>
              <w:rPr>
                <w:rFonts w:eastAsia="MS Mincho" w:cs="Arial"/>
                <w:sz w:val="20"/>
                <w:szCs w:val="20"/>
              </w:rPr>
            </w:pPr>
            <w:r>
              <w:rPr>
                <w:rFonts w:eastAsia="MS Mincho" w:cs="Arial"/>
                <w:sz w:val="20"/>
                <w:szCs w:val="20"/>
              </w:rPr>
              <w:t>Partner, Software Engineering</w:t>
            </w:r>
          </w:p>
        </w:tc>
      </w:tr>
      <w:tr w:rsidR="009B0295" w:rsidRPr="00103BB7" w14:paraId="5ED56C09"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0A1E7AE7"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Customer Address:</w:t>
            </w:r>
          </w:p>
          <w:p w14:paraId="4E5D9A54" w14:textId="61E893D9" w:rsidR="009B0295" w:rsidRPr="00103BB7" w:rsidRDefault="00D721A5">
            <w:pPr>
              <w:spacing w:before="60" w:after="60"/>
              <w:jc w:val="both"/>
              <w:rPr>
                <w:rFonts w:eastAsia="MS Mincho" w:cs="Arial"/>
                <w:sz w:val="20"/>
                <w:szCs w:val="20"/>
              </w:rPr>
            </w:pPr>
            <w:r w:rsidRPr="00D721A5">
              <w:rPr>
                <w:rFonts w:eastAsia="MS Mincho" w:cs="Arial"/>
                <w:sz w:val="20"/>
                <w:szCs w:val="20"/>
              </w:rPr>
              <w:t>1 Wayside Road, Burlington, MA</w:t>
            </w:r>
          </w:p>
        </w:tc>
        <w:tc>
          <w:tcPr>
            <w:tcW w:w="1766" w:type="dxa"/>
            <w:gridSpan w:val="2"/>
            <w:tcBorders>
              <w:top w:val="single" w:sz="4" w:space="0" w:color="auto"/>
              <w:left w:val="single" w:sz="4" w:space="0" w:color="auto"/>
              <w:bottom w:val="single" w:sz="4" w:space="0" w:color="auto"/>
              <w:right w:val="single" w:sz="4" w:space="0" w:color="auto"/>
            </w:tcBorders>
          </w:tcPr>
          <w:p w14:paraId="77F65B02" w14:textId="5DC1428B" w:rsidR="009B0295" w:rsidRPr="00103BB7" w:rsidRDefault="009B0295">
            <w:pPr>
              <w:spacing w:before="60" w:after="60"/>
              <w:jc w:val="both"/>
              <w:rPr>
                <w:rFonts w:eastAsia="MS Mincho" w:cs="Arial"/>
                <w:sz w:val="20"/>
                <w:szCs w:val="20"/>
              </w:rPr>
            </w:pPr>
            <w:r w:rsidRPr="00103BB7">
              <w:rPr>
                <w:rFonts w:eastAsia="MS Mincho" w:cs="Arial"/>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410E5B68" w14:textId="3E4A957A" w:rsidR="009B0295" w:rsidRPr="00103BB7" w:rsidRDefault="00804E1E">
            <w:pPr>
              <w:spacing w:before="60" w:after="60"/>
              <w:jc w:val="both"/>
              <w:rPr>
                <w:rFonts w:eastAsia="MS Mincho" w:cs="Arial"/>
                <w:sz w:val="20"/>
                <w:szCs w:val="20"/>
              </w:rPr>
            </w:pPr>
            <w:r w:rsidRPr="00804E1E">
              <w:rPr>
                <w:rFonts w:eastAsia="MS Mincho" w:cs="Arial"/>
                <w:sz w:val="20"/>
                <w:szCs w:val="20"/>
              </w:rPr>
              <w:t>(781) 565-5000</w:t>
            </w:r>
          </w:p>
        </w:tc>
      </w:tr>
      <w:tr w:rsidR="009B0295" w:rsidRPr="00103BB7" w14:paraId="12220400" w14:textId="77777777" w:rsidTr="003C6A01">
        <w:tc>
          <w:tcPr>
            <w:tcW w:w="4428" w:type="dxa"/>
            <w:gridSpan w:val="3"/>
            <w:vMerge/>
            <w:tcBorders>
              <w:top w:val="single" w:sz="4" w:space="0" w:color="auto"/>
              <w:left w:val="single" w:sz="4" w:space="0" w:color="auto"/>
              <w:bottom w:val="single" w:sz="4" w:space="0" w:color="auto"/>
            </w:tcBorders>
          </w:tcPr>
          <w:p w14:paraId="3C9E8B82" w14:textId="77777777" w:rsidR="009B0295" w:rsidRPr="00103BB7" w:rsidRDefault="009B0295">
            <w:pPr>
              <w:spacing w:before="60" w:after="60"/>
              <w:jc w:val="both"/>
              <w:rPr>
                <w:rFonts w:eastAsia="MS Mincho" w:cs="Arial"/>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295AC5D5"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Email:</w:t>
            </w:r>
          </w:p>
        </w:tc>
        <w:tc>
          <w:tcPr>
            <w:tcW w:w="3341" w:type="dxa"/>
            <w:gridSpan w:val="3"/>
            <w:tcBorders>
              <w:top w:val="single" w:sz="4" w:space="0" w:color="auto"/>
              <w:left w:val="single" w:sz="4" w:space="0" w:color="auto"/>
              <w:bottom w:val="single" w:sz="4" w:space="0" w:color="auto"/>
              <w:right w:val="single" w:sz="4" w:space="0" w:color="auto"/>
            </w:tcBorders>
          </w:tcPr>
          <w:p w14:paraId="1A643A6C" w14:textId="775DF635" w:rsidR="009B0295" w:rsidRPr="00103BB7" w:rsidRDefault="002D6354">
            <w:pPr>
              <w:spacing w:before="60" w:after="60"/>
              <w:jc w:val="both"/>
              <w:rPr>
                <w:rFonts w:eastAsia="MS Mincho" w:cs="Arial"/>
                <w:sz w:val="20"/>
                <w:szCs w:val="20"/>
              </w:rPr>
            </w:pPr>
            <w:hyperlink r:id="rId20" w:tgtFrame="_blank" w:tooltip="mailto:anuj.shroff@microsoft.com" w:history="1">
              <w:r w:rsidR="00B13541" w:rsidRPr="00B13541">
                <w:rPr>
                  <w:rStyle w:val="Hyperlink"/>
                  <w:rFonts w:eastAsia="MS Mincho" w:cs="Arial"/>
                  <w:sz w:val="20"/>
                  <w:szCs w:val="20"/>
                </w:rPr>
                <w:t>anuj.shroff@microsoft.com</w:t>
              </w:r>
            </w:hyperlink>
          </w:p>
        </w:tc>
      </w:tr>
      <w:tr w:rsidR="009B0295" w:rsidRPr="00103BB7" w14:paraId="12D71C86" w14:textId="77777777">
        <w:tc>
          <w:tcPr>
            <w:tcW w:w="2088" w:type="dxa"/>
            <w:tcBorders>
              <w:top w:val="single" w:sz="4" w:space="0" w:color="auto"/>
              <w:left w:val="single" w:sz="4" w:space="0" w:color="auto"/>
              <w:bottom w:val="single" w:sz="4" w:space="0" w:color="auto"/>
              <w:right w:val="single" w:sz="4" w:space="0" w:color="auto"/>
            </w:tcBorders>
          </w:tcPr>
          <w:p w14:paraId="3E002168"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Total Vendor Staff:</w:t>
            </w:r>
          </w:p>
        </w:tc>
        <w:tc>
          <w:tcPr>
            <w:tcW w:w="7447" w:type="dxa"/>
            <w:gridSpan w:val="7"/>
            <w:tcBorders>
              <w:top w:val="single" w:sz="4" w:space="0" w:color="auto"/>
              <w:left w:val="single" w:sz="4" w:space="0" w:color="auto"/>
              <w:bottom w:val="single" w:sz="4" w:space="0" w:color="auto"/>
              <w:right w:val="single" w:sz="4" w:space="0" w:color="auto"/>
            </w:tcBorders>
          </w:tcPr>
          <w:p w14:paraId="260E6F78" w14:textId="258C8475" w:rsidR="009B0295" w:rsidRPr="00103BB7" w:rsidRDefault="00CE2700">
            <w:pPr>
              <w:spacing w:before="60" w:after="60"/>
              <w:jc w:val="both"/>
              <w:rPr>
                <w:rFonts w:eastAsia="MS Mincho" w:cs="Arial"/>
                <w:b/>
                <w:sz w:val="20"/>
                <w:szCs w:val="20"/>
              </w:rPr>
            </w:pPr>
            <w:r>
              <w:rPr>
                <w:rFonts w:eastAsia="MS Mincho" w:cs="Arial"/>
                <w:b/>
                <w:sz w:val="20"/>
                <w:szCs w:val="20"/>
              </w:rPr>
              <w:t>6,500+</w:t>
            </w:r>
            <w:r w:rsidR="008D780A">
              <w:rPr>
                <w:rFonts w:eastAsia="MS Mincho" w:cs="Arial"/>
                <w:b/>
                <w:sz w:val="20"/>
                <w:szCs w:val="20"/>
              </w:rPr>
              <w:t xml:space="preserve"> (Not including Microsoft Corporate employees – only Nuance)</w:t>
            </w:r>
          </w:p>
        </w:tc>
      </w:tr>
      <w:tr w:rsidR="009B0295" w:rsidRPr="00504A04" w14:paraId="470EED87" w14:textId="77777777">
        <w:tc>
          <w:tcPr>
            <w:tcW w:w="9535" w:type="dxa"/>
            <w:gridSpan w:val="8"/>
            <w:tcBorders>
              <w:top w:val="single" w:sz="4" w:space="0" w:color="auto"/>
              <w:left w:val="single" w:sz="4" w:space="0" w:color="auto"/>
              <w:bottom w:val="single" w:sz="4" w:space="0" w:color="auto"/>
              <w:right w:val="single" w:sz="4" w:space="0" w:color="auto"/>
            </w:tcBorders>
          </w:tcPr>
          <w:p w14:paraId="51B27A69" w14:textId="7D81B09B" w:rsidR="009B0295" w:rsidRPr="006B22EB" w:rsidRDefault="009B0295" w:rsidP="0036199E">
            <w:pPr>
              <w:spacing w:before="60" w:after="60"/>
              <w:jc w:val="both"/>
              <w:rPr>
                <w:rFonts w:eastAsia="MS Mincho" w:cs="Arial"/>
                <w:bCs/>
                <w:sz w:val="20"/>
                <w:szCs w:val="20"/>
              </w:rPr>
            </w:pPr>
            <w:r w:rsidRPr="00F50901">
              <w:rPr>
                <w:rFonts w:eastAsia="MS Mincho" w:cs="Arial"/>
                <w:b/>
                <w:sz w:val="20"/>
                <w:szCs w:val="20"/>
              </w:rPr>
              <w:t>Objectives:</w:t>
            </w:r>
            <w:r w:rsidR="0036199E">
              <w:rPr>
                <w:rFonts w:eastAsia="MS Mincho" w:cs="Arial"/>
                <w:b/>
                <w:sz w:val="20"/>
                <w:szCs w:val="20"/>
              </w:rPr>
              <w:t xml:space="preserve"> </w:t>
            </w:r>
            <w:r w:rsidR="00504A04" w:rsidRPr="006B22EB">
              <w:rPr>
                <w:rFonts w:eastAsia="MS Mincho" w:cs="Arial"/>
                <w:bCs/>
                <w:sz w:val="20"/>
                <w:szCs w:val="20"/>
              </w:rPr>
              <w:t xml:space="preserve">Nuance </w:t>
            </w:r>
            <w:r w:rsidR="006D75C8">
              <w:rPr>
                <w:rFonts w:eastAsia="MS Mincho" w:cs="Arial"/>
                <w:bCs/>
                <w:sz w:val="20"/>
                <w:szCs w:val="20"/>
              </w:rPr>
              <w:t xml:space="preserve">Communications requires integration support for various product lines including ambient listening and data </w:t>
            </w:r>
            <w:r w:rsidR="002101EB">
              <w:rPr>
                <w:rFonts w:eastAsia="MS Mincho" w:cs="Arial"/>
                <w:bCs/>
                <w:sz w:val="20"/>
                <w:szCs w:val="20"/>
              </w:rPr>
              <w:t>aggregation to healthcare EMR settings.</w:t>
            </w:r>
            <w:r w:rsidR="006B22EB" w:rsidRPr="006B22EB">
              <w:rPr>
                <w:rFonts w:eastAsia="MS Mincho" w:cs="Arial"/>
                <w:bCs/>
                <w:sz w:val="20"/>
                <w:szCs w:val="20"/>
              </w:rPr>
              <w:t xml:space="preserve"> </w:t>
            </w:r>
          </w:p>
        </w:tc>
      </w:tr>
      <w:tr w:rsidR="009B0295" w:rsidRPr="00103BB7" w14:paraId="5777D287" w14:textId="77777777">
        <w:tc>
          <w:tcPr>
            <w:tcW w:w="9535" w:type="dxa"/>
            <w:gridSpan w:val="8"/>
            <w:tcBorders>
              <w:top w:val="single" w:sz="4" w:space="0" w:color="auto"/>
              <w:left w:val="single" w:sz="4" w:space="0" w:color="auto"/>
              <w:bottom w:val="single" w:sz="4" w:space="0" w:color="auto"/>
              <w:right w:val="single" w:sz="4" w:space="0" w:color="auto"/>
            </w:tcBorders>
          </w:tcPr>
          <w:p w14:paraId="22BB36A7" w14:textId="493CCED1" w:rsidR="009B0295" w:rsidRPr="00103BB7" w:rsidRDefault="009B0295">
            <w:pPr>
              <w:spacing w:before="60" w:after="60"/>
              <w:jc w:val="both"/>
              <w:rPr>
                <w:rFonts w:eastAsia="MS Mincho" w:cs="Arial"/>
                <w:b/>
                <w:sz w:val="20"/>
                <w:szCs w:val="20"/>
              </w:rPr>
            </w:pPr>
            <w:r w:rsidRPr="00103BB7">
              <w:rPr>
                <w:rFonts w:eastAsia="MS Mincho" w:cs="Arial"/>
                <w:b/>
                <w:sz w:val="20"/>
                <w:szCs w:val="20"/>
              </w:rPr>
              <w:t>Description:</w:t>
            </w:r>
          </w:p>
          <w:p w14:paraId="032C59A5" w14:textId="17E788C9" w:rsidR="009B0295" w:rsidRPr="006B22EB" w:rsidRDefault="00542CCA">
            <w:pPr>
              <w:spacing w:before="60" w:after="60"/>
              <w:jc w:val="both"/>
              <w:rPr>
                <w:rFonts w:eastAsia="MS Mincho" w:cs="Arial"/>
                <w:bCs/>
                <w:sz w:val="20"/>
                <w:szCs w:val="20"/>
              </w:rPr>
            </w:pPr>
            <w:r w:rsidRPr="006B22EB">
              <w:rPr>
                <w:rFonts w:eastAsia="MS Mincho" w:cs="Arial"/>
                <w:bCs/>
                <w:sz w:val="20"/>
                <w:szCs w:val="20"/>
              </w:rPr>
              <w:t>Nuance Communications, acquired by Microsoft Corporation</w:t>
            </w:r>
            <w:r w:rsidR="00A22336" w:rsidRPr="006B22EB">
              <w:rPr>
                <w:rFonts w:eastAsia="MS Mincho" w:cs="Arial"/>
                <w:bCs/>
                <w:sz w:val="20"/>
                <w:szCs w:val="20"/>
              </w:rPr>
              <w:t>,</w:t>
            </w:r>
            <w:r w:rsidRPr="006B22EB">
              <w:rPr>
                <w:rFonts w:eastAsia="MS Mincho" w:cs="Arial"/>
                <w:bCs/>
                <w:sz w:val="20"/>
                <w:szCs w:val="20"/>
              </w:rPr>
              <w:t xml:space="preserve"> provides solutions to healthcare organizations for optimized communication and documentation workflows with their multiple solutions and product lines. </w:t>
            </w:r>
            <w:hyperlink r:id="rId21" w:history="1">
              <w:r w:rsidRPr="006B22EB">
                <w:rPr>
                  <w:rStyle w:val="Hyperlink"/>
                  <w:rFonts w:eastAsia="MS Mincho" w:cs="Arial"/>
                  <w:bCs/>
                  <w:sz w:val="20"/>
                  <w:szCs w:val="20"/>
                </w:rPr>
                <w:t>https://www.nuance.com/healthcare.html</w:t>
              </w:r>
            </w:hyperlink>
          </w:p>
        </w:tc>
      </w:tr>
      <w:tr w:rsidR="009B0295" w:rsidRPr="00103BB7" w14:paraId="2F5D3762" w14:textId="77777777">
        <w:tc>
          <w:tcPr>
            <w:tcW w:w="9535" w:type="dxa"/>
            <w:gridSpan w:val="8"/>
            <w:tcBorders>
              <w:top w:val="single" w:sz="4" w:space="0" w:color="auto"/>
              <w:left w:val="single" w:sz="4" w:space="0" w:color="auto"/>
              <w:bottom w:val="single" w:sz="4" w:space="0" w:color="auto"/>
              <w:right w:val="single" w:sz="4" w:space="0" w:color="auto"/>
            </w:tcBorders>
          </w:tcPr>
          <w:p w14:paraId="2AD458BE" w14:textId="68FC91A6" w:rsidR="009B0295" w:rsidRPr="00103BB7" w:rsidRDefault="009B0295">
            <w:pPr>
              <w:spacing w:before="60" w:after="60"/>
              <w:jc w:val="both"/>
              <w:rPr>
                <w:rFonts w:eastAsia="MS Mincho" w:cs="Arial"/>
                <w:b/>
                <w:sz w:val="20"/>
                <w:szCs w:val="20"/>
              </w:rPr>
            </w:pPr>
            <w:r w:rsidRPr="00103BB7">
              <w:rPr>
                <w:rFonts w:eastAsia="MS Mincho" w:cs="Arial"/>
                <w:b/>
                <w:sz w:val="20"/>
                <w:szCs w:val="20"/>
              </w:rPr>
              <w:t>Vendor’s Involvement:</w:t>
            </w:r>
            <w:r w:rsidR="00267E41" w:rsidRPr="00267E41">
              <w:rPr>
                <w:rFonts w:ascii="Calibri" w:hAnsi="Calibri" w:cs="Calibri"/>
                <w:color w:val="000000"/>
                <w:shd w:val="clear" w:color="auto" w:fill="FFFFFF"/>
              </w:rPr>
              <w:t xml:space="preserve"> </w:t>
            </w:r>
            <w:r w:rsidR="00267E41" w:rsidRPr="00267E41">
              <w:rPr>
                <w:rFonts w:eastAsia="MS Mincho" w:cs="Arial"/>
                <w:bCs/>
                <w:sz w:val="20"/>
                <w:szCs w:val="20"/>
              </w:rPr>
              <w:t xml:space="preserve">Nuance uses ELLKAY as its exclusive interoperability and data management platform across all its platforms. They bring in over 50 hospital projects every quarter that include names </w:t>
            </w:r>
            <w:r w:rsidR="00267E41" w:rsidRPr="00267E41">
              <w:rPr>
                <w:rFonts w:eastAsia="MS Mincho" w:cs="Arial"/>
                <w:bCs/>
                <w:sz w:val="20"/>
                <w:szCs w:val="20"/>
              </w:rPr>
              <w:lastRenderedPageBreak/>
              <w:t>like Advent, Ascension, NYU, Intermountain, and many more. This experience has proven ELLKAY’s propensity to manage data at scale as well as the ability to work with major hospital systems and their compliance and security assessment teams. ELLKAY handles over 200 million transactions a week.</w:t>
            </w:r>
          </w:p>
        </w:tc>
      </w:tr>
      <w:tr w:rsidR="009B0295" w:rsidRPr="00103BB7" w14:paraId="12B8F1D3" w14:textId="77777777" w:rsidTr="23B2E446">
        <w:tc>
          <w:tcPr>
            <w:tcW w:w="9535"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26227395" w14:textId="77777777" w:rsidR="009B0295" w:rsidRPr="00103BB7" w:rsidRDefault="009B0295">
            <w:pPr>
              <w:spacing w:before="60" w:after="60"/>
              <w:jc w:val="both"/>
              <w:rPr>
                <w:rFonts w:eastAsia="MS Mincho" w:cs="Arial"/>
                <w:b/>
                <w:sz w:val="20"/>
                <w:szCs w:val="20"/>
              </w:rPr>
            </w:pPr>
            <w:r w:rsidRPr="00103BB7">
              <w:rPr>
                <w:rFonts w:eastAsia="MS Mincho" w:cs="Arial"/>
                <w:b/>
                <w:color w:val="FFFFFF"/>
                <w:sz w:val="20"/>
                <w:szCs w:val="20"/>
              </w:rPr>
              <w:lastRenderedPageBreak/>
              <w:t>Key Staff</w:t>
            </w:r>
          </w:p>
        </w:tc>
      </w:tr>
      <w:tr w:rsidR="009B0295" w:rsidRPr="00103BB7" w14:paraId="310E9BEE" w14:textId="77777777">
        <w:tc>
          <w:tcPr>
            <w:tcW w:w="4428" w:type="dxa"/>
            <w:gridSpan w:val="3"/>
            <w:tcBorders>
              <w:top w:val="single" w:sz="4" w:space="0" w:color="auto"/>
              <w:left w:val="single" w:sz="4" w:space="0" w:color="auto"/>
              <w:bottom w:val="single" w:sz="4" w:space="0" w:color="auto"/>
              <w:right w:val="single" w:sz="4" w:space="0" w:color="auto"/>
            </w:tcBorders>
          </w:tcPr>
          <w:p w14:paraId="5C21E532" w14:textId="26ADAFD9" w:rsidR="009B0295" w:rsidRPr="00103BB7" w:rsidRDefault="009B0295">
            <w:pPr>
              <w:spacing w:before="60" w:after="60"/>
              <w:jc w:val="both"/>
              <w:rPr>
                <w:rFonts w:eastAsia="MS Mincho" w:cs="Arial"/>
                <w:b/>
                <w:sz w:val="20"/>
                <w:szCs w:val="20"/>
              </w:rPr>
            </w:pPr>
            <w:r w:rsidRPr="00103BB7">
              <w:rPr>
                <w:rFonts w:eastAsia="MS Mincho" w:cs="Arial"/>
                <w:sz w:val="20"/>
                <w:szCs w:val="20"/>
              </w:rPr>
              <w:t xml:space="preserve">Name: </w:t>
            </w:r>
            <w:r w:rsidR="00542CCA">
              <w:rPr>
                <w:rFonts w:eastAsia="MS Mincho" w:cs="Arial"/>
                <w:sz w:val="20"/>
                <w:szCs w:val="20"/>
              </w:rPr>
              <w:t>Chintan Mehta</w:t>
            </w:r>
          </w:p>
        </w:tc>
        <w:tc>
          <w:tcPr>
            <w:tcW w:w="5107" w:type="dxa"/>
            <w:gridSpan w:val="5"/>
            <w:tcBorders>
              <w:top w:val="single" w:sz="4" w:space="0" w:color="auto"/>
              <w:left w:val="single" w:sz="4" w:space="0" w:color="auto"/>
              <w:bottom w:val="single" w:sz="4" w:space="0" w:color="auto"/>
              <w:right w:val="single" w:sz="4" w:space="0" w:color="auto"/>
            </w:tcBorders>
          </w:tcPr>
          <w:p w14:paraId="1B629C30" w14:textId="749324BA" w:rsidR="009B0295" w:rsidRPr="00103BB7" w:rsidRDefault="009B0295">
            <w:pPr>
              <w:spacing w:before="60" w:after="60"/>
              <w:jc w:val="both"/>
              <w:rPr>
                <w:rFonts w:eastAsia="MS Mincho" w:cs="Arial"/>
                <w:b/>
                <w:sz w:val="20"/>
                <w:szCs w:val="20"/>
              </w:rPr>
            </w:pPr>
            <w:r w:rsidRPr="00103BB7">
              <w:rPr>
                <w:rFonts w:eastAsia="MS Mincho" w:cs="Arial"/>
                <w:sz w:val="20"/>
                <w:szCs w:val="20"/>
              </w:rPr>
              <w:t xml:space="preserve">Role: </w:t>
            </w:r>
            <w:r w:rsidR="00E37EAE">
              <w:rPr>
                <w:rFonts w:eastAsia="MS Mincho" w:cs="Arial"/>
                <w:sz w:val="20"/>
                <w:szCs w:val="20"/>
              </w:rPr>
              <w:t xml:space="preserve">Chief Technology Officer </w:t>
            </w:r>
          </w:p>
        </w:tc>
      </w:tr>
      <w:tr w:rsidR="009B0295" w:rsidRPr="00103BB7" w14:paraId="7A5CEDF9" w14:textId="77777777">
        <w:tc>
          <w:tcPr>
            <w:tcW w:w="4428" w:type="dxa"/>
            <w:gridSpan w:val="3"/>
            <w:tcBorders>
              <w:top w:val="single" w:sz="4" w:space="0" w:color="auto"/>
              <w:left w:val="single" w:sz="4" w:space="0" w:color="auto"/>
              <w:bottom w:val="single" w:sz="4" w:space="0" w:color="auto"/>
              <w:right w:val="single" w:sz="4" w:space="0" w:color="auto"/>
            </w:tcBorders>
          </w:tcPr>
          <w:p w14:paraId="1880BFAC" w14:textId="7DAE4218" w:rsidR="009B0295" w:rsidRPr="00103BB7" w:rsidRDefault="009B0295">
            <w:pPr>
              <w:spacing w:before="60" w:after="60"/>
              <w:jc w:val="both"/>
              <w:rPr>
                <w:rFonts w:eastAsia="MS Mincho" w:cs="Arial"/>
                <w:sz w:val="20"/>
                <w:szCs w:val="20"/>
              </w:rPr>
            </w:pPr>
            <w:r w:rsidRPr="00103BB7">
              <w:rPr>
                <w:rFonts w:eastAsia="MS Mincho" w:cs="Arial"/>
                <w:sz w:val="20"/>
                <w:szCs w:val="20"/>
              </w:rPr>
              <w:t xml:space="preserve">Name: </w:t>
            </w:r>
            <w:r w:rsidR="00E37EAE">
              <w:rPr>
                <w:rFonts w:eastAsia="MS Mincho" w:cs="Arial"/>
                <w:sz w:val="20"/>
                <w:szCs w:val="20"/>
              </w:rPr>
              <w:t>Gurpreet Singh</w:t>
            </w:r>
          </w:p>
        </w:tc>
        <w:tc>
          <w:tcPr>
            <w:tcW w:w="5107" w:type="dxa"/>
            <w:gridSpan w:val="5"/>
            <w:tcBorders>
              <w:top w:val="single" w:sz="4" w:space="0" w:color="auto"/>
              <w:left w:val="single" w:sz="4" w:space="0" w:color="auto"/>
              <w:bottom w:val="single" w:sz="4" w:space="0" w:color="auto"/>
              <w:right w:val="single" w:sz="4" w:space="0" w:color="auto"/>
            </w:tcBorders>
          </w:tcPr>
          <w:p w14:paraId="1E45E488" w14:textId="663CFBC4" w:rsidR="009B0295" w:rsidRPr="00103BB7" w:rsidRDefault="009B0295">
            <w:pPr>
              <w:spacing w:before="60" w:after="60"/>
              <w:jc w:val="both"/>
              <w:rPr>
                <w:rFonts w:eastAsia="MS Mincho" w:cs="Arial"/>
                <w:sz w:val="20"/>
                <w:szCs w:val="20"/>
              </w:rPr>
            </w:pPr>
            <w:r w:rsidRPr="00103BB7">
              <w:rPr>
                <w:rFonts w:eastAsia="MS Mincho" w:cs="Arial"/>
                <w:sz w:val="20"/>
                <w:szCs w:val="20"/>
              </w:rPr>
              <w:t xml:space="preserve">Role: </w:t>
            </w:r>
            <w:r w:rsidR="00E37EAE">
              <w:rPr>
                <w:rFonts w:eastAsia="MS Mincho" w:cs="Arial"/>
                <w:sz w:val="20"/>
                <w:szCs w:val="20"/>
              </w:rPr>
              <w:t>Executive Sponsor</w:t>
            </w:r>
          </w:p>
        </w:tc>
      </w:tr>
      <w:tr w:rsidR="009B0295" w:rsidRPr="00103BB7" w14:paraId="76086108" w14:textId="77777777" w:rsidTr="23B2E446">
        <w:tc>
          <w:tcPr>
            <w:tcW w:w="9535"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5A226EFA" w14:textId="77777777" w:rsidR="009B0295" w:rsidRPr="00103BB7" w:rsidRDefault="009B0295">
            <w:pPr>
              <w:tabs>
                <w:tab w:val="left" w:pos="5410"/>
              </w:tabs>
              <w:spacing w:before="60" w:after="60"/>
              <w:jc w:val="both"/>
              <w:rPr>
                <w:rFonts w:eastAsia="MS Mincho" w:cs="Arial"/>
                <w:b/>
                <w:color w:val="FFFFFF"/>
                <w:sz w:val="20"/>
                <w:szCs w:val="20"/>
              </w:rPr>
            </w:pPr>
            <w:r w:rsidRPr="00103BB7">
              <w:rPr>
                <w:rFonts w:eastAsia="MS Mincho" w:cs="Arial"/>
                <w:b/>
                <w:color w:val="FFFFFF"/>
                <w:sz w:val="20"/>
                <w:szCs w:val="20"/>
              </w:rPr>
              <w:t>Measurements:</w:t>
            </w:r>
            <w:r>
              <w:rPr>
                <w:rFonts w:eastAsia="MS Mincho" w:cs="Arial"/>
                <w:b/>
                <w:color w:val="FFFFFF"/>
                <w:sz w:val="20"/>
                <w:szCs w:val="20"/>
              </w:rPr>
              <w:tab/>
            </w:r>
          </w:p>
        </w:tc>
      </w:tr>
      <w:tr w:rsidR="009B0295" w:rsidRPr="00103BB7" w14:paraId="4DC9AC04" w14:textId="77777777">
        <w:tc>
          <w:tcPr>
            <w:tcW w:w="4428" w:type="dxa"/>
            <w:gridSpan w:val="3"/>
            <w:tcBorders>
              <w:top w:val="single" w:sz="4" w:space="0" w:color="auto"/>
              <w:left w:val="single" w:sz="4" w:space="0" w:color="auto"/>
              <w:bottom w:val="single" w:sz="4" w:space="0" w:color="auto"/>
              <w:right w:val="single" w:sz="4" w:space="0" w:color="auto"/>
            </w:tcBorders>
          </w:tcPr>
          <w:p w14:paraId="3A7F658B" w14:textId="66B8A4CF" w:rsidR="009B0295" w:rsidRPr="00103BB7" w:rsidRDefault="009B0295">
            <w:pPr>
              <w:spacing w:before="60" w:after="60"/>
              <w:jc w:val="both"/>
              <w:rPr>
                <w:rFonts w:eastAsia="MS Mincho" w:cs="Arial"/>
                <w:sz w:val="20"/>
                <w:szCs w:val="20"/>
              </w:rPr>
            </w:pPr>
            <w:r w:rsidRPr="00103BB7">
              <w:rPr>
                <w:rFonts w:eastAsia="MS Mincho" w:cs="Arial"/>
                <w:sz w:val="20"/>
                <w:szCs w:val="20"/>
              </w:rPr>
              <w:t>Estimated Costs:</w:t>
            </w:r>
            <w:r w:rsidR="00E37EAE">
              <w:rPr>
                <w:rFonts w:eastAsia="MS Mincho" w:cs="Arial"/>
                <w:sz w:val="20"/>
                <w:szCs w:val="20"/>
              </w:rPr>
              <w:t xml:space="preserve"> N/A</w:t>
            </w:r>
          </w:p>
        </w:tc>
        <w:tc>
          <w:tcPr>
            <w:tcW w:w="5107" w:type="dxa"/>
            <w:gridSpan w:val="5"/>
            <w:tcBorders>
              <w:top w:val="single" w:sz="4" w:space="0" w:color="auto"/>
              <w:left w:val="single" w:sz="4" w:space="0" w:color="auto"/>
              <w:bottom w:val="single" w:sz="4" w:space="0" w:color="auto"/>
              <w:right w:val="single" w:sz="4" w:space="0" w:color="auto"/>
            </w:tcBorders>
          </w:tcPr>
          <w:p w14:paraId="4467663B" w14:textId="75AE479F" w:rsidR="009B0295" w:rsidRPr="00103BB7" w:rsidRDefault="009B0295">
            <w:pPr>
              <w:spacing w:before="60" w:after="60"/>
              <w:jc w:val="both"/>
              <w:rPr>
                <w:rFonts w:eastAsia="MS Mincho" w:cs="Arial"/>
                <w:sz w:val="20"/>
                <w:szCs w:val="20"/>
              </w:rPr>
            </w:pPr>
            <w:r w:rsidRPr="00103BB7">
              <w:rPr>
                <w:rFonts w:eastAsia="MS Mincho" w:cs="Arial"/>
                <w:sz w:val="20"/>
                <w:szCs w:val="20"/>
              </w:rPr>
              <w:t>Actual Costs:</w:t>
            </w:r>
            <w:r w:rsidR="00E37EAE">
              <w:rPr>
                <w:rFonts w:eastAsia="MS Mincho" w:cs="Arial"/>
                <w:sz w:val="20"/>
                <w:szCs w:val="20"/>
              </w:rPr>
              <w:t xml:space="preserve"> N/A</w:t>
            </w:r>
          </w:p>
        </w:tc>
      </w:tr>
      <w:tr w:rsidR="009B0295" w:rsidRPr="00103BB7" w14:paraId="228445DB" w14:textId="77777777">
        <w:tc>
          <w:tcPr>
            <w:tcW w:w="9535" w:type="dxa"/>
            <w:gridSpan w:val="8"/>
            <w:tcBorders>
              <w:top w:val="single" w:sz="4" w:space="0" w:color="auto"/>
              <w:left w:val="single" w:sz="4" w:space="0" w:color="auto"/>
              <w:bottom w:val="single" w:sz="4" w:space="0" w:color="auto"/>
              <w:right w:val="single" w:sz="4" w:space="0" w:color="auto"/>
            </w:tcBorders>
          </w:tcPr>
          <w:p w14:paraId="4CD8F356"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change in cost:</w:t>
            </w:r>
          </w:p>
          <w:p w14:paraId="42466B04" w14:textId="555F7CF8" w:rsidR="009B0295" w:rsidRPr="00103BB7" w:rsidRDefault="00E42C0D">
            <w:pPr>
              <w:spacing w:before="60" w:after="60"/>
              <w:jc w:val="both"/>
              <w:rPr>
                <w:rFonts w:eastAsia="MS Mincho" w:cs="Arial"/>
                <w:sz w:val="20"/>
                <w:szCs w:val="20"/>
              </w:rPr>
            </w:pPr>
            <w:r>
              <w:rPr>
                <w:rFonts w:eastAsia="MS Mincho" w:cs="Arial"/>
                <w:sz w:val="20"/>
                <w:szCs w:val="20"/>
              </w:rPr>
              <w:t>Pricing is subject to the scope of the project. ELLKAY will establish an MNDA with PRMP if chosen as vendor of choice to further engage in pricing discussions.</w:t>
            </w:r>
          </w:p>
        </w:tc>
      </w:tr>
      <w:tr w:rsidR="009B0295" w:rsidRPr="00103BB7" w14:paraId="7BC6DEE8" w14:textId="77777777" w:rsidTr="23B2E446">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778AE63" w14:textId="77777777" w:rsidR="009B0295" w:rsidRPr="00103BB7" w:rsidRDefault="009B0295">
            <w:pPr>
              <w:spacing w:before="60" w:after="60"/>
              <w:jc w:val="both"/>
              <w:rPr>
                <w:rFonts w:eastAsia="MS Mincho" w:cs="Arial"/>
                <w:b/>
                <w:sz w:val="20"/>
                <w:szCs w:val="20"/>
              </w:rPr>
            </w:pPr>
          </w:p>
        </w:tc>
      </w:tr>
      <w:tr w:rsidR="009B0295" w:rsidRPr="00103BB7" w14:paraId="05FB95B7" w14:textId="77777777">
        <w:tc>
          <w:tcPr>
            <w:tcW w:w="4428" w:type="dxa"/>
            <w:gridSpan w:val="3"/>
            <w:tcBorders>
              <w:top w:val="single" w:sz="4" w:space="0" w:color="auto"/>
              <w:left w:val="single" w:sz="4" w:space="0" w:color="auto"/>
              <w:bottom w:val="single" w:sz="4" w:space="0" w:color="auto"/>
              <w:right w:val="single" w:sz="4" w:space="0" w:color="auto"/>
            </w:tcBorders>
          </w:tcPr>
          <w:p w14:paraId="17626D69" w14:textId="2FF3502D" w:rsidR="009B0295" w:rsidRPr="00103BB7" w:rsidRDefault="009B0295">
            <w:pPr>
              <w:spacing w:before="60" w:after="60"/>
              <w:jc w:val="both"/>
              <w:rPr>
                <w:rFonts w:eastAsia="MS Mincho" w:cs="Arial"/>
                <w:sz w:val="20"/>
                <w:szCs w:val="20"/>
              </w:rPr>
            </w:pPr>
            <w:r w:rsidRPr="00103BB7">
              <w:rPr>
                <w:rFonts w:eastAsia="MS Mincho" w:cs="Arial"/>
                <w:sz w:val="20"/>
                <w:szCs w:val="20"/>
              </w:rPr>
              <w:t>Original Value of Vendor’s Contract:</w:t>
            </w:r>
            <w:r w:rsidR="00E37EAE">
              <w:rPr>
                <w:rFonts w:eastAsia="MS Mincho" w:cs="Arial"/>
                <w:sz w:val="20"/>
                <w:szCs w:val="20"/>
              </w:rPr>
              <w:t xml:space="preserve"> N/A</w:t>
            </w:r>
          </w:p>
        </w:tc>
        <w:tc>
          <w:tcPr>
            <w:tcW w:w="5107" w:type="dxa"/>
            <w:gridSpan w:val="5"/>
            <w:tcBorders>
              <w:top w:val="single" w:sz="4" w:space="0" w:color="auto"/>
              <w:left w:val="single" w:sz="4" w:space="0" w:color="auto"/>
              <w:bottom w:val="single" w:sz="4" w:space="0" w:color="auto"/>
              <w:right w:val="single" w:sz="4" w:space="0" w:color="auto"/>
            </w:tcBorders>
          </w:tcPr>
          <w:p w14:paraId="360C03D3" w14:textId="7B6E5652" w:rsidR="009B0295" w:rsidRPr="00103BB7" w:rsidRDefault="009B0295">
            <w:pPr>
              <w:spacing w:before="60" w:after="60"/>
              <w:jc w:val="both"/>
              <w:rPr>
                <w:rFonts w:eastAsia="MS Mincho" w:cs="Arial"/>
                <w:sz w:val="20"/>
                <w:szCs w:val="20"/>
              </w:rPr>
            </w:pPr>
            <w:r w:rsidRPr="00103BB7">
              <w:rPr>
                <w:rFonts w:eastAsia="MS Mincho" w:cs="Arial"/>
                <w:sz w:val="20"/>
                <w:szCs w:val="20"/>
              </w:rPr>
              <w:t>Actual Total Contract Value:</w:t>
            </w:r>
            <w:r w:rsidR="00E37EAE">
              <w:rPr>
                <w:rFonts w:eastAsia="MS Mincho" w:cs="Arial"/>
                <w:sz w:val="20"/>
                <w:szCs w:val="20"/>
              </w:rPr>
              <w:t xml:space="preserve"> N/A</w:t>
            </w:r>
          </w:p>
        </w:tc>
      </w:tr>
      <w:tr w:rsidR="009B0295" w:rsidRPr="00103BB7" w14:paraId="236C05E4" w14:textId="77777777">
        <w:tc>
          <w:tcPr>
            <w:tcW w:w="9535" w:type="dxa"/>
            <w:gridSpan w:val="8"/>
            <w:tcBorders>
              <w:top w:val="single" w:sz="4" w:space="0" w:color="auto"/>
              <w:left w:val="single" w:sz="4" w:space="0" w:color="auto"/>
              <w:bottom w:val="single" w:sz="4" w:space="0" w:color="auto"/>
              <w:right w:val="single" w:sz="4" w:space="0" w:color="auto"/>
            </w:tcBorders>
          </w:tcPr>
          <w:p w14:paraId="1FAB3BB7"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change in value:</w:t>
            </w:r>
          </w:p>
          <w:p w14:paraId="5E55FA31" w14:textId="7260A05B" w:rsidR="009B0295" w:rsidRPr="00103BB7" w:rsidRDefault="00E42C0D">
            <w:pPr>
              <w:spacing w:before="60" w:after="60"/>
              <w:jc w:val="both"/>
              <w:rPr>
                <w:rFonts w:eastAsia="MS Mincho" w:cs="Arial"/>
                <w:sz w:val="20"/>
                <w:szCs w:val="20"/>
              </w:rPr>
            </w:pPr>
            <w:r>
              <w:rPr>
                <w:rFonts w:eastAsia="MS Mincho" w:cs="Arial"/>
                <w:sz w:val="20"/>
                <w:szCs w:val="20"/>
              </w:rPr>
              <w:t>Pricing is subject to the scope of the project. ELLKAY will establish an MNDA with PRMP if chosen as vendor of choice to further engage in pricing discussions.</w:t>
            </w:r>
          </w:p>
        </w:tc>
      </w:tr>
      <w:tr w:rsidR="009B0295" w:rsidRPr="00103BB7" w14:paraId="3BEFE55C" w14:textId="77777777" w:rsidTr="23B2E446">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2AB860" w14:textId="77777777" w:rsidR="009B0295" w:rsidRPr="00103BB7" w:rsidRDefault="009B0295">
            <w:pPr>
              <w:spacing w:before="60" w:after="60"/>
              <w:jc w:val="both"/>
              <w:rPr>
                <w:rFonts w:eastAsia="MS Mincho" w:cs="Arial"/>
                <w:b/>
                <w:sz w:val="20"/>
                <w:szCs w:val="20"/>
              </w:rPr>
            </w:pPr>
          </w:p>
        </w:tc>
      </w:tr>
      <w:tr w:rsidR="009B0295" w:rsidRPr="00103BB7" w14:paraId="341B0CAC" w14:textId="77777777">
        <w:tc>
          <w:tcPr>
            <w:tcW w:w="3235" w:type="dxa"/>
            <w:gridSpan w:val="2"/>
            <w:tcBorders>
              <w:top w:val="single" w:sz="4" w:space="0" w:color="auto"/>
              <w:left w:val="single" w:sz="4" w:space="0" w:color="auto"/>
              <w:bottom w:val="single" w:sz="4" w:space="0" w:color="auto"/>
              <w:right w:val="single" w:sz="4" w:space="0" w:color="auto"/>
            </w:tcBorders>
          </w:tcPr>
          <w:p w14:paraId="7D3ED3E3"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Estimated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56E015DF" w14:textId="77777777" w:rsidR="009B0295" w:rsidRDefault="009B0295">
            <w:pPr>
              <w:spacing w:before="60" w:after="60"/>
              <w:jc w:val="both"/>
              <w:rPr>
                <w:rFonts w:eastAsia="MS Mincho" w:cs="Arial"/>
                <w:sz w:val="20"/>
                <w:szCs w:val="20"/>
              </w:rPr>
            </w:pPr>
            <w:r w:rsidRPr="00103BB7">
              <w:rPr>
                <w:rFonts w:eastAsia="MS Mincho" w:cs="Arial"/>
                <w:sz w:val="20"/>
                <w:szCs w:val="20"/>
              </w:rPr>
              <w:t>From:</w:t>
            </w:r>
          </w:p>
          <w:p w14:paraId="6E5397A9" w14:textId="5CE93284" w:rsidR="006C01D1" w:rsidRPr="00103BB7" w:rsidRDefault="006C01D1">
            <w:pPr>
              <w:spacing w:before="60" w:after="60"/>
              <w:jc w:val="both"/>
              <w:rPr>
                <w:rFonts w:eastAsia="MS Mincho" w:cs="Arial"/>
                <w:sz w:val="20"/>
                <w:szCs w:val="20"/>
              </w:rPr>
            </w:pPr>
            <w:r>
              <w:rPr>
                <w:rFonts w:eastAsia="MS Mincho" w:cs="Arial"/>
                <w:sz w:val="20"/>
                <w:szCs w:val="20"/>
              </w:rPr>
              <w:t>2019</w:t>
            </w:r>
          </w:p>
        </w:tc>
        <w:tc>
          <w:tcPr>
            <w:tcW w:w="1529" w:type="dxa"/>
            <w:gridSpan w:val="2"/>
            <w:tcBorders>
              <w:top w:val="single" w:sz="4" w:space="0" w:color="auto"/>
              <w:left w:val="single" w:sz="4" w:space="0" w:color="auto"/>
              <w:bottom w:val="single" w:sz="4" w:space="0" w:color="auto"/>
              <w:right w:val="single" w:sz="4" w:space="0" w:color="auto"/>
            </w:tcBorders>
          </w:tcPr>
          <w:p w14:paraId="17EE1353" w14:textId="77777777" w:rsidR="009B0295" w:rsidRPr="00103BB7" w:rsidRDefault="009B0295">
            <w:pPr>
              <w:spacing w:before="60" w:after="60"/>
              <w:jc w:val="both"/>
              <w:rPr>
                <w:rFonts w:eastAsia="MS Mincho" w:cs="Arial"/>
                <w:sz w:val="20"/>
                <w:szCs w:val="20"/>
              </w:rPr>
            </w:pPr>
          </w:p>
        </w:tc>
        <w:tc>
          <w:tcPr>
            <w:tcW w:w="1529" w:type="dxa"/>
            <w:tcBorders>
              <w:top w:val="single" w:sz="4" w:space="0" w:color="auto"/>
              <w:left w:val="single" w:sz="4" w:space="0" w:color="auto"/>
              <w:bottom w:val="single" w:sz="4" w:space="0" w:color="auto"/>
              <w:right w:val="single" w:sz="4" w:space="0" w:color="auto"/>
            </w:tcBorders>
          </w:tcPr>
          <w:p w14:paraId="23682468"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6D4967AB" w14:textId="52165590" w:rsidR="009B0295" w:rsidRPr="00103BB7" w:rsidRDefault="008F49E5">
            <w:pPr>
              <w:spacing w:before="60" w:after="60"/>
              <w:jc w:val="both"/>
              <w:rPr>
                <w:rFonts w:eastAsia="MS Mincho" w:cs="Arial"/>
                <w:sz w:val="20"/>
                <w:szCs w:val="20"/>
              </w:rPr>
            </w:pPr>
            <w:r>
              <w:rPr>
                <w:rFonts w:eastAsia="MS Mincho" w:cs="Arial"/>
                <w:sz w:val="20"/>
                <w:szCs w:val="20"/>
              </w:rPr>
              <w:t>Ongoing</w:t>
            </w:r>
          </w:p>
        </w:tc>
      </w:tr>
      <w:tr w:rsidR="009B0295" w:rsidRPr="00103BB7" w14:paraId="31A5590A" w14:textId="77777777">
        <w:tc>
          <w:tcPr>
            <w:tcW w:w="3235" w:type="dxa"/>
            <w:gridSpan w:val="2"/>
            <w:tcBorders>
              <w:top w:val="single" w:sz="4" w:space="0" w:color="auto"/>
              <w:left w:val="single" w:sz="4" w:space="0" w:color="auto"/>
              <w:bottom w:val="single" w:sz="4" w:space="0" w:color="auto"/>
              <w:right w:val="single" w:sz="4" w:space="0" w:color="auto"/>
            </w:tcBorders>
          </w:tcPr>
          <w:p w14:paraId="0CC1FE93"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Actual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3B04A45D" w14:textId="77777777" w:rsidR="009B0295" w:rsidRDefault="009B0295">
            <w:pPr>
              <w:spacing w:before="60" w:after="60"/>
              <w:jc w:val="both"/>
              <w:rPr>
                <w:rFonts w:eastAsia="MS Mincho" w:cs="Arial"/>
                <w:sz w:val="20"/>
                <w:szCs w:val="20"/>
              </w:rPr>
            </w:pPr>
            <w:r w:rsidRPr="00103BB7">
              <w:rPr>
                <w:rFonts w:eastAsia="MS Mincho" w:cs="Arial"/>
                <w:sz w:val="20"/>
                <w:szCs w:val="20"/>
              </w:rPr>
              <w:t>From:</w:t>
            </w:r>
          </w:p>
          <w:p w14:paraId="095009F3" w14:textId="140F508A" w:rsidR="006C01D1" w:rsidRPr="00103BB7" w:rsidRDefault="006C01D1">
            <w:pPr>
              <w:spacing w:before="60" w:after="60"/>
              <w:jc w:val="both"/>
              <w:rPr>
                <w:rFonts w:eastAsia="MS Mincho" w:cs="Arial"/>
                <w:sz w:val="20"/>
                <w:szCs w:val="20"/>
              </w:rPr>
            </w:pPr>
            <w:r>
              <w:rPr>
                <w:rFonts w:eastAsia="MS Mincho" w:cs="Arial"/>
                <w:sz w:val="20"/>
                <w:szCs w:val="20"/>
              </w:rPr>
              <w:t>2019</w:t>
            </w:r>
          </w:p>
        </w:tc>
        <w:tc>
          <w:tcPr>
            <w:tcW w:w="1529" w:type="dxa"/>
            <w:gridSpan w:val="2"/>
            <w:tcBorders>
              <w:top w:val="single" w:sz="4" w:space="0" w:color="auto"/>
              <w:left w:val="single" w:sz="4" w:space="0" w:color="auto"/>
              <w:bottom w:val="single" w:sz="4" w:space="0" w:color="auto"/>
              <w:right w:val="single" w:sz="4" w:space="0" w:color="auto"/>
            </w:tcBorders>
          </w:tcPr>
          <w:p w14:paraId="5E9A59C3" w14:textId="77777777" w:rsidR="009B0295" w:rsidRPr="00103BB7" w:rsidRDefault="009B0295">
            <w:pPr>
              <w:spacing w:before="60" w:after="60"/>
              <w:jc w:val="both"/>
              <w:rPr>
                <w:rFonts w:eastAsia="MS Mincho" w:cs="Arial"/>
                <w:sz w:val="20"/>
                <w:szCs w:val="20"/>
              </w:rPr>
            </w:pPr>
          </w:p>
        </w:tc>
        <w:tc>
          <w:tcPr>
            <w:tcW w:w="1529" w:type="dxa"/>
            <w:tcBorders>
              <w:top w:val="single" w:sz="4" w:space="0" w:color="auto"/>
              <w:left w:val="single" w:sz="4" w:space="0" w:color="auto"/>
              <w:bottom w:val="single" w:sz="4" w:space="0" w:color="auto"/>
              <w:right w:val="single" w:sz="4" w:space="0" w:color="auto"/>
            </w:tcBorders>
          </w:tcPr>
          <w:p w14:paraId="6272674D"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To:</w:t>
            </w:r>
          </w:p>
        </w:tc>
        <w:tc>
          <w:tcPr>
            <w:tcW w:w="1714" w:type="dxa"/>
            <w:tcBorders>
              <w:top w:val="single" w:sz="4" w:space="0" w:color="auto"/>
              <w:left w:val="single" w:sz="4" w:space="0" w:color="auto"/>
              <w:bottom w:val="single" w:sz="4" w:space="0" w:color="auto"/>
              <w:right w:val="single" w:sz="4" w:space="0" w:color="auto"/>
            </w:tcBorders>
          </w:tcPr>
          <w:p w14:paraId="59F1F087" w14:textId="79BDA903" w:rsidR="009B0295" w:rsidRPr="00103BB7" w:rsidRDefault="008F49E5">
            <w:pPr>
              <w:spacing w:before="60" w:after="60"/>
              <w:jc w:val="both"/>
              <w:rPr>
                <w:rFonts w:eastAsia="MS Mincho" w:cs="Arial"/>
                <w:sz w:val="20"/>
                <w:szCs w:val="20"/>
              </w:rPr>
            </w:pPr>
            <w:r>
              <w:rPr>
                <w:rFonts w:eastAsia="MS Mincho" w:cs="Arial"/>
                <w:sz w:val="20"/>
                <w:szCs w:val="20"/>
              </w:rPr>
              <w:t>Ongoing</w:t>
            </w:r>
          </w:p>
        </w:tc>
      </w:tr>
      <w:tr w:rsidR="009B0295" w:rsidRPr="00103BB7" w14:paraId="79031710" w14:textId="77777777">
        <w:tc>
          <w:tcPr>
            <w:tcW w:w="9535" w:type="dxa"/>
            <w:gridSpan w:val="8"/>
            <w:tcBorders>
              <w:top w:val="single" w:sz="4" w:space="0" w:color="auto"/>
              <w:left w:val="single" w:sz="4" w:space="0" w:color="auto"/>
              <w:bottom w:val="single" w:sz="4" w:space="0" w:color="auto"/>
              <w:right w:val="single" w:sz="4" w:space="0" w:color="auto"/>
            </w:tcBorders>
          </w:tcPr>
          <w:p w14:paraId="2F55A0FC"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the difference between estimated and actual dates:</w:t>
            </w:r>
          </w:p>
          <w:p w14:paraId="5B3AC777" w14:textId="4FF5996B" w:rsidR="009B0295" w:rsidRPr="00103BB7" w:rsidRDefault="008F49E5">
            <w:pPr>
              <w:spacing w:before="60" w:after="60"/>
              <w:jc w:val="both"/>
              <w:rPr>
                <w:rFonts w:eastAsia="MS Mincho" w:cs="Arial"/>
                <w:sz w:val="20"/>
                <w:szCs w:val="20"/>
              </w:rPr>
            </w:pPr>
            <w:r>
              <w:rPr>
                <w:rFonts w:eastAsia="MS Mincho" w:cs="Arial"/>
                <w:sz w:val="20"/>
                <w:szCs w:val="20"/>
              </w:rPr>
              <w:t xml:space="preserve">No discrepancies in estimated to actual dates. We are </w:t>
            </w:r>
            <w:r w:rsidR="009273F9">
              <w:rPr>
                <w:rFonts w:eastAsia="MS Mincho" w:cs="Arial"/>
                <w:sz w:val="20"/>
                <w:szCs w:val="20"/>
              </w:rPr>
              <w:t>contracting</w:t>
            </w:r>
            <w:r>
              <w:rPr>
                <w:rFonts w:eastAsia="MS Mincho" w:cs="Arial"/>
                <w:sz w:val="20"/>
                <w:szCs w:val="20"/>
              </w:rPr>
              <w:t xml:space="preserve"> with Nuance on an ongoing basis as additional projects for integration </w:t>
            </w:r>
            <w:r w:rsidR="004F73BD">
              <w:rPr>
                <w:rFonts w:eastAsia="MS Mincho" w:cs="Arial"/>
                <w:sz w:val="20"/>
                <w:szCs w:val="20"/>
              </w:rPr>
              <w:t>are sent to ELLKAY</w:t>
            </w:r>
            <w:r w:rsidR="00672C5E">
              <w:rPr>
                <w:rFonts w:eastAsia="MS Mincho" w:cs="Arial"/>
                <w:sz w:val="20"/>
                <w:szCs w:val="20"/>
              </w:rPr>
              <w:t xml:space="preserve">. </w:t>
            </w:r>
            <w:r w:rsidR="004F73BD">
              <w:rPr>
                <w:rFonts w:eastAsia="MS Mincho" w:cs="Arial"/>
                <w:sz w:val="20"/>
                <w:szCs w:val="20"/>
              </w:rPr>
              <w:t xml:space="preserve">We receive 20-40 new project requests </w:t>
            </w:r>
            <w:proofErr w:type="gramStart"/>
            <w:r w:rsidR="004F73BD">
              <w:rPr>
                <w:rFonts w:eastAsia="MS Mincho" w:cs="Arial"/>
                <w:sz w:val="20"/>
                <w:szCs w:val="20"/>
              </w:rPr>
              <w:t>on a monthly basis</w:t>
            </w:r>
            <w:proofErr w:type="gramEnd"/>
            <w:r w:rsidR="004F73BD">
              <w:rPr>
                <w:rFonts w:eastAsia="MS Mincho" w:cs="Arial"/>
                <w:sz w:val="20"/>
                <w:szCs w:val="20"/>
              </w:rPr>
              <w:t xml:space="preserve"> from Nuance.</w:t>
            </w:r>
          </w:p>
        </w:tc>
      </w:tr>
      <w:tr w:rsidR="009B0295" w:rsidRPr="00103BB7" w14:paraId="2DAA42C5" w14:textId="77777777" w:rsidTr="23B2E446">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698C42A" w14:textId="77777777" w:rsidR="009B0295" w:rsidRPr="00103BB7" w:rsidRDefault="009B0295">
            <w:pPr>
              <w:spacing w:before="60" w:after="60"/>
              <w:jc w:val="both"/>
              <w:rPr>
                <w:rFonts w:eastAsia="MS Mincho" w:cs="Arial"/>
                <w:b/>
                <w:sz w:val="20"/>
                <w:szCs w:val="20"/>
              </w:rPr>
            </w:pPr>
          </w:p>
        </w:tc>
      </w:tr>
      <w:tr w:rsidR="009B0295" w:rsidRPr="00103BB7" w14:paraId="42A84705" w14:textId="77777777">
        <w:tc>
          <w:tcPr>
            <w:tcW w:w="9535" w:type="dxa"/>
            <w:gridSpan w:val="8"/>
            <w:tcBorders>
              <w:top w:val="single" w:sz="4" w:space="0" w:color="auto"/>
              <w:left w:val="single" w:sz="4" w:space="0" w:color="auto"/>
              <w:bottom w:val="single" w:sz="4" w:space="0" w:color="auto"/>
              <w:right w:val="single" w:sz="4" w:space="0" w:color="auto"/>
            </w:tcBorders>
          </w:tcPr>
          <w:p w14:paraId="14E224BE" w14:textId="2AD3208F" w:rsidR="009B0295" w:rsidRPr="00103BB7" w:rsidRDefault="009B0295">
            <w:pPr>
              <w:spacing w:before="60" w:after="60"/>
              <w:jc w:val="both"/>
              <w:rPr>
                <w:rFonts w:eastAsia="MS Mincho" w:cs="Arial"/>
                <w:sz w:val="20"/>
                <w:szCs w:val="20"/>
              </w:rPr>
            </w:pPr>
            <w:r w:rsidRPr="00103BB7">
              <w:rPr>
                <w:rFonts w:eastAsia="MS Mincho" w:cs="Arial"/>
                <w:sz w:val="20"/>
                <w:szCs w:val="20"/>
              </w:rPr>
              <w:t>If the vendor performed the work as a subcontractor, the vendor should describe the scope of subcontracted activities:</w:t>
            </w:r>
            <w:r w:rsidR="004F73BD">
              <w:rPr>
                <w:rFonts w:eastAsia="MS Mincho" w:cs="Arial"/>
                <w:sz w:val="20"/>
                <w:szCs w:val="20"/>
              </w:rPr>
              <w:t xml:space="preserve"> N/A</w:t>
            </w:r>
          </w:p>
        </w:tc>
      </w:tr>
    </w:tbl>
    <w:p w14:paraId="5A578B0F" w14:textId="7CFBADDC" w:rsidR="009B0295" w:rsidRDefault="009B0295" w:rsidP="009B0295">
      <w:pPr>
        <w:spacing w:before="160" w:after="160"/>
        <w:rPr>
          <w:rFonts w:asciiTheme="minorHAnsi" w:eastAsia="MS Mincho" w:hAnsiTheme="minorHAnsi" w:cstheme="minorHAnsi"/>
          <w:b/>
        </w:rPr>
      </w:pPr>
    </w:p>
    <w:p w14:paraId="453F45D7" w14:textId="77777777" w:rsidR="00117588" w:rsidRDefault="00117588" w:rsidP="009B0295">
      <w:pPr>
        <w:spacing w:before="160" w:after="160"/>
        <w:rPr>
          <w:rFonts w:asciiTheme="minorHAnsi" w:eastAsia="MS Mincho" w:hAnsiTheme="minorHAnsi" w:cstheme="minorHAnsi"/>
          <w:b/>
        </w:rPr>
      </w:pPr>
    </w:p>
    <w:p w14:paraId="3883E8CE" w14:textId="77777777" w:rsidR="00117588" w:rsidRDefault="00117588" w:rsidP="009B0295">
      <w:pPr>
        <w:spacing w:before="160" w:after="160"/>
        <w:rPr>
          <w:rFonts w:asciiTheme="minorHAnsi" w:eastAsia="MS Mincho" w:hAnsiTheme="minorHAnsi" w:cstheme="minorHAnsi"/>
          <w:b/>
        </w:rPr>
      </w:pPr>
    </w:p>
    <w:p w14:paraId="069FD96E" w14:textId="77777777" w:rsidR="00CD216B" w:rsidRDefault="00CD216B" w:rsidP="009B0295">
      <w:pPr>
        <w:spacing w:before="160" w:after="160"/>
        <w:rPr>
          <w:rFonts w:asciiTheme="minorHAnsi" w:eastAsia="MS Mincho" w:hAnsiTheme="minorHAnsi" w:cstheme="minorHAnsi"/>
          <w:b/>
        </w:rPr>
      </w:pPr>
    </w:p>
    <w:p w14:paraId="690E9B59" w14:textId="77777777" w:rsidR="00CD216B" w:rsidRDefault="00CD216B" w:rsidP="009B0295">
      <w:pPr>
        <w:spacing w:before="160" w:after="160"/>
        <w:rPr>
          <w:rFonts w:asciiTheme="minorHAnsi" w:eastAsia="MS Mincho" w:hAnsiTheme="minorHAnsi" w:cstheme="minorHAnsi"/>
          <w:b/>
        </w:rPr>
      </w:pPr>
    </w:p>
    <w:p w14:paraId="70574554" w14:textId="77777777" w:rsidR="00FB2F4B" w:rsidRDefault="00FB2F4B" w:rsidP="009B0295">
      <w:pPr>
        <w:spacing w:before="160" w:after="160"/>
        <w:rPr>
          <w:rFonts w:asciiTheme="minorHAnsi" w:eastAsia="MS Mincho" w:hAnsiTheme="minorHAnsi" w:cstheme="minorHAnsi"/>
          <w:b/>
        </w:rPr>
      </w:pPr>
    </w:p>
    <w:p w14:paraId="5E49BFBD" w14:textId="5E9AB67A" w:rsidR="009B0295" w:rsidRDefault="009B0295" w:rsidP="009B0295">
      <w:pPr>
        <w:spacing w:before="160" w:after="160"/>
        <w:rPr>
          <w:rFonts w:asciiTheme="minorHAnsi" w:eastAsia="MS Mincho" w:hAnsiTheme="minorHAnsi" w:cstheme="minorHAnsi"/>
          <w:b/>
        </w:rPr>
      </w:pPr>
      <w:r>
        <w:rPr>
          <w:rFonts w:asciiTheme="minorHAnsi" w:eastAsia="MS Mincho" w:hAnsiTheme="minorHAnsi" w:cstheme="minorHAnsi"/>
          <w:b/>
        </w:rPr>
        <w:lastRenderedPageBreak/>
        <w:t>Reference 3</w:t>
      </w:r>
    </w:p>
    <w:tbl>
      <w:tblPr>
        <w:tblW w:w="5000" w:type="pct"/>
        <w:tblLook w:val="04A0" w:firstRow="1" w:lastRow="0" w:firstColumn="1" w:lastColumn="0" w:noHBand="0" w:noVBand="1"/>
      </w:tblPr>
      <w:tblGrid>
        <w:gridCol w:w="2050"/>
        <w:gridCol w:w="1099"/>
        <w:gridCol w:w="1158"/>
        <w:gridCol w:w="333"/>
        <w:gridCol w:w="1395"/>
        <w:gridCol w:w="98"/>
        <w:gridCol w:w="1529"/>
        <w:gridCol w:w="1688"/>
      </w:tblGrid>
      <w:tr w:rsidR="009B0295" w:rsidRPr="00103BB7" w14:paraId="2956DB38" w14:textId="77777777" w:rsidTr="004F73BD">
        <w:trPr>
          <w:tblHeader/>
        </w:trPr>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6505C4AC" w14:textId="77777777" w:rsidR="009B0295" w:rsidRPr="00103BB7" w:rsidRDefault="009B0295">
            <w:pPr>
              <w:spacing w:before="60" w:after="60"/>
              <w:jc w:val="both"/>
              <w:rPr>
                <w:rFonts w:eastAsia="MS Mincho" w:cs="Arial"/>
                <w:b/>
                <w:color w:val="FFFFFF"/>
                <w:sz w:val="20"/>
                <w:szCs w:val="20"/>
              </w:rPr>
            </w:pPr>
            <w:r w:rsidRPr="00103BB7">
              <w:rPr>
                <w:rFonts w:eastAsia="MS Mincho" w:cs="Arial"/>
                <w:b/>
                <w:color w:val="FFFFFF"/>
                <w:sz w:val="20"/>
                <w:szCs w:val="20"/>
              </w:rPr>
              <w:t>Vendor Information</w:t>
            </w:r>
          </w:p>
        </w:tc>
      </w:tr>
      <w:tr w:rsidR="009B0295" w:rsidRPr="00103BB7" w14:paraId="2D527169"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5EB723BE" w14:textId="77777777" w:rsidR="00150FF2" w:rsidRDefault="009B0295">
            <w:pPr>
              <w:spacing w:before="60" w:after="60"/>
              <w:jc w:val="both"/>
              <w:rPr>
                <w:rFonts w:eastAsia="MS Mincho" w:cs="Arial"/>
                <w:b/>
                <w:bCs/>
                <w:sz w:val="20"/>
                <w:szCs w:val="20"/>
              </w:rPr>
            </w:pPr>
            <w:r w:rsidRPr="00103BB7">
              <w:rPr>
                <w:rFonts w:eastAsia="MS Mincho" w:cs="Arial"/>
                <w:b/>
                <w:sz w:val="20"/>
                <w:szCs w:val="20"/>
              </w:rPr>
              <w:t>Vendor Name:</w:t>
            </w:r>
            <w:r w:rsidR="31CCF296" w:rsidRPr="0571AE6D">
              <w:rPr>
                <w:rFonts w:eastAsia="MS Mincho" w:cs="Arial"/>
                <w:b/>
                <w:bCs/>
                <w:sz w:val="20"/>
                <w:szCs w:val="20"/>
              </w:rPr>
              <w:t xml:space="preserve"> </w:t>
            </w:r>
          </w:p>
          <w:p w14:paraId="0424B9EE" w14:textId="034DE782" w:rsidR="009B0295" w:rsidRPr="00103BB7" w:rsidRDefault="004F73BD">
            <w:pPr>
              <w:spacing w:before="60" w:after="60"/>
              <w:jc w:val="both"/>
              <w:rPr>
                <w:rFonts w:eastAsia="MS Mincho" w:cs="Arial"/>
                <w:sz w:val="20"/>
                <w:szCs w:val="20"/>
              </w:rPr>
            </w:pPr>
            <w:r>
              <w:rPr>
                <w:rFonts w:eastAsia="MS Mincho" w:cs="Arial"/>
                <w:b/>
                <w:bCs/>
                <w:sz w:val="20"/>
                <w:szCs w:val="20"/>
              </w:rPr>
              <w:t>Blue Cross Blue Shield of North Carolina</w:t>
            </w:r>
          </w:p>
        </w:tc>
        <w:tc>
          <w:tcPr>
            <w:tcW w:w="1766" w:type="dxa"/>
            <w:gridSpan w:val="2"/>
            <w:tcBorders>
              <w:top w:val="single" w:sz="4" w:space="0" w:color="auto"/>
              <w:left w:val="single" w:sz="4" w:space="0" w:color="auto"/>
              <w:bottom w:val="single" w:sz="4" w:space="0" w:color="auto"/>
              <w:right w:val="single" w:sz="4" w:space="0" w:color="auto"/>
            </w:tcBorders>
          </w:tcPr>
          <w:p w14:paraId="0FFD96FC"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0E960BE1" w14:textId="4AA9485D" w:rsidR="009B0295" w:rsidRPr="00103BB7" w:rsidRDefault="004F73BD">
            <w:pPr>
              <w:spacing w:before="60" w:after="60"/>
              <w:jc w:val="both"/>
              <w:rPr>
                <w:rFonts w:eastAsia="MS Mincho" w:cs="Arial"/>
                <w:b/>
                <w:sz w:val="20"/>
                <w:szCs w:val="20"/>
              </w:rPr>
            </w:pPr>
            <w:r>
              <w:rPr>
                <w:rFonts w:eastAsia="MS Mincho" w:cs="Arial"/>
                <w:b/>
                <w:sz w:val="20"/>
                <w:szCs w:val="20"/>
              </w:rPr>
              <w:t xml:space="preserve">Jeetu </w:t>
            </w:r>
            <w:r w:rsidR="00242A5B">
              <w:rPr>
                <w:rFonts w:eastAsia="MS Mincho" w:cs="Arial"/>
                <w:b/>
                <w:sz w:val="20"/>
                <w:szCs w:val="20"/>
              </w:rPr>
              <w:t>Kathpalia</w:t>
            </w:r>
          </w:p>
        </w:tc>
      </w:tr>
      <w:tr w:rsidR="009B0295" w:rsidRPr="00103BB7" w14:paraId="5009EA06" w14:textId="77777777" w:rsidTr="004F73BD">
        <w:tc>
          <w:tcPr>
            <w:tcW w:w="4428" w:type="dxa"/>
            <w:gridSpan w:val="3"/>
            <w:vMerge/>
            <w:tcBorders>
              <w:top w:val="single" w:sz="4" w:space="0" w:color="auto"/>
              <w:left w:val="single" w:sz="4" w:space="0" w:color="auto"/>
              <w:bottom w:val="single" w:sz="4" w:space="0" w:color="auto"/>
            </w:tcBorders>
          </w:tcPr>
          <w:p w14:paraId="4ED5853D" w14:textId="77777777" w:rsidR="009B0295" w:rsidRPr="00103BB7" w:rsidRDefault="009B0295">
            <w:pPr>
              <w:spacing w:before="60" w:after="60"/>
              <w:jc w:val="both"/>
              <w:rPr>
                <w:rFonts w:eastAsia="MS Mincho" w:cs="Arial"/>
                <w:b/>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7065428F"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77B75A23" w14:textId="3A3BBD3D" w:rsidR="009B0295" w:rsidRPr="00103BB7" w:rsidRDefault="00081E05">
            <w:pPr>
              <w:spacing w:before="60" w:after="60"/>
              <w:jc w:val="both"/>
              <w:rPr>
                <w:rFonts w:eastAsia="MS Mincho" w:cs="Arial"/>
                <w:b/>
                <w:sz w:val="20"/>
                <w:szCs w:val="20"/>
              </w:rPr>
            </w:pPr>
            <w:r w:rsidRPr="006C01D1">
              <w:rPr>
                <w:rFonts w:eastAsia="MS Mincho" w:cs="Arial"/>
                <w:sz w:val="20"/>
                <w:szCs w:val="20"/>
              </w:rPr>
              <w:t>(952) 594-0382</w:t>
            </w:r>
          </w:p>
        </w:tc>
      </w:tr>
      <w:tr w:rsidR="009B0295" w:rsidRPr="00103BB7" w14:paraId="398A0651" w14:textId="77777777">
        <w:tc>
          <w:tcPr>
            <w:tcW w:w="9535" w:type="dxa"/>
            <w:gridSpan w:val="8"/>
            <w:tcBorders>
              <w:top w:val="single" w:sz="4" w:space="0" w:color="auto"/>
              <w:left w:val="single" w:sz="4" w:space="0" w:color="auto"/>
              <w:bottom w:val="single" w:sz="4" w:space="0" w:color="auto"/>
              <w:right w:val="single" w:sz="4" w:space="0" w:color="auto"/>
            </w:tcBorders>
            <w:shd w:val="clear" w:color="auto" w:fill="154454"/>
          </w:tcPr>
          <w:p w14:paraId="2763C505" w14:textId="77777777" w:rsidR="009B0295" w:rsidRPr="00103BB7" w:rsidRDefault="009B0295">
            <w:pPr>
              <w:spacing w:before="60" w:after="60"/>
              <w:jc w:val="both"/>
              <w:rPr>
                <w:rFonts w:eastAsia="MS Mincho" w:cs="Arial"/>
                <w:b/>
                <w:sz w:val="20"/>
                <w:szCs w:val="20"/>
              </w:rPr>
            </w:pPr>
            <w:r w:rsidRPr="00103BB7">
              <w:rPr>
                <w:rFonts w:eastAsia="MS Mincho" w:cs="Arial"/>
                <w:b/>
                <w:color w:val="FFFFFF"/>
                <w:sz w:val="20"/>
                <w:szCs w:val="20"/>
              </w:rPr>
              <w:t>Customer Information</w:t>
            </w:r>
          </w:p>
        </w:tc>
      </w:tr>
      <w:tr w:rsidR="009B0295" w:rsidRPr="00103BB7" w14:paraId="160C10EA"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7F211F6C" w14:textId="77777777" w:rsidR="009B0295" w:rsidRPr="00103BB7" w:rsidRDefault="009B0295">
            <w:pPr>
              <w:tabs>
                <w:tab w:val="left" w:pos="3060"/>
              </w:tabs>
              <w:spacing w:before="60" w:after="60"/>
              <w:jc w:val="both"/>
              <w:rPr>
                <w:rFonts w:eastAsia="MS Mincho" w:cs="Arial"/>
                <w:b/>
                <w:sz w:val="20"/>
                <w:szCs w:val="20"/>
              </w:rPr>
            </w:pPr>
            <w:r w:rsidRPr="00103BB7">
              <w:rPr>
                <w:rFonts w:eastAsia="MS Mincho" w:cs="Arial"/>
                <w:b/>
                <w:sz w:val="20"/>
                <w:szCs w:val="20"/>
              </w:rPr>
              <w:t>Customer Organization:</w:t>
            </w:r>
            <w:r w:rsidRPr="00103BB7">
              <w:rPr>
                <w:rFonts w:eastAsia="MS Mincho" w:cs="Arial"/>
                <w:b/>
                <w:sz w:val="20"/>
                <w:szCs w:val="20"/>
              </w:rPr>
              <w:tab/>
            </w:r>
          </w:p>
          <w:p w14:paraId="34BF75CF" w14:textId="44FB99F3" w:rsidR="009B0295" w:rsidRPr="00103BB7" w:rsidRDefault="00150FF2">
            <w:pPr>
              <w:spacing w:before="60" w:after="60"/>
              <w:jc w:val="both"/>
              <w:rPr>
                <w:rFonts w:eastAsia="MS Mincho" w:cs="Arial"/>
                <w:sz w:val="20"/>
                <w:szCs w:val="20"/>
              </w:rPr>
            </w:pPr>
            <w:r>
              <w:rPr>
                <w:rFonts w:eastAsia="MS Mincho" w:cs="Arial"/>
                <w:b/>
                <w:bCs/>
                <w:sz w:val="20"/>
                <w:szCs w:val="20"/>
              </w:rPr>
              <w:t>Blue Cross Blue Shield of North Carolina</w:t>
            </w:r>
          </w:p>
        </w:tc>
        <w:tc>
          <w:tcPr>
            <w:tcW w:w="1766" w:type="dxa"/>
            <w:gridSpan w:val="2"/>
            <w:tcBorders>
              <w:top w:val="single" w:sz="4" w:space="0" w:color="auto"/>
              <w:left w:val="single" w:sz="4" w:space="0" w:color="auto"/>
              <w:bottom w:val="single" w:sz="4" w:space="0" w:color="auto"/>
              <w:right w:val="single" w:sz="4" w:space="0" w:color="auto"/>
            </w:tcBorders>
          </w:tcPr>
          <w:p w14:paraId="30175E8A"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Name:</w:t>
            </w:r>
          </w:p>
        </w:tc>
        <w:tc>
          <w:tcPr>
            <w:tcW w:w="3341" w:type="dxa"/>
            <w:gridSpan w:val="3"/>
            <w:tcBorders>
              <w:top w:val="single" w:sz="4" w:space="0" w:color="auto"/>
              <w:left w:val="single" w:sz="4" w:space="0" w:color="auto"/>
              <w:bottom w:val="single" w:sz="4" w:space="0" w:color="auto"/>
              <w:right w:val="single" w:sz="4" w:space="0" w:color="auto"/>
            </w:tcBorders>
          </w:tcPr>
          <w:p w14:paraId="0B92B3E5" w14:textId="2863CC46" w:rsidR="009B0295" w:rsidRPr="00103BB7" w:rsidRDefault="00242A5B">
            <w:pPr>
              <w:spacing w:before="60" w:after="60"/>
              <w:jc w:val="both"/>
              <w:rPr>
                <w:rFonts w:eastAsia="MS Mincho" w:cs="Arial"/>
                <w:sz w:val="20"/>
                <w:szCs w:val="20"/>
              </w:rPr>
            </w:pPr>
            <w:r>
              <w:rPr>
                <w:rFonts w:eastAsia="MS Mincho" w:cs="Arial"/>
                <w:b/>
                <w:sz w:val="20"/>
                <w:szCs w:val="20"/>
              </w:rPr>
              <w:t>Jeetu Kathpalia</w:t>
            </w:r>
          </w:p>
        </w:tc>
      </w:tr>
      <w:tr w:rsidR="009B0295" w:rsidRPr="00103BB7" w14:paraId="1BB68623" w14:textId="77777777" w:rsidTr="004F73BD">
        <w:tc>
          <w:tcPr>
            <w:tcW w:w="4428" w:type="dxa"/>
            <w:gridSpan w:val="3"/>
            <w:vMerge/>
            <w:tcBorders>
              <w:top w:val="single" w:sz="4" w:space="0" w:color="auto"/>
              <w:left w:val="single" w:sz="4" w:space="0" w:color="auto"/>
              <w:bottom w:val="single" w:sz="4" w:space="0" w:color="auto"/>
            </w:tcBorders>
          </w:tcPr>
          <w:p w14:paraId="67F1A7BD" w14:textId="77777777" w:rsidR="009B0295" w:rsidRPr="00103BB7" w:rsidRDefault="009B0295">
            <w:pPr>
              <w:spacing w:before="60" w:after="60"/>
              <w:jc w:val="both"/>
              <w:rPr>
                <w:rFonts w:eastAsia="MS Mincho" w:cs="Arial"/>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3CBCE97C"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Title:</w:t>
            </w:r>
          </w:p>
        </w:tc>
        <w:tc>
          <w:tcPr>
            <w:tcW w:w="3341" w:type="dxa"/>
            <w:gridSpan w:val="3"/>
            <w:tcBorders>
              <w:top w:val="single" w:sz="4" w:space="0" w:color="auto"/>
              <w:left w:val="single" w:sz="4" w:space="0" w:color="auto"/>
              <w:bottom w:val="single" w:sz="4" w:space="0" w:color="auto"/>
              <w:right w:val="single" w:sz="4" w:space="0" w:color="auto"/>
            </w:tcBorders>
          </w:tcPr>
          <w:p w14:paraId="3655FC22" w14:textId="23C84983" w:rsidR="009B0295" w:rsidRPr="00103BB7" w:rsidRDefault="00D27AAB">
            <w:pPr>
              <w:spacing w:before="60" w:after="60"/>
              <w:jc w:val="both"/>
              <w:rPr>
                <w:rFonts w:eastAsia="MS Mincho" w:cs="Arial"/>
                <w:sz w:val="20"/>
                <w:szCs w:val="20"/>
              </w:rPr>
            </w:pPr>
            <w:r>
              <w:rPr>
                <w:rFonts w:eastAsia="MS Mincho" w:cs="Arial"/>
                <w:sz w:val="20"/>
                <w:szCs w:val="20"/>
              </w:rPr>
              <w:t>Technology &amp; Architecture Leader</w:t>
            </w:r>
          </w:p>
        </w:tc>
      </w:tr>
      <w:tr w:rsidR="009B0295" w:rsidRPr="00103BB7" w14:paraId="3AA07874" w14:textId="77777777">
        <w:tc>
          <w:tcPr>
            <w:tcW w:w="4428" w:type="dxa"/>
            <w:gridSpan w:val="3"/>
            <w:vMerge w:val="restart"/>
            <w:tcBorders>
              <w:top w:val="single" w:sz="4" w:space="0" w:color="auto"/>
              <w:left w:val="single" w:sz="4" w:space="0" w:color="auto"/>
              <w:bottom w:val="single" w:sz="4" w:space="0" w:color="auto"/>
              <w:right w:val="single" w:sz="4" w:space="0" w:color="auto"/>
            </w:tcBorders>
          </w:tcPr>
          <w:p w14:paraId="4444A1C4"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Customer Address:</w:t>
            </w:r>
          </w:p>
          <w:p w14:paraId="17FEA6C2" w14:textId="29169095" w:rsidR="009B0295" w:rsidRPr="00103BB7" w:rsidRDefault="00150FF2">
            <w:pPr>
              <w:spacing w:before="60" w:after="60"/>
              <w:jc w:val="both"/>
              <w:rPr>
                <w:rFonts w:eastAsia="MS Mincho" w:cs="Arial"/>
                <w:sz w:val="20"/>
                <w:szCs w:val="20"/>
              </w:rPr>
            </w:pPr>
            <w:r w:rsidRPr="00150FF2">
              <w:rPr>
                <w:rFonts w:eastAsia="MS Mincho" w:cs="Arial"/>
                <w:sz w:val="20"/>
                <w:szCs w:val="20"/>
              </w:rPr>
              <w:t>4615 University Dr, Durham, NC 27707</w:t>
            </w:r>
          </w:p>
        </w:tc>
        <w:tc>
          <w:tcPr>
            <w:tcW w:w="1766" w:type="dxa"/>
            <w:gridSpan w:val="2"/>
            <w:tcBorders>
              <w:top w:val="single" w:sz="4" w:space="0" w:color="auto"/>
              <w:left w:val="single" w:sz="4" w:space="0" w:color="auto"/>
              <w:bottom w:val="single" w:sz="4" w:space="0" w:color="auto"/>
              <w:right w:val="single" w:sz="4" w:space="0" w:color="auto"/>
            </w:tcBorders>
          </w:tcPr>
          <w:p w14:paraId="1F50300D" w14:textId="68F4D6E1" w:rsidR="009B0295" w:rsidRPr="00103BB7" w:rsidRDefault="009B0295">
            <w:pPr>
              <w:spacing w:before="60" w:after="60"/>
              <w:jc w:val="both"/>
              <w:rPr>
                <w:rFonts w:eastAsia="MS Mincho" w:cs="Arial"/>
                <w:sz w:val="20"/>
                <w:szCs w:val="20"/>
              </w:rPr>
            </w:pPr>
            <w:r w:rsidRPr="00103BB7">
              <w:rPr>
                <w:rFonts w:eastAsia="MS Mincho" w:cs="Arial"/>
                <w:sz w:val="20"/>
                <w:szCs w:val="20"/>
              </w:rPr>
              <w:t>Contact Phone:</w:t>
            </w:r>
          </w:p>
        </w:tc>
        <w:tc>
          <w:tcPr>
            <w:tcW w:w="3341" w:type="dxa"/>
            <w:gridSpan w:val="3"/>
            <w:tcBorders>
              <w:top w:val="single" w:sz="4" w:space="0" w:color="auto"/>
              <w:left w:val="single" w:sz="4" w:space="0" w:color="auto"/>
              <w:bottom w:val="single" w:sz="4" w:space="0" w:color="auto"/>
              <w:right w:val="single" w:sz="4" w:space="0" w:color="auto"/>
            </w:tcBorders>
          </w:tcPr>
          <w:p w14:paraId="625038D0" w14:textId="22CCBF29" w:rsidR="009B0295" w:rsidRPr="00103BB7" w:rsidRDefault="006C01D1">
            <w:pPr>
              <w:spacing w:before="60" w:after="60"/>
              <w:jc w:val="both"/>
              <w:rPr>
                <w:rFonts w:eastAsia="MS Mincho" w:cs="Arial"/>
                <w:sz w:val="20"/>
                <w:szCs w:val="20"/>
              </w:rPr>
            </w:pPr>
            <w:r w:rsidRPr="006C01D1">
              <w:rPr>
                <w:rFonts w:eastAsia="MS Mincho" w:cs="Arial"/>
                <w:sz w:val="20"/>
                <w:szCs w:val="20"/>
              </w:rPr>
              <w:t>(952) 594-0382</w:t>
            </w:r>
          </w:p>
        </w:tc>
      </w:tr>
      <w:tr w:rsidR="009B0295" w:rsidRPr="00103BB7" w14:paraId="6404B511" w14:textId="77777777" w:rsidTr="004F73BD">
        <w:tc>
          <w:tcPr>
            <w:tcW w:w="4428" w:type="dxa"/>
            <w:gridSpan w:val="3"/>
            <w:vMerge/>
            <w:tcBorders>
              <w:top w:val="single" w:sz="4" w:space="0" w:color="auto"/>
              <w:left w:val="single" w:sz="4" w:space="0" w:color="auto"/>
              <w:bottom w:val="single" w:sz="4" w:space="0" w:color="auto"/>
            </w:tcBorders>
          </w:tcPr>
          <w:p w14:paraId="3939BB67" w14:textId="77777777" w:rsidR="009B0295" w:rsidRPr="00103BB7" w:rsidRDefault="009B0295">
            <w:pPr>
              <w:spacing w:before="60" w:after="60"/>
              <w:jc w:val="both"/>
              <w:rPr>
                <w:rFonts w:eastAsia="MS Mincho" w:cs="Arial"/>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76D74045"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Contact Email:</w:t>
            </w:r>
          </w:p>
        </w:tc>
        <w:tc>
          <w:tcPr>
            <w:tcW w:w="3341" w:type="dxa"/>
            <w:gridSpan w:val="3"/>
            <w:tcBorders>
              <w:top w:val="single" w:sz="4" w:space="0" w:color="auto"/>
              <w:left w:val="single" w:sz="4" w:space="0" w:color="auto"/>
              <w:bottom w:val="single" w:sz="4" w:space="0" w:color="auto"/>
              <w:right w:val="single" w:sz="4" w:space="0" w:color="auto"/>
            </w:tcBorders>
          </w:tcPr>
          <w:p w14:paraId="3AC99FD0" w14:textId="03DBE7B9" w:rsidR="009B0295" w:rsidRPr="00103BB7" w:rsidRDefault="002D6354">
            <w:pPr>
              <w:spacing w:before="60" w:after="60"/>
              <w:jc w:val="both"/>
              <w:rPr>
                <w:rFonts w:eastAsia="MS Mincho" w:cs="Arial"/>
                <w:sz w:val="20"/>
                <w:szCs w:val="20"/>
              </w:rPr>
            </w:pPr>
            <w:hyperlink r:id="rId22" w:tgtFrame="_blank" w:tooltip="mailto:jeetu.kathpalia@bcbsnc.com" w:history="1">
              <w:r w:rsidR="003F3D66" w:rsidRPr="003F3D66">
                <w:rPr>
                  <w:rStyle w:val="Hyperlink"/>
                  <w:rFonts w:eastAsia="MS Mincho" w:cs="Arial"/>
                  <w:sz w:val="20"/>
                  <w:szCs w:val="20"/>
                </w:rPr>
                <w:t>jeetu.kathpalia@bcbsnc.com</w:t>
              </w:r>
            </w:hyperlink>
          </w:p>
        </w:tc>
      </w:tr>
      <w:tr w:rsidR="009B0295" w:rsidRPr="00103BB7" w14:paraId="34D1C94D" w14:textId="77777777">
        <w:tc>
          <w:tcPr>
            <w:tcW w:w="2088" w:type="dxa"/>
            <w:tcBorders>
              <w:top w:val="single" w:sz="4" w:space="0" w:color="auto"/>
              <w:left w:val="single" w:sz="4" w:space="0" w:color="auto"/>
              <w:bottom w:val="single" w:sz="4" w:space="0" w:color="auto"/>
              <w:right w:val="single" w:sz="4" w:space="0" w:color="auto"/>
            </w:tcBorders>
          </w:tcPr>
          <w:p w14:paraId="23A34A75"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Total Vendor Staff:</w:t>
            </w:r>
          </w:p>
        </w:tc>
        <w:tc>
          <w:tcPr>
            <w:tcW w:w="7447" w:type="dxa"/>
            <w:gridSpan w:val="7"/>
            <w:tcBorders>
              <w:top w:val="single" w:sz="4" w:space="0" w:color="auto"/>
              <w:left w:val="single" w:sz="4" w:space="0" w:color="auto"/>
              <w:bottom w:val="single" w:sz="4" w:space="0" w:color="auto"/>
              <w:right w:val="single" w:sz="4" w:space="0" w:color="auto"/>
            </w:tcBorders>
          </w:tcPr>
          <w:p w14:paraId="4A6C38F4" w14:textId="78767B83" w:rsidR="009B0295" w:rsidRPr="00103BB7" w:rsidRDefault="007E3C1D">
            <w:pPr>
              <w:spacing w:before="60" w:after="60"/>
              <w:jc w:val="both"/>
              <w:rPr>
                <w:rFonts w:eastAsia="MS Mincho" w:cs="Arial"/>
                <w:b/>
                <w:sz w:val="20"/>
                <w:szCs w:val="20"/>
              </w:rPr>
            </w:pPr>
            <w:r>
              <w:rPr>
                <w:rFonts w:eastAsia="MS Mincho" w:cs="Arial"/>
                <w:b/>
                <w:sz w:val="20"/>
                <w:szCs w:val="20"/>
              </w:rPr>
              <w:t>5,000+</w:t>
            </w:r>
          </w:p>
        </w:tc>
      </w:tr>
      <w:tr w:rsidR="009B0295" w:rsidRPr="00103BB7" w14:paraId="79B7A273" w14:textId="77777777">
        <w:tc>
          <w:tcPr>
            <w:tcW w:w="9535" w:type="dxa"/>
            <w:gridSpan w:val="8"/>
            <w:tcBorders>
              <w:top w:val="single" w:sz="4" w:space="0" w:color="auto"/>
              <w:left w:val="single" w:sz="4" w:space="0" w:color="auto"/>
              <w:bottom w:val="single" w:sz="4" w:space="0" w:color="auto"/>
              <w:right w:val="single" w:sz="4" w:space="0" w:color="auto"/>
            </w:tcBorders>
          </w:tcPr>
          <w:p w14:paraId="6F244E96"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Objectives:</w:t>
            </w:r>
          </w:p>
          <w:p w14:paraId="5EE7B27F" w14:textId="1DFB5AEA" w:rsidR="009B0295" w:rsidRPr="0006193A" w:rsidRDefault="007A0608">
            <w:pPr>
              <w:spacing w:before="60" w:after="60"/>
              <w:jc w:val="both"/>
              <w:rPr>
                <w:rFonts w:eastAsia="MS Mincho" w:cs="Arial"/>
                <w:bCs/>
                <w:sz w:val="20"/>
                <w:szCs w:val="20"/>
              </w:rPr>
            </w:pPr>
            <w:r>
              <w:rPr>
                <w:rFonts w:eastAsia="MS Mincho" w:cs="Arial"/>
                <w:bCs/>
                <w:sz w:val="20"/>
                <w:szCs w:val="20"/>
              </w:rPr>
              <w:t xml:space="preserve">BCBS North Carolina requires </w:t>
            </w:r>
            <w:r w:rsidR="00205E4B">
              <w:rPr>
                <w:rFonts w:eastAsia="MS Mincho" w:cs="Arial"/>
                <w:bCs/>
                <w:sz w:val="20"/>
                <w:szCs w:val="20"/>
              </w:rPr>
              <w:t>integration support to obtain automated clinical data from contracted provider organizations, and out of network organizations. This integration support is completed through ELLKAY.</w:t>
            </w:r>
            <w:r w:rsidR="0040722C">
              <w:rPr>
                <w:rFonts w:eastAsia="MS Mincho" w:cs="Arial"/>
                <w:bCs/>
                <w:sz w:val="20"/>
                <w:szCs w:val="20"/>
              </w:rPr>
              <w:t xml:space="preserve"> </w:t>
            </w:r>
          </w:p>
        </w:tc>
      </w:tr>
      <w:tr w:rsidR="009B0295" w:rsidRPr="00103BB7" w14:paraId="10A0040F" w14:textId="77777777">
        <w:tc>
          <w:tcPr>
            <w:tcW w:w="9535" w:type="dxa"/>
            <w:gridSpan w:val="8"/>
            <w:tcBorders>
              <w:top w:val="single" w:sz="4" w:space="0" w:color="auto"/>
              <w:left w:val="single" w:sz="4" w:space="0" w:color="auto"/>
              <w:bottom w:val="single" w:sz="4" w:space="0" w:color="auto"/>
              <w:right w:val="single" w:sz="4" w:space="0" w:color="auto"/>
            </w:tcBorders>
          </w:tcPr>
          <w:p w14:paraId="14E020B3" w14:textId="77777777" w:rsidR="009B0295" w:rsidRPr="00103BB7" w:rsidRDefault="009B0295">
            <w:pPr>
              <w:spacing w:before="60" w:after="60"/>
              <w:jc w:val="both"/>
              <w:rPr>
                <w:rFonts w:eastAsia="MS Mincho" w:cs="Arial"/>
                <w:b/>
                <w:sz w:val="20"/>
                <w:szCs w:val="20"/>
              </w:rPr>
            </w:pPr>
            <w:r w:rsidRPr="00103BB7">
              <w:rPr>
                <w:rFonts w:eastAsia="MS Mincho" w:cs="Arial"/>
                <w:b/>
                <w:sz w:val="20"/>
                <w:szCs w:val="20"/>
              </w:rPr>
              <w:t>Description:</w:t>
            </w:r>
          </w:p>
          <w:p w14:paraId="75531D82" w14:textId="0485D348" w:rsidR="009B0295" w:rsidRPr="00103BB7" w:rsidRDefault="0040722C">
            <w:pPr>
              <w:spacing w:before="60" w:after="60"/>
              <w:jc w:val="both"/>
              <w:rPr>
                <w:rFonts w:eastAsia="MS Mincho" w:cs="Arial"/>
                <w:b/>
                <w:sz w:val="20"/>
                <w:szCs w:val="20"/>
              </w:rPr>
            </w:pPr>
            <w:r w:rsidRPr="0006193A">
              <w:rPr>
                <w:rFonts w:eastAsia="MS Mincho" w:cs="Arial"/>
                <w:bCs/>
                <w:sz w:val="20"/>
                <w:szCs w:val="20"/>
              </w:rPr>
              <w:t>Since 1933, Blue Cross and Blue Shield of North Carolina (Blue Cross NC) has been committed to making health care easier to navigate, more affordable and more accessible to all. Through their history, we’ve grown to better serve our members and meet North Carolina’s biggest health challenges, serving over 4.3 million members.</w:t>
            </w:r>
            <w:r>
              <w:t xml:space="preserve"> </w:t>
            </w:r>
            <w:hyperlink r:id="rId23" w:history="1">
              <w:r w:rsidRPr="00BD5844">
                <w:rPr>
                  <w:rStyle w:val="Hyperlink"/>
                  <w:rFonts w:eastAsia="MS Mincho" w:cs="Arial"/>
                  <w:bCs/>
                  <w:sz w:val="20"/>
                  <w:szCs w:val="20"/>
                </w:rPr>
                <w:t>https://www.bluecrossnc.com/about-us</w:t>
              </w:r>
            </w:hyperlink>
          </w:p>
        </w:tc>
      </w:tr>
      <w:tr w:rsidR="009B0295" w:rsidRPr="00103BB7" w14:paraId="5374EB87" w14:textId="77777777">
        <w:tc>
          <w:tcPr>
            <w:tcW w:w="9535" w:type="dxa"/>
            <w:gridSpan w:val="8"/>
            <w:tcBorders>
              <w:top w:val="single" w:sz="4" w:space="0" w:color="auto"/>
              <w:left w:val="single" w:sz="4" w:space="0" w:color="auto"/>
              <w:bottom w:val="single" w:sz="4" w:space="0" w:color="auto"/>
              <w:right w:val="single" w:sz="4" w:space="0" w:color="auto"/>
            </w:tcBorders>
          </w:tcPr>
          <w:p w14:paraId="65C8626D" w14:textId="57793241" w:rsidR="009B0295" w:rsidRPr="00103BB7" w:rsidRDefault="009B0295">
            <w:pPr>
              <w:spacing w:before="60" w:after="60"/>
              <w:jc w:val="both"/>
              <w:rPr>
                <w:rFonts w:eastAsia="MS Mincho" w:cs="Arial"/>
                <w:b/>
                <w:sz w:val="20"/>
                <w:szCs w:val="20"/>
              </w:rPr>
            </w:pPr>
            <w:r w:rsidRPr="00965E0F">
              <w:rPr>
                <w:rFonts w:eastAsia="MS Mincho" w:cs="Arial"/>
                <w:b/>
                <w:sz w:val="20"/>
                <w:szCs w:val="20"/>
              </w:rPr>
              <w:t>Vendor’s Involvement:</w:t>
            </w:r>
            <w:r w:rsidR="00D37674">
              <w:rPr>
                <w:rFonts w:eastAsia="MS Mincho" w:cs="Arial"/>
                <w:b/>
                <w:sz w:val="20"/>
                <w:szCs w:val="20"/>
              </w:rPr>
              <w:t xml:space="preserve"> </w:t>
            </w:r>
            <w:r w:rsidR="00D37674" w:rsidRPr="00D37674">
              <w:rPr>
                <w:rFonts w:eastAsia="MS Mincho" w:cs="Arial"/>
                <w:bCs/>
                <w:sz w:val="20"/>
                <w:szCs w:val="20"/>
              </w:rPr>
              <w:t xml:space="preserve">BCBSNC leverages ELLKAY's LKOpera platform workflows to retrieve clinical data from providers in support their Risk Adjustment, Quality/HEDIS, and the Blue Cross Blue Shield Association </w:t>
            </w:r>
            <w:proofErr w:type="spellStart"/>
            <w:r w:rsidR="00D37674" w:rsidRPr="00D37674">
              <w:rPr>
                <w:rFonts w:eastAsia="MS Mincho" w:cs="Arial"/>
                <w:bCs/>
                <w:sz w:val="20"/>
                <w:szCs w:val="20"/>
              </w:rPr>
              <w:t>Interplan</w:t>
            </w:r>
            <w:proofErr w:type="spellEnd"/>
            <w:r w:rsidR="00D37674" w:rsidRPr="00D37674">
              <w:rPr>
                <w:rFonts w:eastAsia="MS Mincho" w:cs="Arial"/>
                <w:bCs/>
                <w:sz w:val="20"/>
                <w:szCs w:val="20"/>
              </w:rPr>
              <w:t xml:space="preserve"> Chart Retrieval initiatives. Workflows supported include chase list upload/tracking, HEDIS Measure abstraction, and BCBSA </w:t>
            </w:r>
            <w:proofErr w:type="spellStart"/>
            <w:r w:rsidR="00D37674" w:rsidRPr="00D37674">
              <w:rPr>
                <w:rFonts w:eastAsia="MS Mincho" w:cs="Arial"/>
                <w:bCs/>
                <w:sz w:val="20"/>
                <w:szCs w:val="20"/>
              </w:rPr>
              <w:t>Interplan</w:t>
            </w:r>
            <w:proofErr w:type="spellEnd"/>
            <w:r w:rsidR="00D37674" w:rsidRPr="00D37674">
              <w:rPr>
                <w:rFonts w:eastAsia="MS Mincho" w:cs="Arial"/>
                <w:bCs/>
                <w:sz w:val="20"/>
                <w:szCs w:val="20"/>
              </w:rPr>
              <w:t xml:space="preserve"> communications</w:t>
            </w:r>
            <w:r w:rsidR="00D37674" w:rsidRPr="00D37674">
              <w:rPr>
                <w:rFonts w:eastAsia="MS Mincho" w:cs="Arial"/>
                <w:b/>
                <w:sz w:val="20"/>
                <w:szCs w:val="20"/>
              </w:rPr>
              <w:t>.</w:t>
            </w:r>
          </w:p>
        </w:tc>
      </w:tr>
      <w:tr w:rsidR="009B0295" w:rsidRPr="00103BB7" w14:paraId="0EF49A11" w14:textId="77777777" w:rsidTr="0571AE6D">
        <w:tc>
          <w:tcPr>
            <w:tcW w:w="9535"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477C8484" w14:textId="77777777" w:rsidR="009B0295" w:rsidRPr="00103BB7" w:rsidRDefault="009B0295">
            <w:pPr>
              <w:spacing w:before="60" w:after="60"/>
              <w:jc w:val="both"/>
              <w:rPr>
                <w:rFonts w:eastAsia="MS Mincho" w:cs="Arial"/>
                <w:b/>
                <w:sz w:val="20"/>
                <w:szCs w:val="20"/>
              </w:rPr>
            </w:pPr>
            <w:r w:rsidRPr="00103BB7">
              <w:rPr>
                <w:rFonts w:eastAsia="MS Mincho" w:cs="Arial"/>
                <w:b/>
                <w:color w:val="FFFFFF"/>
                <w:sz w:val="20"/>
                <w:szCs w:val="20"/>
              </w:rPr>
              <w:t>Key Staff</w:t>
            </w:r>
          </w:p>
        </w:tc>
      </w:tr>
      <w:tr w:rsidR="009B0295" w:rsidRPr="00103BB7" w14:paraId="6C499C1F" w14:textId="77777777">
        <w:tc>
          <w:tcPr>
            <w:tcW w:w="4428" w:type="dxa"/>
            <w:gridSpan w:val="3"/>
            <w:tcBorders>
              <w:top w:val="single" w:sz="4" w:space="0" w:color="auto"/>
              <w:left w:val="single" w:sz="4" w:space="0" w:color="auto"/>
              <w:bottom w:val="single" w:sz="4" w:space="0" w:color="auto"/>
              <w:right w:val="single" w:sz="4" w:space="0" w:color="auto"/>
            </w:tcBorders>
          </w:tcPr>
          <w:p w14:paraId="58C7370C" w14:textId="08C8BF48" w:rsidR="009B0295" w:rsidRPr="00103BB7" w:rsidRDefault="009B0295">
            <w:pPr>
              <w:spacing w:before="60" w:after="60"/>
              <w:jc w:val="both"/>
              <w:rPr>
                <w:rFonts w:eastAsia="MS Mincho" w:cs="Arial"/>
                <w:b/>
                <w:sz w:val="20"/>
                <w:szCs w:val="20"/>
              </w:rPr>
            </w:pPr>
            <w:r w:rsidRPr="00103BB7">
              <w:rPr>
                <w:rFonts w:eastAsia="MS Mincho" w:cs="Arial"/>
                <w:sz w:val="20"/>
                <w:szCs w:val="20"/>
              </w:rPr>
              <w:t xml:space="preserve">Name: </w:t>
            </w:r>
            <w:r w:rsidR="00470C2F">
              <w:rPr>
                <w:rFonts w:eastAsia="MS Mincho" w:cs="Arial"/>
                <w:sz w:val="20"/>
                <w:szCs w:val="20"/>
              </w:rPr>
              <w:t>Shreya Patel</w:t>
            </w:r>
          </w:p>
        </w:tc>
        <w:tc>
          <w:tcPr>
            <w:tcW w:w="5107" w:type="dxa"/>
            <w:gridSpan w:val="5"/>
            <w:tcBorders>
              <w:top w:val="single" w:sz="4" w:space="0" w:color="auto"/>
              <w:left w:val="single" w:sz="4" w:space="0" w:color="auto"/>
              <w:bottom w:val="single" w:sz="4" w:space="0" w:color="auto"/>
              <w:right w:val="single" w:sz="4" w:space="0" w:color="auto"/>
            </w:tcBorders>
          </w:tcPr>
          <w:p w14:paraId="6D979C07" w14:textId="4A7EE0C8" w:rsidR="009B0295" w:rsidRPr="00103BB7" w:rsidRDefault="009B0295">
            <w:pPr>
              <w:spacing w:before="60" w:after="60"/>
              <w:jc w:val="both"/>
              <w:rPr>
                <w:rFonts w:eastAsia="MS Mincho" w:cs="Arial"/>
                <w:b/>
                <w:sz w:val="20"/>
                <w:szCs w:val="20"/>
              </w:rPr>
            </w:pPr>
            <w:r w:rsidRPr="00103BB7">
              <w:rPr>
                <w:rFonts w:eastAsia="MS Mincho" w:cs="Arial"/>
                <w:sz w:val="20"/>
                <w:szCs w:val="20"/>
              </w:rPr>
              <w:t xml:space="preserve">Role: </w:t>
            </w:r>
            <w:r w:rsidR="00470C2F">
              <w:rPr>
                <w:rFonts w:eastAsia="MS Mincho" w:cs="Arial"/>
                <w:sz w:val="20"/>
                <w:szCs w:val="20"/>
              </w:rPr>
              <w:t>Chief Product and Innovation Officer</w:t>
            </w:r>
          </w:p>
        </w:tc>
      </w:tr>
      <w:tr w:rsidR="009B0295" w:rsidRPr="00103BB7" w14:paraId="47C9ABA3" w14:textId="77777777">
        <w:tc>
          <w:tcPr>
            <w:tcW w:w="4428" w:type="dxa"/>
            <w:gridSpan w:val="3"/>
            <w:tcBorders>
              <w:top w:val="single" w:sz="4" w:space="0" w:color="auto"/>
              <w:left w:val="single" w:sz="4" w:space="0" w:color="auto"/>
              <w:bottom w:val="single" w:sz="4" w:space="0" w:color="auto"/>
              <w:right w:val="single" w:sz="4" w:space="0" w:color="auto"/>
            </w:tcBorders>
          </w:tcPr>
          <w:p w14:paraId="5EF73A89" w14:textId="2964DE14" w:rsidR="009B0295" w:rsidRPr="00103BB7" w:rsidRDefault="009B0295">
            <w:pPr>
              <w:spacing w:before="60" w:after="60"/>
              <w:jc w:val="both"/>
              <w:rPr>
                <w:rFonts w:eastAsia="MS Mincho" w:cs="Arial"/>
                <w:sz w:val="20"/>
                <w:szCs w:val="20"/>
              </w:rPr>
            </w:pPr>
            <w:r w:rsidRPr="00103BB7">
              <w:rPr>
                <w:rFonts w:eastAsia="MS Mincho" w:cs="Arial"/>
                <w:sz w:val="20"/>
                <w:szCs w:val="20"/>
              </w:rPr>
              <w:t xml:space="preserve">Name: </w:t>
            </w:r>
            <w:r w:rsidR="00470C2F">
              <w:rPr>
                <w:rFonts w:eastAsia="MS Mincho" w:cs="Arial"/>
                <w:sz w:val="20"/>
                <w:szCs w:val="20"/>
              </w:rPr>
              <w:t>Gurpreet Singh</w:t>
            </w:r>
          </w:p>
        </w:tc>
        <w:tc>
          <w:tcPr>
            <w:tcW w:w="5107" w:type="dxa"/>
            <w:gridSpan w:val="5"/>
            <w:tcBorders>
              <w:top w:val="single" w:sz="4" w:space="0" w:color="auto"/>
              <w:left w:val="single" w:sz="4" w:space="0" w:color="auto"/>
              <w:bottom w:val="single" w:sz="4" w:space="0" w:color="auto"/>
              <w:right w:val="single" w:sz="4" w:space="0" w:color="auto"/>
            </w:tcBorders>
          </w:tcPr>
          <w:p w14:paraId="4D8D7B8D" w14:textId="4ABB1771" w:rsidR="009B0295" w:rsidRPr="00103BB7" w:rsidRDefault="009B0295">
            <w:pPr>
              <w:spacing w:before="60" w:after="60"/>
              <w:jc w:val="both"/>
              <w:rPr>
                <w:rFonts w:eastAsia="MS Mincho" w:cs="Arial"/>
                <w:sz w:val="20"/>
                <w:szCs w:val="20"/>
              </w:rPr>
            </w:pPr>
            <w:r w:rsidRPr="00103BB7">
              <w:rPr>
                <w:rFonts w:eastAsia="MS Mincho" w:cs="Arial"/>
                <w:sz w:val="20"/>
                <w:szCs w:val="20"/>
              </w:rPr>
              <w:t xml:space="preserve">Role: </w:t>
            </w:r>
            <w:r w:rsidR="00470C2F">
              <w:rPr>
                <w:rFonts w:eastAsia="MS Mincho" w:cs="Arial"/>
                <w:sz w:val="20"/>
                <w:szCs w:val="20"/>
              </w:rPr>
              <w:t>VP, Interoperability Solutions</w:t>
            </w:r>
          </w:p>
        </w:tc>
      </w:tr>
      <w:tr w:rsidR="009B0295" w:rsidRPr="00103BB7" w14:paraId="536F9324" w14:textId="77777777" w:rsidTr="0571AE6D">
        <w:tc>
          <w:tcPr>
            <w:tcW w:w="9535" w:type="dxa"/>
            <w:gridSpan w:val="8"/>
            <w:tcBorders>
              <w:top w:val="single" w:sz="4" w:space="0" w:color="auto"/>
              <w:left w:val="single" w:sz="4" w:space="0" w:color="auto"/>
              <w:bottom w:val="single" w:sz="4" w:space="0" w:color="auto"/>
              <w:right w:val="single" w:sz="4" w:space="0" w:color="auto"/>
            </w:tcBorders>
            <w:shd w:val="clear" w:color="auto" w:fill="003A5D" w:themeFill="accent1"/>
          </w:tcPr>
          <w:p w14:paraId="1ECA56C5" w14:textId="77777777" w:rsidR="009B0295" w:rsidRPr="00103BB7" w:rsidRDefault="009B0295">
            <w:pPr>
              <w:tabs>
                <w:tab w:val="left" w:pos="5410"/>
              </w:tabs>
              <w:spacing w:before="60" w:after="60"/>
              <w:jc w:val="both"/>
              <w:rPr>
                <w:rFonts w:eastAsia="MS Mincho" w:cs="Arial"/>
                <w:b/>
                <w:color w:val="FFFFFF"/>
                <w:sz w:val="20"/>
                <w:szCs w:val="20"/>
              </w:rPr>
            </w:pPr>
            <w:r w:rsidRPr="00103BB7">
              <w:rPr>
                <w:rFonts w:eastAsia="MS Mincho" w:cs="Arial"/>
                <w:b/>
                <w:color w:val="FFFFFF"/>
                <w:sz w:val="20"/>
                <w:szCs w:val="20"/>
              </w:rPr>
              <w:t>Measurements:</w:t>
            </w:r>
            <w:r>
              <w:rPr>
                <w:rFonts w:eastAsia="MS Mincho" w:cs="Arial"/>
                <w:b/>
                <w:color w:val="FFFFFF"/>
                <w:sz w:val="20"/>
                <w:szCs w:val="20"/>
              </w:rPr>
              <w:tab/>
            </w:r>
          </w:p>
        </w:tc>
      </w:tr>
      <w:tr w:rsidR="009B0295" w:rsidRPr="00103BB7" w14:paraId="0335A2DB" w14:textId="77777777">
        <w:tc>
          <w:tcPr>
            <w:tcW w:w="4428" w:type="dxa"/>
            <w:gridSpan w:val="3"/>
            <w:tcBorders>
              <w:top w:val="single" w:sz="4" w:space="0" w:color="auto"/>
              <w:left w:val="single" w:sz="4" w:space="0" w:color="auto"/>
              <w:bottom w:val="single" w:sz="4" w:space="0" w:color="auto"/>
              <w:right w:val="single" w:sz="4" w:space="0" w:color="auto"/>
            </w:tcBorders>
          </w:tcPr>
          <w:p w14:paraId="7A6CA22B" w14:textId="1E378F18" w:rsidR="009B0295" w:rsidRPr="00103BB7" w:rsidRDefault="009B0295">
            <w:pPr>
              <w:spacing w:before="60" w:after="60"/>
              <w:jc w:val="both"/>
              <w:rPr>
                <w:rFonts w:eastAsia="MS Mincho" w:cs="Arial"/>
                <w:sz w:val="20"/>
                <w:szCs w:val="20"/>
              </w:rPr>
            </w:pPr>
            <w:r w:rsidRPr="00103BB7">
              <w:rPr>
                <w:rFonts w:eastAsia="MS Mincho" w:cs="Arial"/>
                <w:sz w:val="20"/>
                <w:szCs w:val="20"/>
              </w:rPr>
              <w:t>Estimated Costs:</w:t>
            </w:r>
            <w:r w:rsidR="008F0B8B">
              <w:rPr>
                <w:rFonts w:eastAsia="MS Mincho" w:cs="Arial"/>
                <w:sz w:val="20"/>
                <w:szCs w:val="20"/>
              </w:rPr>
              <w:t xml:space="preserve"> N/A</w:t>
            </w:r>
          </w:p>
        </w:tc>
        <w:tc>
          <w:tcPr>
            <w:tcW w:w="5107" w:type="dxa"/>
            <w:gridSpan w:val="5"/>
            <w:tcBorders>
              <w:top w:val="single" w:sz="4" w:space="0" w:color="auto"/>
              <w:left w:val="single" w:sz="4" w:space="0" w:color="auto"/>
              <w:bottom w:val="single" w:sz="4" w:space="0" w:color="auto"/>
              <w:right w:val="single" w:sz="4" w:space="0" w:color="auto"/>
            </w:tcBorders>
          </w:tcPr>
          <w:p w14:paraId="34964083" w14:textId="4BB44A02" w:rsidR="009B0295" w:rsidRPr="00103BB7" w:rsidRDefault="009B0295">
            <w:pPr>
              <w:spacing w:before="60" w:after="60"/>
              <w:jc w:val="both"/>
              <w:rPr>
                <w:rFonts w:eastAsia="MS Mincho" w:cs="Arial"/>
                <w:sz w:val="20"/>
                <w:szCs w:val="20"/>
              </w:rPr>
            </w:pPr>
            <w:r w:rsidRPr="00103BB7">
              <w:rPr>
                <w:rFonts w:eastAsia="MS Mincho" w:cs="Arial"/>
                <w:sz w:val="20"/>
                <w:szCs w:val="20"/>
              </w:rPr>
              <w:t>Actual Costs:</w:t>
            </w:r>
            <w:r w:rsidR="008F0B8B">
              <w:rPr>
                <w:rFonts w:eastAsia="MS Mincho" w:cs="Arial"/>
                <w:sz w:val="20"/>
                <w:szCs w:val="20"/>
              </w:rPr>
              <w:t xml:space="preserve"> N/A</w:t>
            </w:r>
          </w:p>
        </w:tc>
      </w:tr>
      <w:tr w:rsidR="009B0295" w:rsidRPr="00103BB7" w14:paraId="19EE84F7" w14:textId="77777777">
        <w:tc>
          <w:tcPr>
            <w:tcW w:w="9535" w:type="dxa"/>
            <w:gridSpan w:val="8"/>
            <w:tcBorders>
              <w:top w:val="single" w:sz="4" w:space="0" w:color="auto"/>
              <w:left w:val="single" w:sz="4" w:space="0" w:color="auto"/>
              <w:bottom w:val="single" w:sz="4" w:space="0" w:color="auto"/>
              <w:right w:val="single" w:sz="4" w:space="0" w:color="auto"/>
            </w:tcBorders>
          </w:tcPr>
          <w:p w14:paraId="3BB5670D"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change in cost:</w:t>
            </w:r>
          </w:p>
          <w:p w14:paraId="57BA1CC5" w14:textId="38C8C22B" w:rsidR="009B0295" w:rsidRPr="00103BB7" w:rsidRDefault="00470C2F">
            <w:pPr>
              <w:spacing w:before="60" w:after="60"/>
              <w:jc w:val="both"/>
              <w:rPr>
                <w:rFonts w:eastAsia="MS Mincho" w:cs="Arial"/>
                <w:sz w:val="20"/>
                <w:szCs w:val="20"/>
              </w:rPr>
            </w:pPr>
            <w:r>
              <w:rPr>
                <w:rFonts w:eastAsia="MS Mincho" w:cs="Arial"/>
                <w:sz w:val="20"/>
                <w:szCs w:val="20"/>
              </w:rPr>
              <w:t>Pricing is subject to the scope of the project. ELLKAY will establish an MNDA with PRMP if chosen as vendor of choice to further engage in pricing discussions.</w:t>
            </w:r>
          </w:p>
        </w:tc>
      </w:tr>
      <w:tr w:rsidR="009B0295" w:rsidRPr="00103BB7" w14:paraId="4DFC36EF" w14:textId="77777777" w:rsidTr="0571AE6D">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E6FB193" w14:textId="77777777" w:rsidR="009B0295" w:rsidRPr="00103BB7" w:rsidRDefault="009B0295">
            <w:pPr>
              <w:spacing w:before="60" w:after="60"/>
              <w:jc w:val="both"/>
              <w:rPr>
                <w:rFonts w:eastAsia="MS Mincho" w:cs="Arial"/>
                <w:b/>
                <w:sz w:val="20"/>
                <w:szCs w:val="20"/>
              </w:rPr>
            </w:pPr>
          </w:p>
        </w:tc>
      </w:tr>
      <w:tr w:rsidR="009B0295" w:rsidRPr="00103BB7" w14:paraId="522F5439" w14:textId="77777777">
        <w:tc>
          <w:tcPr>
            <w:tcW w:w="4428" w:type="dxa"/>
            <w:gridSpan w:val="3"/>
            <w:tcBorders>
              <w:top w:val="single" w:sz="4" w:space="0" w:color="auto"/>
              <w:left w:val="single" w:sz="4" w:space="0" w:color="auto"/>
              <w:bottom w:val="single" w:sz="4" w:space="0" w:color="auto"/>
              <w:right w:val="single" w:sz="4" w:space="0" w:color="auto"/>
            </w:tcBorders>
          </w:tcPr>
          <w:p w14:paraId="5FD44344" w14:textId="521EE595" w:rsidR="009B0295" w:rsidRPr="00103BB7" w:rsidRDefault="009B0295">
            <w:pPr>
              <w:spacing w:before="60" w:after="60"/>
              <w:jc w:val="both"/>
              <w:rPr>
                <w:rFonts w:eastAsia="MS Mincho" w:cs="Arial"/>
                <w:sz w:val="20"/>
                <w:szCs w:val="20"/>
              </w:rPr>
            </w:pPr>
            <w:r w:rsidRPr="00103BB7">
              <w:rPr>
                <w:rFonts w:eastAsia="MS Mincho" w:cs="Arial"/>
                <w:sz w:val="20"/>
                <w:szCs w:val="20"/>
              </w:rPr>
              <w:t>Original Value of Vendor’s Contract:</w:t>
            </w:r>
            <w:r w:rsidR="008F0B8B">
              <w:rPr>
                <w:rFonts w:eastAsia="MS Mincho" w:cs="Arial"/>
                <w:sz w:val="20"/>
                <w:szCs w:val="20"/>
              </w:rPr>
              <w:t xml:space="preserve"> N/A</w:t>
            </w:r>
          </w:p>
        </w:tc>
        <w:tc>
          <w:tcPr>
            <w:tcW w:w="5107" w:type="dxa"/>
            <w:gridSpan w:val="5"/>
            <w:tcBorders>
              <w:top w:val="single" w:sz="4" w:space="0" w:color="auto"/>
              <w:left w:val="single" w:sz="4" w:space="0" w:color="auto"/>
              <w:bottom w:val="single" w:sz="4" w:space="0" w:color="auto"/>
              <w:right w:val="single" w:sz="4" w:space="0" w:color="auto"/>
            </w:tcBorders>
          </w:tcPr>
          <w:p w14:paraId="6D257CBD" w14:textId="57E55B62" w:rsidR="009B0295" w:rsidRPr="00103BB7" w:rsidRDefault="009B0295">
            <w:pPr>
              <w:spacing w:before="60" w:after="60"/>
              <w:jc w:val="both"/>
              <w:rPr>
                <w:rFonts w:eastAsia="MS Mincho" w:cs="Arial"/>
                <w:sz w:val="20"/>
                <w:szCs w:val="20"/>
              </w:rPr>
            </w:pPr>
            <w:r w:rsidRPr="00103BB7">
              <w:rPr>
                <w:rFonts w:eastAsia="MS Mincho" w:cs="Arial"/>
                <w:sz w:val="20"/>
                <w:szCs w:val="20"/>
              </w:rPr>
              <w:t>Actual Total Contract Value:</w:t>
            </w:r>
            <w:r w:rsidR="008F0B8B">
              <w:rPr>
                <w:rFonts w:eastAsia="MS Mincho" w:cs="Arial"/>
                <w:sz w:val="20"/>
                <w:szCs w:val="20"/>
              </w:rPr>
              <w:t xml:space="preserve"> N/A</w:t>
            </w:r>
          </w:p>
        </w:tc>
      </w:tr>
      <w:tr w:rsidR="009B0295" w:rsidRPr="00103BB7" w14:paraId="31FECE42" w14:textId="77777777">
        <w:tc>
          <w:tcPr>
            <w:tcW w:w="9535" w:type="dxa"/>
            <w:gridSpan w:val="8"/>
            <w:tcBorders>
              <w:top w:val="single" w:sz="4" w:space="0" w:color="auto"/>
              <w:left w:val="single" w:sz="4" w:space="0" w:color="auto"/>
              <w:bottom w:val="single" w:sz="4" w:space="0" w:color="auto"/>
              <w:right w:val="single" w:sz="4" w:space="0" w:color="auto"/>
            </w:tcBorders>
          </w:tcPr>
          <w:p w14:paraId="7CBEE865"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change in value:</w:t>
            </w:r>
          </w:p>
          <w:p w14:paraId="206085EE" w14:textId="7DD3D992" w:rsidR="009B0295" w:rsidRPr="00103BB7" w:rsidRDefault="00470C2F">
            <w:pPr>
              <w:spacing w:before="60" w:after="60"/>
              <w:jc w:val="both"/>
              <w:rPr>
                <w:rFonts w:eastAsia="MS Mincho" w:cs="Arial"/>
                <w:sz w:val="20"/>
                <w:szCs w:val="20"/>
              </w:rPr>
            </w:pPr>
            <w:r>
              <w:rPr>
                <w:rFonts w:eastAsia="MS Mincho" w:cs="Arial"/>
                <w:sz w:val="20"/>
                <w:szCs w:val="20"/>
              </w:rPr>
              <w:t>Pricing is subject to the scope of the project. ELLKAY will establish an MNDA with PRMP if chosen as vendor of choice to further engage in pricing discussions.</w:t>
            </w:r>
          </w:p>
        </w:tc>
      </w:tr>
      <w:tr w:rsidR="009B0295" w:rsidRPr="00103BB7" w14:paraId="61FBFD9B" w14:textId="77777777" w:rsidTr="0571AE6D">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73B88CE" w14:textId="77777777" w:rsidR="009B0295" w:rsidRPr="00103BB7" w:rsidRDefault="009B0295">
            <w:pPr>
              <w:spacing w:before="60" w:after="60"/>
              <w:jc w:val="both"/>
              <w:rPr>
                <w:rFonts w:eastAsia="MS Mincho" w:cs="Arial"/>
                <w:b/>
                <w:sz w:val="20"/>
                <w:szCs w:val="20"/>
              </w:rPr>
            </w:pPr>
          </w:p>
        </w:tc>
      </w:tr>
      <w:tr w:rsidR="009B0295" w:rsidRPr="00103BB7" w14:paraId="6BF080DA" w14:textId="77777777">
        <w:tc>
          <w:tcPr>
            <w:tcW w:w="3235" w:type="dxa"/>
            <w:gridSpan w:val="2"/>
            <w:tcBorders>
              <w:top w:val="single" w:sz="4" w:space="0" w:color="auto"/>
              <w:left w:val="single" w:sz="4" w:space="0" w:color="auto"/>
              <w:bottom w:val="single" w:sz="4" w:space="0" w:color="auto"/>
              <w:right w:val="single" w:sz="4" w:space="0" w:color="auto"/>
            </w:tcBorders>
          </w:tcPr>
          <w:p w14:paraId="1B3D1B0C"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Estimated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67992F93" w14:textId="77777777" w:rsidR="009B0295" w:rsidRDefault="009B0295">
            <w:pPr>
              <w:spacing w:before="60" w:after="60"/>
              <w:jc w:val="both"/>
              <w:rPr>
                <w:rFonts w:eastAsia="MS Mincho" w:cs="Arial"/>
                <w:sz w:val="20"/>
                <w:szCs w:val="20"/>
              </w:rPr>
            </w:pPr>
            <w:r w:rsidRPr="00103BB7">
              <w:rPr>
                <w:rFonts w:eastAsia="MS Mincho" w:cs="Arial"/>
                <w:sz w:val="20"/>
                <w:szCs w:val="20"/>
              </w:rPr>
              <w:t>From:</w:t>
            </w:r>
          </w:p>
          <w:p w14:paraId="124358E1" w14:textId="0E363EFD" w:rsidR="006D0DFF" w:rsidRPr="00103BB7" w:rsidRDefault="006D0DFF">
            <w:pPr>
              <w:spacing w:before="60" w:after="60"/>
              <w:jc w:val="both"/>
              <w:rPr>
                <w:rFonts w:eastAsia="MS Mincho" w:cs="Arial"/>
                <w:sz w:val="20"/>
                <w:szCs w:val="20"/>
              </w:rPr>
            </w:pPr>
            <w:r>
              <w:rPr>
                <w:rFonts w:eastAsia="MS Mincho" w:cs="Arial"/>
                <w:sz w:val="20"/>
                <w:szCs w:val="20"/>
              </w:rPr>
              <w:t>20</w:t>
            </w:r>
            <w:r w:rsidR="00D37674">
              <w:rPr>
                <w:rFonts w:eastAsia="MS Mincho" w:cs="Arial"/>
                <w:sz w:val="20"/>
                <w:szCs w:val="20"/>
              </w:rPr>
              <w:t>18</w:t>
            </w:r>
          </w:p>
        </w:tc>
        <w:tc>
          <w:tcPr>
            <w:tcW w:w="1529" w:type="dxa"/>
            <w:gridSpan w:val="2"/>
            <w:tcBorders>
              <w:top w:val="single" w:sz="4" w:space="0" w:color="auto"/>
              <w:left w:val="single" w:sz="4" w:space="0" w:color="auto"/>
              <w:bottom w:val="single" w:sz="4" w:space="0" w:color="auto"/>
              <w:right w:val="single" w:sz="4" w:space="0" w:color="auto"/>
            </w:tcBorders>
          </w:tcPr>
          <w:p w14:paraId="3CB56816" w14:textId="77777777" w:rsidR="009B0295" w:rsidRPr="00103BB7" w:rsidRDefault="009B0295">
            <w:pPr>
              <w:spacing w:before="60" w:after="60"/>
              <w:jc w:val="both"/>
              <w:rPr>
                <w:rFonts w:eastAsia="MS Mincho" w:cs="Arial"/>
                <w:sz w:val="20"/>
                <w:szCs w:val="20"/>
              </w:rPr>
            </w:pPr>
          </w:p>
        </w:tc>
        <w:tc>
          <w:tcPr>
            <w:tcW w:w="1529" w:type="dxa"/>
            <w:tcBorders>
              <w:top w:val="single" w:sz="4" w:space="0" w:color="auto"/>
              <w:left w:val="single" w:sz="4" w:space="0" w:color="auto"/>
              <w:bottom w:val="single" w:sz="4" w:space="0" w:color="auto"/>
              <w:right w:val="single" w:sz="4" w:space="0" w:color="auto"/>
            </w:tcBorders>
          </w:tcPr>
          <w:p w14:paraId="5C8DC9C7" w14:textId="77777777" w:rsidR="009B0295" w:rsidRDefault="009B0295">
            <w:pPr>
              <w:spacing w:before="60" w:after="60"/>
              <w:jc w:val="both"/>
              <w:rPr>
                <w:rFonts w:eastAsia="MS Mincho" w:cs="Arial"/>
                <w:sz w:val="20"/>
                <w:szCs w:val="20"/>
              </w:rPr>
            </w:pPr>
            <w:r w:rsidRPr="00103BB7">
              <w:rPr>
                <w:rFonts w:eastAsia="MS Mincho" w:cs="Arial"/>
                <w:sz w:val="20"/>
                <w:szCs w:val="20"/>
              </w:rPr>
              <w:t>To:</w:t>
            </w:r>
          </w:p>
          <w:p w14:paraId="1666DE40" w14:textId="293AA792" w:rsidR="006D0DFF" w:rsidRPr="00103BB7" w:rsidRDefault="006D0DFF">
            <w:pPr>
              <w:spacing w:before="60" w:after="60"/>
              <w:jc w:val="both"/>
              <w:rPr>
                <w:rFonts w:eastAsia="MS Mincho" w:cs="Arial"/>
                <w:sz w:val="20"/>
                <w:szCs w:val="20"/>
              </w:rPr>
            </w:pPr>
            <w:r>
              <w:rPr>
                <w:rFonts w:eastAsia="MS Mincho" w:cs="Arial"/>
                <w:sz w:val="20"/>
                <w:szCs w:val="20"/>
              </w:rPr>
              <w:t>Ongoing</w:t>
            </w:r>
          </w:p>
        </w:tc>
        <w:tc>
          <w:tcPr>
            <w:tcW w:w="1714" w:type="dxa"/>
            <w:tcBorders>
              <w:top w:val="single" w:sz="4" w:space="0" w:color="auto"/>
              <w:left w:val="single" w:sz="4" w:space="0" w:color="auto"/>
              <w:bottom w:val="single" w:sz="4" w:space="0" w:color="auto"/>
              <w:right w:val="single" w:sz="4" w:space="0" w:color="auto"/>
            </w:tcBorders>
          </w:tcPr>
          <w:p w14:paraId="0368F0F4" w14:textId="77777777" w:rsidR="009B0295" w:rsidRPr="00103BB7" w:rsidRDefault="009B0295">
            <w:pPr>
              <w:spacing w:before="60" w:after="60"/>
              <w:jc w:val="both"/>
              <w:rPr>
                <w:rFonts w:eastAsia="MS Mincho" w:cs="Arial"/>
                <w:sz w:val="20"/>
                <w:szCs w:val="20"/>
              </w:rPr>
            </w:pPr>
          </w:p>
        </w:tc>
      </w:tr>
      <w:tr w:rsidR="009B0295" w:rsidRPr="00103BB7" w14:paraId="0C045970" w14:textId="77777777">
        <w:tc>
          <w:tcPr>
            <w:tcW w:w="3235" w:type="dxa"/>
            <w:gridSpan w:val="2"/>
            <w:tcBorders>
              <w:top w:val="single" w:sz="4" w:space="0" w:color="auto"/>
              <w:left w:val="single" w:sz="4" w:space="0" w:color="auto"/>
              <w:bottom w:val="single" w:sz="4" w:space="0" w:color="auto"/>
              <w:right w:val="single" w:sz="4" w:space="0" w:color="auto"/>
            </w:tcBorders>
          </w:tcPr>
          <w:p w14:paraId="048C1E97" w14:textId="77777777" w:rsidR="009B0295" w:rsidRPr="00103BB7" w:rsidRDefault="009B0295">
            <w:pPr>
              <w:spacing w:before="60" w:after="60"/>
              <w:jc w:val="both"/>
              <w:rPr>
                <w:rFonts w:eastAsia="MS Mincho" w:cs="Arial"/>
                <w:sz w:val="20"/>
                <w:szCs w:val="20"/>
              </w:rPr>
            </w:pPr>
            <w:r w:rsidRPr="00103BB7">
              <w:rPr>
                <w:rFonts w:eastAsia="MS Mincho" w:cs="Arial"/>
                <w:sz w:val="20"/>
                <w:szCs w:val="20"/>
              </w:rPr>
              <w:t>Actual Start and Completion Dates:</w:t>
            </w:r>
          </w:p>
        </w:tc>
        <w:tc>
          <w:tcPr>
            <w:tcW w:w="1528" w:type="dxa"/>
            <w:gridSpan w:val="2"/>
            <w:tcBorders>
              <w:top w:val="single" w:sz="4" w:space="0" w:color="auto"/>
              <w:left w:val="single" w:sz="4" w:space="0" w:color="auto"/>
              <w:bottom w:val="single" w:sz="4" w:space="0" w:color="auto"/>
              <w:right w:val="single" w:sz="4" w:space="0" w:color="auto"/>
            </w:tcBorders>
          </w:tcPr>
          <w:p w14:paraId="628CA83F" w14:textId="77777777" w:rsidR="009B0295" w:rsidRDefault="009B0295">
            <w:pPr>
              <w:spacing w:before="60" w:after="60"/>
              <w:jc w:val="both"/>
              <w:rPr>
                <w:rFonts w:eastAsia="MS Mincho" w:cs="Arial"/>
                <w:sz w:val="20"/>
                <w:szCs w:val="20"/>
              </w:rPr>
            </w:pPr>
            <w:r w:rsidRPr="00103BB7">
              <w:rPr>
                <w:rFonts w:eastAsia="MS Mincho" w:cs="Arial"/>
                <w:sz w:val="20"/>
                <w:szCs w:val="20"/>
              </w:rPr>
              <w:t>From:</w:t>
            </w:r>
          </w:p>
          <w:p w14:paraId="0E7E2FD8" w14:textId="3F6EB12E" w:rsidR="006D0DFF" w:rsidRPr="00103BB7" w:rsidRDefault="006D0DFF">
            <w:pPr>
              <w:spacing w:before="60" w:after="60"/>
              <w:jc w:val="both"/>
              <w:rPr>
                <w:rFonts w:eastAsia="MS Mincho" w:cs="Arial"/>
                <w:sz w:val="20"/>
                <w:szCs w:val="20"/>
              </w:rPr>
            </w:pPr>
            <w:r>
              <w:rPr>
                <w:rFonts w:eastAsia="MS Mincho" w:cs="Arial"/>
                <w:sz w:val="20"/>
                <w:szCs w:val="20"/>
              </w:rPr>
              <w:t>20</w:t>
            </w:r>
            <w:r w:rsidR="00D37674">
              <w:rPr>
                <w:rFonts w:eastAsia="MS Mincho" w:cs="Arial"/>
                <w:sz w:val="20"/>
                <w:szCs w:val="20"/>
              </w:rPr>
              <w:t>18</w:t>
            </w:r>
          </w:p>
        </w:tc>
        <w:tc>
          <w:tcPr>
            <w:tcW w:w="1529" w:type="dxa"/>
            <w:gridSpan w:val="2"/>
            <w:tcBorders>
              <w:top w:val="single" w:sz="4" w:space="0" w:color="auto"/>
              <w:left w:val="single" w:sz="4" w:space="0" w:color="auto"/>
              <w:bottom w:val="single" w:sz="4" w:space="0" w:color="auto"/>
              <w:right w:val="single" w:sz="4" w:space="0" w:color="auto"/>
            </w:tcBorders>
          </w:tcPr>
          <w:p w14:paraId="19FE32A9" w14:textId="77777777" w:rsidR="009B0295" w:rsidRPr="00103BB7" w:rsidRDefault="009B0295">
            <w:pPr>
              <w:spacing w:before="60" w:after="60"/>
              <w:jc w:val="both"/>
              <w:rPr>
                <w:rFonts w:eastAsia="MS Mincho" w:cs="Arial"/>
                <w:sz w:val="20"/>
                <w:szCs w:val="20"/>
              </w:rPr>
            </w:pPr>
          </w:p>
        </w:tc>
        <w:tc>
          <w:tcPr>
            <w:tcW w:w="1529" w:type="dxa"/>
            <w:tcBorders>
              <w:top w:val="single" w:sz="4" w:space="0" w:color="auto"/>
              <w:left w:val="single" w:sz="4" w:space="0" w:color="auto"/>
              <w:bottom w:val="single" w:sz="4" w:space="0" w:color="auto"/>
              <w:right w:val="single" w:sz="4" w:space="0" w:color="auto"/>
            </w:tcBorders>
          </w:tcPr>
          <w:p w14:paraId="5F32B117" w14:textId="77777777" w:rsidR="009B0295" w:rsidRDefault="009B0295">
            <w:pPr>
              <w:spacing w:before="60" w:after="60"/>
              <w:jc w:val="both"/>
              <w:rPr>
                <w:rFonts w:eastAsia="MS Mincho" w:cs="Arial"/>
                <w:sz w:val="20"/>
                <w:szCs w:val="20"/>
              </w:rPr>
            </w:pPr>
            <w:r w:rsidRPr="00103BB7">
              <w:rPr>
                <w:rFonts w:eastAsia="MS Mincho" w:cs="Arial"/>
                <w:sz w:val="20"/>
                <w:szCs w:val="20"/>
              </w:rPr>
              <w:t>To:</w:t>
            </w:r>
          </w:p>
          <w:p w14:paraId="47EA31EB" w14:textId="044B3198" w:rsidR="006D0DFF" w:rsidRPr="00103BB7" w:rsidRDefault="006D0DFF">
            <w:pPr>
              <w:spacing w:before="60" w:after="60"/>
              <w:jc w:val="both"/>
              <w:rPr>
                <w:rFonts w:eastAsia="MS Mincho" w:cs="Arial"/>
                <w:sz w:val="20"/>
                <w:szCs w:val="20"/>
              </w:rPr>
            </w:pPr>
            <w:r>
              <w:rPr>
                <w:rFonts w:eastAsia="MS Mincho" w:cs="Arial"/>
                <w:sz w:val="20"/>
                <w:szCs w:val="20"/>
              </w:rPr>
              <w:t>Ongoing</w:t>
            </w:r>
          </w:p>
        </w:tc>
        <w:tc>
          <w:tcPr>
            <w:tcW w:w="1714" w:type="dxa"/>
            <w:tcBorders>
              <w:top w:val="single" w:sz="4" w:space="0" w:color="auto"/>
              <w:left w:val="single" w:sz="4" w:space="0" w:color="auto"/>
              <w:bottom w:val="single" w:sz="4" w:space="0" w:color="auto"/>
              <w:right w:val="single" w:sz="4" w:space="0" w:color="auto"/>
            </w:tcBorders>
          </w:tcPr>
          <w:p w14:paraId="7E89EADF" w14:textId="77777777" w:rsidR="009B0295" w:rsidRPr="00103BB7" w:rsidRDefault="009B0295">
            <w:pPr>
              <w:spacing w:before="60" w:after="60"/>
              <w:jc w:val="both"/>
              <w:rPr>
                <w:rFonts w:eastAsia="MS Mincho" w:cs="Arial"/>
                <w:sz w:val="20"/>
                <w:szCs w:val="20"/>
              </w:rPr>
            </w:pPr>
          </w:p>
        </w:tc>
      </w:tr>
      <w:tr w:rsidR="009B0295" w:rsidRPr="00103BB7" w14:paraId="4D374CFE" w14:textId="77777777">
        <w:tc>
          <w:tcPr>
            <w:tcW w:w="9535" w:type="dxa"/>
            <w:gridSpan w:val="8"/>
            <w:tcBorders>
              <w:top w:val="single" w:sz="4" w:space="0" w:color="auto"/>
              <w:left w:val="single" w:sz="4" w:space="0" w:color="auto"/>
              <w:bottom w:val="single" w:sz="4" w:space="0" w:color="auto"/>
              <w:right w:val="single" w:sz="4" w:space="0" w:color="auto"/>
            </w:tcBorders>
          </w:tcPr>
          <w:p w14:paraId="4FB0D063" w14:textId="277A299B" w:rsidR="009B0295" w:rsidRPr="00103BB7" w:rsidRDefault="009B0295">
            <w:pPr>
              <w:spacing w:before="60" w:after="60"/>
              <w:jc w:val="both"/>
              <w:rPr>
                <w:rFonts w:eastAsia="MS Mincho" w:cs="Arial"/>
                <w:sz w:val="20"/>
                <w:szCs w:val="20"/>
              </w:rPr>
            </w:pPr>
            <w:r w:rsidRPr="00103BB7">
              <w:rPr>
                <w:rFonts w:eastAsia="MS Mincho" w:cs="Arial"/>
                <w:sz w:val="20"/>
                <w:szCs w:val="20"/>
              </w:rPr>
              <w:t>Reason(s) for the difference between estimated and actual dates:</w:t>
            </w:r>
            <w:r w:rsidR="006D0DFF">
              <w:rPr>
                <w:rFonts w:eastAsia="MS Mincho" w:cs="Arial"/>
                <w:sz w:val="20"/>
                <w:szCs w:val="20"/>
              </w:rPr>
              <w:t xml:space="preserve"> No discrepancies in estimated to actual dates.</w:t>
            </w:r>
            <w:r w:rsidR="00D37674">
              <w:rPr>
                <w:rFonts w:eastAsia="MS Mincho" w:cs="Arial"/>
                <w:sz w:val="20"/>
                <w:szCs w:val="20"/>
              </w:rPr>
              <w:t xml:space="preserve"> Ongoing support and project scope develop</w:t>
            </w:r>
            <w:r w:rsidR="008F0B8B">
              <w:rPr>
                <w:rFonts w:eastAsia="MS Mincho" w:cs="Arial"/>
                <w:sz w:val="20"/>
                <w:szCs w:val="20"/>
              </w:rPr>
              <w:t>ment</w:t>
            </w:r>
            <w:r w:rsidR="00D37674">
              <w:rPr>
                <w:rFonts w:eastAsia="MS Mincho" w:cs="Arial"/>
                <w:sz w:val="20"/>
                <w:szCs w:val="20"/>
              </w:rPr>
              <w:t xml:space="preserve">. Initial deliverable of </w:t>
            </w:r>
            <w:r w:rsidR="0052541E">
              <w:rPr>
                <w:rFonts w:eastAsia="MS Mincho" w:cs="Arial"/>
                <w:sz w:val="20"/>
                <w:szCs w:val="20"/>
              </w:rPr>
              <w:t>product for clinical data retrieval met project milestones and timelines.</w:t>
            </w:r>
          </w:p>
        </w:tc>
      </w:tr>
      <w:tr w:rsidR="009B0295" w:rsidRPr="00103BB7" w14:paraId="316B8860" w14:textId="77777777" w:rsidTr="0571AE6D">
        <w:tc>
          <w:tcPr>
            <w:tcW w:w="953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D917CBF" w14:textId="77777777" w:rsidR="009B0295" w:rsidRPr="00103BB7" w:rsidRDefault="009B0295">
            <w:pPr>
              <w:spacing w:before="60" w:after="60"/>
              <w:jc w:val="both"/>
              <w:rPr>
                <w:rFonts w:eastAsia="MS Mincho" w:cs="Arial"/>
                <w:b/>
                <w:sz w:val="20"/>
                <w:szCs w:val="20"/>
              </w:rPr>
            </w:pPr>
          </w:p>
        </w:tc>
      </w:tr>
      <w:tr w:rsidR="009B0295" w:rsidRPr="00103BB7" w14:paraId="0659BE8D" w14:textId="77777777">
        <w:tc>
          <w:tcPr>
            <w:tcW w:w="9535" w:type="dxa"/>
            <w:gridSpan w:val="8"/>
            <w:tcBorders>
              <w:top w:val="single" w:sz="4" w:space="0" w:color="auto"/>
              <w:left w:val="single" w:sz="4" w:space="0" w:color="auto"/>
              <w:bottom w:val="single" w:sz="4" w:space="0" w:color="auto"/>
              <w:right w:val="single" w:sz="4" w:space="0" w:color="auto"/>
            </w:tcBorders>
          </w:tcPr>
          <w:p w14:paraId="5EAF4E3F" w14:textId="5F95F113" w:rsidR="009B0295" w:rsidRPr="00103BB7" w:rsidRDefault="009B0295">
            <w:pPr>
              <w:spacing w:before="60" w:after="60"/>
              <w:jc w:val="both"/>
              <w:rPr>
                <w:rFonts w:eastAsia="MS Mincho" w:cs="Arial"/>
                <w:sz w:val="20"/>
                <w:szCs w:val="20"/>
              </w:rPr>
            </w:pPr>
            <w:r w:rsidRPr="00103BB7">
              <w:rPr>
                <w:rFonts w:eastAsia="MS Mincho" w:cs="Arial"/>
                <w:sz w:val="20"/>
                <w:szCs w:val="20"/>
              </w:rPr>
              <w:t>If the vendor performed the work as a subcontractor, the vendor should describe the scope of subcontracted activities:</w:t>
            </w:r>
            <w:r w:rsidR="00965E0F">
              <w:rPr>
                <w:rFonts w:eastAsia="MS Mincho" w:cs="Arial"/>
                <w:sz w:val="20"/>
                <w:szCs w:val="20"/>
              </w:rPr>
              <w:t xml:space="preserve"> N/A</w:t>
            </w:r>
          </w:p>
        </w:tc>
      </w:tr>
    </w:tbl>
    <w:p w14:paraId="77C1E89D" w14:textId="77777777" w:rsidR="009B0295" w:rsidRPr="009B0295" w:rsidRDefault="009B0295" w:rsidP="009B0295">
      <w:pPr>
        <w:spacing w:before="160" w:after="160"/>
        <w:rPr>
          <w:rFonts w:asciiTheme="minorHAnsi" w:eastAsia="MS Mincho" w:hAnsiTheme="minorHAnsi" w:cstheme="minorHAnsi"/>
          <w:b/>
        </w:rPr>
      </w:pPr>
    </w:p>
    <w:p w14:paraId="631B52D7" w14:textId="0DA60EA4" w:rsidR="00602D2E" w:rsidRPr="009A39FF" w:rsidRDefault="00602D2E" w:rsidP="00B778AB">
      <w:pPr>
        <w:numPr>
          <w:ilvl w:val="1"/>
          <w:numId w:val="26"/>
        </w:numPr>
        <w:spacing w:before="160" w:after="160"/>
        <w:rPr>
          <w:rFonts w:asciiTheme="minorHAnsi" w:eastAsia="MS Mincho" w:hAnsiTheme="minorHAnsi" w:cstheme="minorHAnsi"/>
          <w:b/>
        </w:rPr>
      </w:pPr>
      <w:r w:rsidRPr="2C29C4BC">
        <w:rPr>
          <w:rFonts w:asciiTheme="minorHAnsi" w:eastAsia="Calibri" w:hAnsiTheme="minorHAnsi"/>
          <w:b/>
          <w:bCs/>
        </w:rPr>
        <w:t>Subcontractor</w:t>
      </w:r>
      <w:r w:rsidRPr="2C29C4BC">
        <w:rPr>
          <w:rFonts w:asciiTheme="minorHAnsi" w:eastAsia="MS Mincho" w:hAnsiTheme="minorHAnsi"/>
          <w:b/>
          <w:bCs/>
        </w:rPr>
        <w:t xml:space="preserve"> References (If Applicable)</w:t>
      </w:r>
    </w:p>
    <w:p w14:paraId="2A45E310" w14:textId="77777777" w:rsidR="00602D2E" w:rsidRPr="009A39FF" w:rsidRDefault="00602D2E" w:rsidP="00952020">
      <w:pPr>
        <w:spacing w:before="160" w:after="160"/>
        <w:jc w:val="both"/>
        <w:rPr>
          <w:rFonts w:asciiTheme="minorHAnsi" w:eastAsia="Times New Roman" w:hAnsiTheme="minorHAnsi" w:cstheme="minorHAnsi"/>
          <w:szCs w:val="24"/>
        </w:rPr>
      </w:pPr>
      <w:r w:rsidRPr="009A39FF">
        <w:rPr>
          <w:rFonts w:asciiTheme="minorHAnsi" w:eastAsia="MS Mincho" w:hAnsiTheme="minorHAnsi" w:cstheme="minorHAnsi"/>
        </w:rPr>
        <w:t>If the vendor’s proposal includes the use of subcontractor(s), provide three references for each subcontractor.</w:t>
      </w:r>
      <w:r w:rsidRPr="009A39FF">
        <w:rPr>
          <w:rFonts w:asciiTheme="minorHAnsi" w:eastAsia="Times New Roman" w:hAnsiTheme="minorHAnsi" w:cstheme="minorHAnsi"/>
          <w:szCs w:val="24"/>
        </w:rPr>
        <w:t xml:space="preserve"> The PRMP prefers references that demonstrate where the prime and subcontractors have worked together in the past.</w:t>
      </w:r>
    </w:p>
    <w:p w14:paraId="6E4EECFF" w14:textId="77777777" w:rsidR="00346900" w:rsidRDefault="00361A08" w:rsidP="00380936">
      <w:pPr>
        <w:pStyle w:val="Caption"/>
        <w:keepNext/>
        <w:jc w:val="center"/>
        <w:rPr>
          <w:b/>
          <w:i w:val="0"/>
          <w:color w:val="000000" w:themeColor="text1"/>
          <w:sz w:val="20"/>
          <w:szCs w:val="20"/>
        </w:rPr>
        <w:sectPr w:rsidR="00346900" w:rsidSect="00C41D0F">
          <w:pgSz w:w="12240" w:h="15840"/>
          <w:pgMar w:top="1440" w:right="1440" w:bottom="1440" w:left="1440" w:header="720" w:footer="720" w:gutter="0"/>
          <w:pgNumType w:start="1"/>
          <w:cols w:space="720"/>
          <w:docGrid w:linePitch="360"/>
        </w:sectPr>
      </w:pPr>
      <w:r w:rsidRPr="00380936">
        <w:rPr>
          <w:b/>
          <w:i w:val="0"/>
          <w:color w:val="000000" w:themeColor="text1"/>
          <w:sz w:val="20"/>
          <w:szCs w:val="20"/>
        </w:rPr>
        <w:t xml:space="preserve">Table </w:t>
      </w:r>
      <w:r w:rsidR="00380936">
        <w:rPr>
          <w:b/>
          <w:bCs/>
          <w:i w:val="0"/>
          <w:iCs w:val="0"/>
          <w:color w:val="000000" w:themeColor="text1"/>
          <w:sz w:val="20"/>
          <w:szCs w:val="20"/>
        </w:rPr>
        <w:t>13:</w:t>
      </w:r>
      <w:r w:rsidRPr="00380936">
        <w:rPr>
          <w:b/>
          <w:i w:val="0"/>
          <w:color w:val="000000" w:themeColor="text1"/>
          <w:sz w:val="20"/>
          <w:szCs w:val="20"/>
        </w:rPr>
        <w:t xml:space="preserve"> Subcontractor References</w:t>
      </w:r>
      <w:r w:rsidR="008B4929">
        <w:rPr>
          <w:b/>
          <w:i w:val="0"/>
          <w:color w:val="000000" w:themeColor="text1"/>
          <w:sz w:val="20"/>
          <w:szCs w:val="20"/>
        </w:rPr>
        <w:t xml:space="preserve"> – Not applicable</w:t>
      </w:r>
    </w:p>
    <w:p w14:paraId="6DED41D4" w14:textId="6A53415B" w:rsidR="00D858E7" w:rsidRPr="008341E2" w:rsidRDefault="00D858E7" w:rsidP="00D858E7">
      <w:pPr>
        <w:pStyle w:val="Heading2"/>
        <w:pageBreakBefore/>
        <w:jc w:val="both"/>
        <w:rPr>
          <w:rFonts w:ascii="Ondo" w:hAnsi="Ondo" w:cstheme="minorBidi"/>
          <w:sz w:val="28"/>
          <w:szCs w:val="28"/>
        </w:rPr>
      </w:pPr>
      <w:bookmarkStart w:id="112" w:name="_Toc613474732"/>
      <w:bookmarkStart w:id="113" w:name="_Toc150273287"/>
      <w:bookmarkStart w:id="114" w:name="_Toc151389132"/>
      <w:bookmarkStart w:id="115" w:name="_Toc158975425"/>
      <w:r w:rsidRPr="008341E2">
        <w:rPr>
          <w:rFonts w:ascii="Ondo" w:hAnsi="Ondo" w:cstheme="minorBidi"/>
          <w:sz w:val="28"/>
          <w:szCs w:val="28"/>
        </w:rPr>
        <w:lastRenderedPageBreak/>
        <w:t>Attachment D: Vendor Organization and Staffing</w:t>
      </w:r>
      <w:bookmarkEnd w:id="112"/>
      <w:bookmarkEnd w:id="113"/>
      <w:bookmarkEnd w:id="114"/>
      <w:bookmarkEnd w:id="115"/>
    </w:p>
    <w:p w14:paraId="420355B5"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This section will provide instructions to vendors to submit their approach to staffing for the </w:t>
      </w:r>
      <w:r>
        <w:rPr>
          <w:rFonts w:asciiTheme="minorHAnsi" w:eastAsia="MS Mincho" w:hAnsiTheme="minorHAnsi" w:cstheme="minorHAnsi"/>
        </w:rPr>
        <w:t>HIE services</w:t>
      </w:r>
      <w:r w:rsidRPr="009A39FF">
        <w:rPr>
          <w:rFonts w:asciiTheme="minorHAnsi" w:eastAsia="MS Mincho" w:hAnsiTheme="minorHAnsi" w:cstheme="minorHAnsi"/>
        </w:rPr>
        <w:t xml:space="preserve"> contract using </w:t>
      </w:r>
      <w:r w:rsidRPr="00384025">
        <w:rPr>
          <w:rFonts w:asciiTheme="minorHAnsi" w:eastAsia="MS Mincho" w:hAnsiTheme="minorHAnsi" w:cstheme="minorHAnsi"/>
          <w:b/>
        </w:rPr>
        <w:t>Attachment D: Vendor Organization and Staffing</w:t>
      </w:r>
      <w:r w:rsidRPr="00384025">
        <w:rPr>
          <w:rFonts w:asciiTheme="minorHAnsi" w:eastAsia="MS Mincho" w:hAnsiTheme="minorHAnsi" w:cstheme="minorHAnsi"/>
        </w:rPr>
        <w:t>.</w:t>
      </w:r>
    </w:p>
    <w:p w14:paraId="14FBC59E"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b/>
        </w:rPr>
        <w:t>Instructions:</w:t>
      </w:r>
      <w:r w:rsidRPr="009A39FF">
        <w:rPr>
          <w:rFonts w:asciiTheme="minorHAnsi" w:eastAsia="MS Mincho" w:hAnsiTheme="minorHAnsi" w:cstheme="minorHAnsi"/>
        </w:rPr>
        <w:t xml:space="preserve"> Staffing strategies are to be employed by the vendor to help ensure all </w:t>
      </w:r>
      <w:r>
        <w:rPr>
          <w:rFonts w:asciiTheme="minorHAnsi" w:eastAsia="MS Mincho" w:hAnsiTheme="minorHAnsi" w:cstheme="minorHAnsi"/>
        </w:rPr>
        <w:t xml:space="preserve">specifications, </w:t>
      </w:r>
      <w:r w:rsidRPr="009A39FF">
        <w:rPr>
          <w:rFonts w:asciiTheme="minorHAnsi" w:eastAsia="MS Mincho" w:hAnsiTheme="minorHAnsi" w:cstheme="minorHAnsi"/>
        </w:rPr>
        <w:t>outcomes</w:t>
      </w:r>
      <w:r>
        <w:rPr>
          <w:rFonts w:asciiTheme="minorHAnsi" w:eastAsia="MS Mincho" w:hAnsiTheme="minorHAnsi" w:cstheme="minorHAnsi"/>
        </w:rPr>
        <w:t>,</w:t>
      </w:r>
      <w:r w:rsidRPr="009A39FF">
        <w:rPr>
          <w:rFonts w:asciiTheme="minorHAnsi" w:eastAsia="MS Mincho" w:hAnsiTheme="minorHAnsi" w:cstheme="minorHAnsi"/>
        </w:rPr>
        <w:t xml:space="preserve"> and service levels are met to the satisfaction of the PRMP. The evaluation of the vendor’s staffing approach shall be based on the ability of the vendor to satisfy the SOW, outcomes</w:t>
      </w:r>
      <w:r>
        <w:rPr>
          <w:rFonts w:asciiTheme="minorHAnsi" w:eastAsia="MS Mincho" w:hAnsiTheme="minorHAnsi" w:cstheme="minorHAnsi"/>
        </w:rPr>
        <w:t>,</w:t>
      </w:r>
      <w:r w:rsidRPr="009A39FF">
        <w:rPr>
          <w:rFonts w:asciiTheme="minorHAnsi" w:eastAsia="MS Mincho" w:hAnsiTheme="minorHAnsi" w:cstheme="minorHAnsi"/>
        </w:rPr>
        <w:t xml:space="preserve"> and requirements stated in this RFP</w:t>
      </w:r>
      <w:r>
        <w:rPr>
          <w:rFonts w:asciiTheme="minorHAnsi" w:eastAsia="MS Mincho" w:hAnsiTheme="minorHAnsi" w:cstheme="minorHAnsi"/>
        </w:rPr>
        <w:t>; t</w:t>
      </w:r>
      <w:r w:rsidRPr="009A39FF">
        <w:rPr>
          <w:rFonts w:asciiTheme="minorHAnsi" w:eastAsia="MS Mincho" w:hAnsiTheme="minorHAnsi" w:cstheme="minorHAnsi"/>
        </w:rPr>
        <w:t>herefore, the vendor should present detailed information regarding the qualifications, experience, and expertise of key staff and an Initial Staffing Plan.</w:t>
      </w:r>
    </w:p>
    <w:p w14:paraId="19D8EF1B"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For ease of formatting and evaluation, </w:t>
      </w:r>
      <w:r w:rsidRPr="00384025">
        <w:rPr>
          <w:rFonts w:asciiTheme="minorHAnsi" w:eastAsia="MS Mincho" w:hAnsiTheme="minorHAnsi" w:cstheme="minorHAnsi"/>
          <w:b/>
        </w:rPr>
        <w:t>Attachment D: Vendor Organization and Staffing</w:t>
      </w:r>
      <w:r w:rsidRPr="009A39FF">
        <w:rPr>
          <w:rFonts w:asciiTheme="minorHAnsi" w:eastAsia="MS Mincho" w:hAnsiTheme="minorHAnsi" w:cstheme="minorHAnsi"/>
          <w:b/>
          <w:i/>
        </w:rPr>
        <w:t xml:space="preserve"> </w:t>
      </w:r>
      <w:r w:rsidRPr="009A39FF">
        <w:rPr>
          <w:rFonts w:asciiTheme="minorHAnsi" w:eastAsia="MS Mincho" w:hAnsiTheme="minorHAnsi" w:cstheme="minorHAnsi"/>
        </w:rPr>
        <w:t xml:space="preserve">provides the required outline for the vendor’s response to staffing. The vendor’s response to the following should not exceed 20 pages, </w:t>
      </w:r>
      <w:r w:rsidRPr="00836F86">
        <w:rPr>
          <w:rFonts w:asciiTheme="minorHAnsi" w:eastAsia="MS Mincho" w:hAnsiTheme="minorHAnsi" w:cstheme="minorHAnsi"/>
          <w:u w:val="single"/>
        </w:rPr>
        <w:t>excluding</w:t>
      </w:r>
      <w:r w:rsidRPr="009A39FF">
        <w:rPr>
          <w:rFonts w:asciiTheme="minorHAnsi" w:eastAsia="MS Mincho" w:hAnsiTheme="minorHAnsi" w:cstheme="minorHAnsi"/>
        </w:rPr>
        <w:t xml:space="preserve"> key personnel resumes and the forms provided in this attachment.</w:t>
      </w:r>
    </w:p>
    <w:p w14:paraId="325994D5" w14:textId="77777777" w:rsidR="00D858E7" w:rsidRPr="009A39FF" w:rsidRDefault="00D858E7" w:rsidP="00D935DA">
      <w:pPr>
        <w:numPr>
          <w:ilvl w:val="0"/>
          <w:numId w:val="29"/>
        </w:numPr>
        <w:spacing w:before="160" w:after="160"/>
        <w:jc w:val="both"/>
        <w:rPr>
          <w:rFonts w:asciiTheme="minorHAnsi" w:eastAsia="MS Mincho" w:hAnsiTheme="minorHAnsi" w:cstheme="minorHAnsi"/>
          <w:b/>
        </w:rPr>
      </w:pPr>
      <w:r w:rsidRPr="009A39FF">
        <w:rPr>
          <w:rFonts w:asciiTheme="minorHAnsi" w:eastAsia="MS Mincho" w:hAnsiTheme="minorHAnsi" w:cstheme="minorHAnsi"/>
          <w:b/>
        </w:rPr>
        <w:t>Initial Staffing Plan</w:t>
      </w:r>
    </w:p>
    <w:p w14:paraId="31AF87CC" w14:textId="77777777" w:rsidR="00D858E7" w:rsidRPr="009A39FF" w:rsidRDefault="00D858E7" w:rsidP="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 xml:space="preserve">As part of the vendor’s proposal response, the vendor should provide an Initial Staffing Plan. In addition to the requirements described in </w:t>
      </w:r>
      <w:r w:rsidRPr="00384025">
        <w:rPr>
          <w:rFonts w:asciiTheme="minorHAnsi" w:eastAsia="MS Mincho" w:hAnsiTheme="minorHAnsi" w:cstheme="minorHAnsi"/>
          <w:b/>
        </w:rPr>
        <w:t>Attachment E: Mandatory Specifications</w:t>
      </w:r>
      <w:r w:rsidRPr="009A39FF">
        <w:rPr>
          <w:rStyle w:val="Hyperlink"/>
          <w:rFonts w:asciiTheme="minorHAnsi" w:eastAsia="MS Mincho" w:hAnsiTheme="minorHAnsi" w:cstheme="minorHAnsi"/>
          <w:b/>
          <w:color w:val="auto"/>
          <w:u w:val="none"/>
        </w:rPr>
        <w:t>,</w:t>
      </w:r>
      <w:r w:rsidRPr="009A39FF">
        <w:rPr>
          <w:rFonts w:asciiTheme="minorHAnsi" w:eastAsia="MS Mincho" w:hAnsiTheme="minorHAnsi" w:cstheme="minorHAnsi"/>
          <w:b/>
        </w:rPr>
        <w:t xml:space="preserve"> </w:t>
      </w:r>
      <w:r w:rsidRPr="009A39FF">
        <w:rPr>
          <w:rFonts w:asciiTheme="minorHAnsi" w:eastAsia="MS Mincho" w:hAnsiTheme="minorHAnsi" w:cstheme="minorHAnsi"/>
        </w:rPr>
        <w:t>the vendor’s narrative description of its proposed Initial Staffing Plan should include:</w:t>
      </w:r>
    </w:p>
    <w:p w14:paraId="11DA5DB6" w14:textId="0740A4B4" w:rsidR="0059124E" w:rsidRPr="0056222E" w:rsidRDefault="00D858E7" w:rsidP="0059124E">
      <w:pPr>
        <w:pStyle w:val="ListParagraph"/>
        <w:numPr>
          <w:ilvl w:val="0"/>
          <w:numId w:val="30"/>
        </w:numPr>
        <w:spacing w:before="160" w:after="160"/>
        <w:contextualSpacing w:val="0"/>
        <w:jc w:val="both"/>
        <w:rPr>
          <w:rFonts w:asciiTheme="minorHAnsi" w:eastAsia="MS Mincho" w:hAnsiTheme="minorHAnsi" w:cstheme="minorHAnsi"/>
        </w:rPr>
      </w:pPr>
      <w:r w:rsidRPr="009A39FF">
        <w:rPr>
          <w:rFonts w:asciiTheme="minorHAnsi" w:eastAsia="Arial" w:hAnsiTheme="minorHAnsi" w:cstheme="minorHAnsi"/>
        </w:rPr>
        <w:t>A description of the vendor’s proposed team that exhibits the vendor’s ability and capability to provide knowledgeable, skilled, and experienced personnel to accomplish the scope of work as described in this RFP.</w:t>
      </w:r>
    </w:p>
    <w:p w14:paraId="7E9F1047" w14:textId="77777777" w:rsidR="00922A9D" w:rsidRPr="00957421" w:rsidRDefault="00922A9D" w:rsidP="00922A9D">
      <w:pPr>
        <w:rPr>
          <w:rFonts w:asciiTheme="minorHAnsi" w:hAnsiTheme="minorHAnsi" w:cstheme="minorHAnsi"/>
        </w:rPr>
      </w:pPr>
      <w:r w:rsidRPr="00957421">
        <w:rPr>
          <w:rFonts w:asciiTheme="minorHAnsi" w:hAnsiTheme="minorHAnsi" w:cstheme="minorHAnsi"/>
          <w:b/>
          <w:bCs/>
        </w:rPr>
        <w:t>Balanced Approach</w:t>
      </w:r>
      <w:r w:rsidRPr="00957421">
        <w:rPr>
          <w:rFonts w:asciiTheme="minorHAnsi" w:hAnsiTheme="minorHAnsi" w:cstheme="minorHAnsi"/>
        </w:rPr>
        <w:t> </w:t>
      </w:r>
    </w:p>
    <w:p w14:paraId="3E6132CD" w14:textId="634E5F18" w:rsidR="00922A9D" w:rsidRPr="00957421" w:rsidRDefault="00922A9D" w:rsidP="00D177A1">
      <w:pPr>
        <w:jc w:val="both"/>
        <w:rPr>
          <w:rFonts w:asciiTheme="minorHAnsi" w:hAnsiTheme="minorHAnsi"/>
        </w:rPr>
      </w:pPr>
      <w:r w:rsidRPr="31703CAB">
        <w:rPr>
          <w:rFonts w:asciiTheme="minorHAnsi" w:hAnsiTheme="minorHAnsi"/>
        </w:rPr>
        <w:t xml:space="preserve">ELLKAY will use a balanced approach to staffing. ELLKAY has 750+ resources that work on various projects for our customers. During the first phase of the project, prior to going live, the key areas that require staffing will be around product management, data migration, and development. ELLKAY has existing data migrations teams that have experience in such projects and will not require hiring any additional resources for data migration. ELLKAY’s developers will pull resources from our R&amp;D team who build frameworks and focus on building innovative tools and technologies. This will allow us to begin working immediately on the development side. The team includes architects, database engineers, and software developers. ELLKAY will assign interim product management resources from our internal team to align with </w:t>
      </w:r>
      <w:r w:rsidR="007529FE" w:rsidRPr="31703CAB">
        <w:rPr>
          <w:rFonts w:asciiTheme="minorHAnsi" w:hAnsiTheme="minorHAnsi"/>
        </w:rPr>
        <w:t>PRMP’s</w:t>
      </w:r>
      <w:r w:rsidRPr="31703CAB">
        <w:rPr>
          <w:rFonts w:asciiTheme="minorHAnsi" w:hAnsiTheme="minorHAnsi"/>
        </w:rPr>
        <w:t xml:space="preserve"> team and fill these positions by looking for full-time key personnel dedicated to working with </w:t>
      </w:r>
      <w:r w:rsidR="000D2684" w:rsidRPr="31703CAB">
        <w:rPr>
          <w:rFonts w:asciiTheme="minorHAnsi" w:hAnsiTheme="minorHAnsi"/>
        </w:rPr>
        <w:t>PRMP.</w:t>
      </w:r>
      <w:r w:rsidRPr="31703CAB">
        <w:rPr>
          <w:rFonts w:asciiTheme="minorHAnsi" w:hAnsiTheme="minorHAnsi"/>
        </w:rPr>
        <w:t>  </w:t>
      </w:r>
    </w:p>
    <w:p w14:paraId="7B2F421A" w14:textId="78E1C538" w:rsidR="00922A9D" w:rsidRPr="00957421" w:rsidRDefault="00922A9D" w:rsidP="00D177A1">
      <w:pPr>
        <w:jc w:val="both"/>
        <w:rPr>
          <w:rFonts w:asciiTheme="minorHAnsi" w:hAnsiTheme="minorHAnsi" w:cstheme="minorHAnsi"/>
        </w:rPr>
      </w:pPr>
      <w:r w:rsidRPr="00957421">
        <w:rPr>
          <w:rFonts w:asciiTheme="minorHAnsi" w:hAnsiTheme="minorHAnsi" w:cstheme="minorHAnsi"/>
        </w:rPr>
        <w:t xml:space="preserve">ELLKAY has existing implementation teams and support teams that work on other projects. Six months after signing this agreement, our plan is to move two strong resources who are experienced with the ELLKAY technologies from our implementation team and two strong resources from our support team to begin building the </w:t>
      </w:r>
      <w:r w:rsidR="002B0D20">
        <w:rPr>
          <w:rFonts w:asciiTheme="minorHAnsi" w:hAnsiTheme="minorHAnsi" w:cstheme="minorHAnsi"/>
        </w:rPr>
        <w:t>PRMP</w:t>
      </w:r>
      <w:r w:rsidRPr="00957421">
        <w:rPr>
          <w:rFonts w:asciiTheme="minorHAnsi" w:hAnsiTheme="minorHAnsi" w:cstheme="minorHAnsi"/>
        </w:rPr>
        <w:t xml:space="preserve"> implementation and support teams. Simultaneously, we will begin staffing additional resources to fill these teams. Training will be provided </w:t>
      </w:r>
      <w:bookmarkStart w:id="116" w:name="_Int_OOx2OQMD"/>
      <w:r w:rsidRPr="00957421">
        <w:rPr>
          <w:rFonts w:asciiTheme="minorHAnsi" w:hAnsiTheme="minorHAnsi" w:cstheme="minorHAnsi"/>
        </w:rPr>
        <w:t>to</w:t>
      </w:r>
      <w:bookmarkEnd w:id="116"/>
      <w:r w:rsidRPr="00957421">
        <w:rPr>
          <w:rFonts w:asciiTheme="minorHAnsi" w:hAnsiTheme="minorHAnsi" w:cstheme="minorHAnsi"/>
        </w:rPr>
        <w:t xml:space="preserve"> new resources. </w:t>
      </w:r>
    </w:p>
    <w:p w14:paraId="4CBF8D9B" w14:textId="13F71B64" w:rsidR="00922A9D" w:rsidRPr="00957421" w:rsidRDefault="00922A9D" w:rsidP="00D177A1">
      <w:pPr>
        <w:jc w:val="both"/>
        <w:rPr>
          <w:rFonts w:asciiTheme="minorHAnsi" w:hAnsiTheme="minorHAnsi" w:cstheme="minorHAnsi"/>
        </w:rPr>
      </w:pPr>
      <w:r w:rsidRPr="00957421">
        <w:rPr>
          <w:rFonts w:asciiTheme="minorHAnsi" w:hAnsiTheme="minorHAnsi" w:cstheme="minorHAnsi"/>
        </w:rPr>
        <w:lastRenderedPageBreak/>
        <w:t>Six months after signing this agreement, we will also begin the process of hiring a new manager for implementation teams, a new manager for support teams</w:t>
      </w:r>
      <w:r>
        <w:rPr>
          <w:rFonts w:asciiTheme="minorHAnsi" w:hAnsiTheme="minorHAnsi" w:cstheme="minorHAnsi"/>
        </w:rPr>
        <w:t>,</w:t>
      </w:r>
      <w:r w:rsidRPr="00957421">
        <w:rPr>
          <w:rFonts w:asciiTheme="minorHAnsi" w:hAnsiTheme="minorHAnsi" w:cstheme="minorHAnsi"/>
        </w:rPr>
        <w:t xml:space="preserve"> and </w:t>
      </w:r>
      <w:bookmarkStart w:id="117" w:name="_Int_dL9aZ2oV"/>
      <w:proofErr w:type="gramStart"/>
      <w:r w:rsidRPr="00957421">
        <w:rPr>
          <w:rFonts w:asciiTheme="minorHAnsi" w:hAnsiTheme="minorHAnsi" w:cstheme="minorHAnsi"/>
        </w:rPr>
        <w:t>add</w:t>
      </w:r>
      <w:bookmarkEnd w:id="117"/>
      <w:proofErr w:type="gramEnd"/>
      <w:r w:rsidRPr="00957421">
        <w:rPr>
          <w:rFonts w:asciiTheme="minorHAnsi" w:hAnsiTheme="minorHAnsi" w:cstheme="minorHAnsi"/>
        </w:rPr>
        <w:t xml:space="preserve"> additional developers to staff the dedicated development team.  </w:t>
      </w:r>
    </w:p>
    <w:p w14:paraId="31DE2567" w14:textId="468C4962" w:rsidR="00922A9D" w:rsidRPr="00957421" w:rsidRDefault="00922A9D" w:rsidP="00D177A1">
      <w:pPr>
        <w:jc w:val="both"/>
        <w:rPr>
          <w:rFonts w:asciiTheme="minorHAnsi" w:hAnsiTheme="minorHAnsi" w:cstheme="minorHAnsi"/>
        </w:rPr>
      </w:pPr>
      <w:r w:rsidRPr="00957421">
        <w:rPr>
          <w:rFonts w:asciiTheme="minorHAnsi" w:hAnsiTheme="minorHAnsi" w:cstheme="minorHAnsi"/>
        </w:rPr>
        <w:t xml:space="preserve">ELLKAY will provide </w:t>
      </w:r>
      <w:r>
        <w:rPr>
          <w:rFonts w:asciiTheme="minorHAnsi" w:hAnsiTheme="minorHAnsi" w:cstheme="minorHAnsi"/>
        </w:rPr>
        <w:t xml:space="preserve">a </w:t>
      </w:r>
      <w:r w:rsidRPr="00957421">
        <w:rPr>
          <w:rFonts w:asciiTheme="minorHAnsi" w:hAnsiTheme="minorHAnsi" w:cstheme="minorHAnsi"/>
        </w:rPr>
        <w:t xml:space="preserve">project management team and a dedicated account manager to </w:t>
      </w:r>
      <w:r w:rsidR="00AB0C88">
        <w:rPr>
          <w:rFonts w:asciiTheme="minorHAnsi" w:hAnsiTheme="minorHAnsi" w:cstheme="minorHAnsi"/>
        </w:rPr>
        <w:t>PRMP</w:t>
      </w:r>
      <w:r w:rsidRPr="00957421">
        <w:rPr>
          <w:rFonts w:asciiTheme="minorHAnsi" w:hAnsiTheme="minorHAnsi" w:cstheme="minorHAnsi"/>
        </w:rPr>
        <w:t xml:space="preserve"> from our existing resources. </w:t>
      </w:r>
    </w:p>
    <w:p w14:paraId="42C6750E" w14:textId="31E89C5B" w:rsidR="004E0AD3" w:rsidRPr="0056222E" w:rsidRDefault="00922A9D" w:rsidP="00D177A1">
      <w:pPr>
        <w:jc w:val="both"/>
        <w:rPr>
          <w:rFonts w:asciiTheme="minorHAnsi" w:hAnsiTheme="minorHAnsi" w:cstheme="minorHAnsi"/>
        </w:rPr>
      </w:pPr>
      <w:r w:rsidRPr="00957421">
        <w:rPr>
          <w:rFonts w:asciiTheme="minorHAnsi" w:hAnsiTheme="minorHAnsi" w:cstheme="minorHAnsi"/>
        </w:rPr>
        <w:t xml:space="preserve">This proposal highlights ELLKAY’s minimum commitment to add </w:t>
      </w:r>
      <w:r w:rsidR="004E2320">
        <w:rPr>
          <w:rFonts w:asciiTheme="minorHAnsi" w:hAnsiTheme="minorHAnsi" w:cstheme="minorHAnsi"/>
        </w:rPr>
        <w:t xml:space="preserve">dedicated FTE to PRMP for successful project management, development, implementation, go-live support, and managed services. Through ongoing conversations with PRMP, ELLKAY will dedicate </w:t>
      </w:r>
      <w:proofErr w:type="gramStart"/>
      <w:r w:rsidR="004E2320">
        <w:rPr>
          <w:rFonts w:asciiTheme="minorHAnsi" w:hAnsiTheme="minorHAnsi" w:cstheme="minorHAnsi"/>
        </w:rPr>
        <w:t>the sufficient</w:t>
      </w:r>
      <w:proofErr w:type="gramEnd"/>
      <w:r w:rsidR="00AD3F1B">
        <w:rPr>
          <w:rFonts w:asciiTheme="minorHAnsi" w:hAnsiTheme="minorHAnsi" w:cstheme="minorHAnsi"/>
        </w:rPr>
        <w:t xml:space="preserve"> resources</w:t>
      </w:r>
      <w:r w:rsidR="00C5769C">
        <w:rPr>
          <w:rFonts w:asciiTheme="minorHAnsi" w:hAnsiTheme="minorHAnsi" w:cstheme="minorHAnsi"/>
        </w:rPr>
        <w:t xml:space="preserve"> to span project management, product management, implementation and technical support, integration engineers, account management, and executive sponsorship.</w:t>
      </w:r>
    </w:p>
    <w:p w14:paraId="30699836" w14:textId="47144D1E" w:rsidR="004E0AD3" w:rsidRPr="008D1C29" w:rsidRDefault="00D858E7" w:rsidP="004E0AD3">
      <w:pPr>
        <w:numPr>
          <w:ilvl w:val="0"/>
          <w:numId w:val="30"/>
        </w:numPr>
        <w:spacing w:before="160" w:after="160"/>
        <w:jc w:val="both"/>
        <w:rPr>
          <w:rFonts w:asciiTheme="minorHAnsi" w:eastAsia="MS Mincho" w:hAnsiTheme="minorHAnsi" w:cstheme="minorHAnsi"/>
          <w:b/>
          <w:bCs/>
        </w:rPr>
      </w:pPr>
      <w:r w:rsidRPr="00851D8E">
        <w:rPr>
          <w:rFonts w:asciiTheme="minorHAnsi" w:eastAsia="Arial" w:hAnsiTheme="minorHAnsi" w:cstheme="minorHAnsi"/>
          <w:b/>
          <w:bCs/>
        </w:rPr>
        <w:t>Organization charts for the operation showing both the vendor staff and their relationship to the PRMP staff that will be required for the delivery of all necessary HIE services. The organization chart should denote all key staff and non-key positions with a summary of each key staff’s responsibilities.</w:t>
      </w:r>
    </w:p>
    <w:p w14:paraId="63E18A32" w14:textId="73780589" w:rsidR="00F50901" w:rsidRPr="00F50901" w:rsidRDefault="00F50901" w:rsidP="00F50901">
      <w:pPr>
        <w:pStyle w:val="ListParagraph"/>
        <w:numPr>
          <w:ilvl w:val="0"/>
          <w:numId w:val="30"/>
        </w:numPr>
        <w:spacing w:before="160" w:after="160"/>
        <w:jc w:val="both"/>
        <w:rPr>
          <w:rFonts w:asciiTheme="minorHAnsi" w:eastAsia="MS Mincho" w:hAnsiTheme="minorHAnsi"/>
        </w:rPr>
      </w:pPr>
      <w:r w:rsidRPr="00F50901">
        <w:rPr>
          <w:rFonts w:asciiTheme="minorHAnsi" w:eastAsia="MS Mincho" w:hAnsiTheme="minorHAnsi"/>
          <w:sz w:val="20"/>
          <w:szCs w:val="20"/>
        </w:rPr>
        <w:t>***</w:t>
      </w:r>
      <w:r w:rsidRPr="00F50901">
        <w:rPr>
          <w:rFonts w:asciiTheme="minorHAnsi" w:eastAsia="MS Mincho" w:hAnsiTheme="minorHAnsi"/>
        </w:rPr>
        <w:t xml:space="preserve">The below table represents key staff personnel from ELLKAY that will be dedicated to the PRMP project and platform rollout. Each key personnel role will have FTE reporting into them to dedicate to this program rollout, and subsequent support following the implementation and organization migration. The FTE allocation to this project will be determined in </w:t>
      </w:r>
      <w:proofErr w:type="gramStart"/>
      <w:r w:rsidRPr="00F50901">
        <w:rPr>
          <w:rFonts w:asciiTheme="minorHAnsi" w:eastAsia="MS Mincho" w:hAnsiTheme="minorHAnsi"/>
        </w:rPr>
        <w:t>next</w:t>
      </w:r>
      <w:proofErr w:type="gramEnd"/>
      <w:r w:rsidRPr="00F50901">
        <w:rPr>
          <w:rFonts w:asciiTheme="minorHAnsi" w:eastAsia="MS Mincho" w:hAnsiTheme="minorHAnsi"/>
        </w:rPr>
        <w:t xml:space="preserve"> steps with PRMP and ELLKAY as scope, contracting, timelines, and major milestones are defined further.</w:t>
      </w:r>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960"/>
        <w:gridCol w:w="3871"/>
      </w:tblGrid>
      <w:tr w:rsidR="00F50901" w:rsidRPr="002A3D89" w14:paraId="77192677"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425" w:type="dxa"/>
            <w:shd w:val="clear" w:color="auto" w:fill="154454"/>
          </w:tcPr>
          <w:p w14:paraId="5E7F8624" w14:textId="77777777" w:rsidR="00F50901" w:rsidRPr="002A3D89" w:rsidRDefault="00F50901">
            <w:pPr>
              <w:spacing w:before="60" w:after="60"/>
              <w:jc w:val="both"/>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Name</w:t>
            </w:r>
          </w:p>
        </w:tc>
        <w:tc>
          <w:tcPr>
            <w:tcW w:w="2960" w:type="dxa"/>
            <w:shd w:val="clear" w:color="auto" w:fill="154454"/>
          </w:tcPr>
          <w:p w14:paraId="5D49F515" w14:textId="77777777" w:rsidR="00F50901" w:rsidRPr="002A3D89" w:rsidRDefault="00F50901">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Proposed Role</w:t>
            </w:r>
          </w:p>
        </w:tc>
        <w:tc>
          <w:tcPr>
            <w:tcW w:w="3871" w:type="dxa"/>
            <w:shd w:val="clear" w:color="auto" w:fill="154454"/>
          </w:tcPr>
          <w:p w14:paraId="794C16F1" w14:textId="77777777" w:rsidR="00F50901" w:rsidRPr="002A3D89" w:rsidRDefault="00F50901">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Experience in Proposed Role</w:t>
            </w:r>
          </w:p>
        </w:tc>
      </w:tr>
      <w:tr w:rsidR="00F50901" w14:paraId="0F55F67B"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AE59A72"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Ajay Kapare</w:t>
            </w:r>
          </w:p>
        </w:tc>
        <w:tc>
          <w:tcPr>
            <w:tcW w:w="2960" w:type="dxa"/>
            <w:vAlign w:val="center"/>
          </w:tcPr>
          <w:p w14:paraId="7562BA96"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Executive Sponsor</w:t>
            </w:r>
          </w:p>
        </w:tc>
        <w:tc>
          <w:tcPr>
            <w:tcW w:w="3871" w:type="dxa"/>
            <w:vAlign w:val="center"/>
          </w:tcPr>
          <w:p w14:paraId="679D0F04" w14:textId="7F95A75A"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President</w:t>
            </w:r>
            <w:r w:rsidR="000B455D">
              <w:rPr>
                <w:rFonts w:asciiTheme="minorHAnsi" w:eastAsia="MS Mincho" w:hAnsiTheme="minorHAnsi"/>
                <w:sz w:val="18"/>
                <w:szCs w:val="18"/>
              </w:rPr>
              <w:t xml:space="preserve"> and</w:t>
            </w:r>
            <w:r>
              <w:rPr>
                <w:rFonts w:asciiTheme="minorHAnsi" w:eastAsia="MS Mincho" w:hAnsiTheme="minorHAnsi"/>
                <w:sz w:val="18"/>
                <w:szCs w:val="18"/>
              </w:rPr>
              <w:t xml:space="preserve"> Chief Strategy Officer</w:t>
            </w:r>
          </w:p>
        </w:tc>
      </w:tr>
      <w:tr w:rsidR="00F50901" w:rsidRPr="00B25892" w14:paraId="43B61681" w14:textId="77777777" w:rsidTr="00027447">
        <w:trPr>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FDD80FB" w14:textId="77777777" w:rsidR="00F50901" w:rsidRPr="00CC0CBA" w:rsidRDefault="00F50901" w:rsidP="00027447">
            <w:pPr>
              <w:spacing w:before="60" w:after="60"/>
              <w:rPr>
                <w:rFonts w:asciiTheme="minorHAnsi" w:eastAsia="MS Mincho" w:hAnsiTheme="minorHAnsi"/>
                <w:sz w:val="18"/>
                <w:szCs w:val="18"/>
              </w:rPr>
            </w:pPr>
            <w:r w:rsidRPr="00CC0CBA">
              <w:rPr>
                <w:rFonts w:asciiTheme="minorHAnsi" w:eastAsia="MS Mincho" w:hAnsiTheme="minorHAnsi"/>
                <w:sz w:val="18"/>
                <w:szCs w:val="18"/>
              </w:rPr>
              <w:t>GP Singh</w:t>
            </w:r>
          </w:p>
        </w:tc>
        <w:tc>
          <w:tcPr>
            <w:tcW w:w="2960" w:type="dxa"/>
            <w:vAlign w:val="center"/>
          </w:tcPr>
          <w:p w14:paraId="1FAA1525" w14:textId="77777777" w:rsidR="00F50901" w:rsidRPr="009A39FF" w:rsidRDefault="00F50901" w:rsidP="00027447">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Executive Director</w:t>
            </w:r>
          </w:p>
        </w:tc>
        <w:tc>
          <w:tcPr>
            <w:tcW w:w="3871" w:type="dxa"/>
            <w:vAlign w:val="center"/>
          </w:tcPr>
          <w:p w14:paraId="5AF9FEF0" w14:textId="77777777" w:rsidR="00F50901" w:rsidRPr="009A39FF" w:rsidRDefault="00F50901" w:rsidP="00027447">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VP, Interoperability Solutions</w:t>
            </w:r>
          </w:p>
        </w:tc>
      </w:tr>
      <w:tr w:rsidR="00F50901" w:rsidRPr="00B25892" w14:paraId="093B08D5" w14:textId="77777777" w:rsidTr="000274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B8A1A1F" w14:textId="77777777" w:rsidR="00F50901" w:rsidRPr="00CC0CBA" w:rsidRDefault="00F50901" w:rsidP="00027447">
            <w:pPr>
              <w:spacing w:before="60" w:after="60"/>
              <w:rPr>
                <w:rFonts w:asciiTheme="minorHAnsi" w:eastAsia="MS Mincho" w:hAnsiTheme="minorHAnsi"/>
                <w:sz w:val="18"/>
                <w:szCs w:val="18"/>
              </w:rPr>
            </w:pPr>
            <w:r w:rsidRPr="00CC0CBA">
              <w:rPr>
                <w:rFonts w:asciiTheme="minorHAnsi" w:eastAsia="MS Mincho" w:hAnsiTheme="minorHAnsi"/>
                <w:sz w:val="18"/>
                <w:szCs w:val="18"/>
              </w:rPr>
              <w:t>Shreya Patel</w:t>
            </w:r>
          </w:p>
        </w:tc>
        <w:tc>
          <w:tcPr>
            <w:tcW w:w="2960" w:type="dxa"/>
            <w:vAlign w:val="center"/>
          </w:tcPr>
          <w:p w14:paraId="3C18E723" w14:textId="77777777" w:rsidR="00F50901" w:rsidRPr="009A39FF" w:rsidRDefault="00F50901" w:rsidP="00027447">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Technical Sponsor</w:t>
            </w:r>
          </w:p>
        </w:tc>
        <w:tc>
          <w:tcPr>
            <w:tcW w:w="3871" w:type="dxa"/>
            <w:vAlign w:val="center"/>
          </w:tcPr>
          <w:p w14:paraId="2267F552" w14:textId="77777777" w:rsidR="00F50901" w:rsidRPr="009A39FF" w:rsidRDefault="00F50901" w:rsidP="00027447">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Chief Product and Innovation Officer</w:t>
            </w:r>
          </w:p>
        </w:tc>
      </w:tr>
      <w:tr w:rsidR="00F50901" w:rsidRPr="00B25892" w14:paraId="56E1DF3E" w14:textId="77777777" w:rsidTr="00027447">
        <w:trPr>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8CE9624" w14:textId="77777777" w:rsidR="00F50901" w:rsidRPr="00CC0CBA" w:rsidRDefault="00F50901" w:rsidP="00027447">
            <w:pPr>
              <w:spacing w:before="60" w:after="60"/>
              <w:rPr>
                <w:rFonts w:asciiTheme="minorHAnsi" w:eastAsia="MS Mincho" w:hAnsiTheme="minorHAnsi"/>
                <w:sz w:val="18"/>
                <w:szCs w:val="18"/>
              </w:rPr>
            </w:pPr>
            <w:r w:rsidRPr="00CC0CBA">
              <w:rPr>
                <w:rFonts w:asciiTheme="minorHAnsi" w:eastAsia="MS Mincho" w:hAnsiTheme="minorHAnsi"/>
                <w:sz w:val="18"/>
                <w:szCs w:val="18"/>
              </w:rPr>
              <w:t>Chuck Golliday</w:t>
            </w:r>
          </w:p>
        </w:tc>
        <w:tc>
          <w:tcPr>
            <w:tcW w:w="2960" w:type="dxa"/>
            <w:vAlign w:val="center"/>
          </w:tcPr>
          <w:p w14:paraId="6862B6D9" w14:textId="77777777" w:rsidR="00F50901" w:rsidRPr="009A39FF" w:rsidRDefault="00F50901" w:rsidP="00027447">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Securities Director</w:t>
            </w:r>
          </w:p>
        </w:tc>
        <w:tc>
          <w:tcPr>
            <w:tcW w:w="3871" w:type="dxa"/>
            <w:vAlign w:val="center"/>
          </w:tcPr>
          <w:p w14:paraId="2E0D7F85" w14:textId="77777777" w:rsidR="00F50901" w:rsidRPr="009A39FF" w:rsidRDefault="00F50901" w:rsidP="00027447">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Chief Information and Security Officer</w:t>
            </w:r>
          </w:p>
        </w:tc>
      </w:tr>
      <w:tr w:rsidR="00F50901" w14:paraId="0F7C9EB0"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23E23C4"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Josh Evensen</w:t>
            </w:r>
          </w:p>
        </w:tc>
        <w:tc>
          <w:tcPr>
            <w:tcW w:w="2960" w:type="dxa"/>
            <w:vAlign w:val="center"/>
          </w:tcPr>
          <w:p w14:paraId="14EEF2AB"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2DE04325"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Software Engineering</w:t>
            </w:r>
          </w:p>
        </w:tc>
      </w:tr>
      <w:tr w:rsidR="00F50901" w14:paraId="27BEAEBA" w14:textId="77777777" w:rsidTr="00027447">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AE07AEA"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Mini Sankar</w:t>
            </w:r>
          </w:p>
        </w:tc>
        <w:tc>
          <w:tcPr>
            <w:tcW w:w="2960" w:type="dxa"/>
            <w:vAlign w:val="center"/>
          </w:tcPr>
          <w:p w14:paraId="50D82698"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0F4D68EB"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Chief Architect</w:t>
            </w:r>
          </w:p>
        </w:tc>
      </w:tr>
      <w:tr w:rsidR="00F50901" w14:paraId="000B5B91"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41E79E"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Bimal Shah</w:t>
            </w:r>
          </w:p>
        </w:tc>
        <w:tc>
          <w:tcPr>
            <w:tcW w:w="2960" w:type="dxa"/>
            <w:vAlign w:val="center"/>
          </w:tcPr>
          <w:p w14:paraId="505F6E44"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781606AF"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IT</w:t>
            </w:r>
          </w:p>
        </w:tc>
      </w:tr>
      <w:tr w:rsidR="00F50901" w14:paraId="0E67207B" w14:textId="77777777" w:rsidTr="00027447">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EC4840B"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Jennifer Higginbotham</w:t>
            </w:r>
          </w:p>
        </w:tc>
        <w:tc>
          <w:tcPr>
            <w:tcW w:w="2960" w:type="dxa"/>
            <w:vAlign w:val="center"/>
          </w:tcPr>
          <w:p w14:paraId="640A86F1"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Customer Success and Operations Director</w:t>
            </w:r>
          </w:p>
        </w:tc>
        <w:tc>
          <w:tcPr>
            <w:tcW w:w="3871" w:type="dxa"/>
            <w:vAlign w:val="center"/>
          </w:tcPr>
          <w:p w14:paraId="02E7B714"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Client Operations</w:t>
            </w:r>
          </w:p>
        </w:tc>
      </w:tr>
      <w:tr w:rsidR="00F50901" w14:paraId="75F42CEF"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555DA97"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Dhruv Ragunathan</w:t>
            </w:r>
          </w:p>
        </w:tc>
        <w:tc>
          <w:tcPr>
            <w:tcW w:w="2960" w:type="dxa"/>
            <w:vAlign w:val="center"/>
          </w:tcPr>
          <w:p w14:paraId="69AF9D68"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 and Scope Lead</w:t>
            </w:r>
          </w:p>
        </w:tc>
        <w:tc>
          <w:tcPr>
            <w:tcW w:w="3871" w:type="dxa"/>
            <w:vAlign w:val="center"/>
          </w:tcPr>
          <w:p w14:paraId="113694B9"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Interoperability Solutions</w:t>
            </w:r>
          </w:p>
        </w:tc>
      </w:tr>
      <w:tr w:rsidR="00F50901" w14:paraId="363C6645" w14:textId="77777777" w:rsidTr="00027447">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36CC1B7" w14:textId="77777777" w:rsidR="00F50901" w:rsidRPr="00CC0CBA" w:rsidRDefault="00F50901" w:rsidP="00027447">
            <w:pPr>
              <w:rPr>
                <w:rFonts w:asciiTheme="minorHAnsi" w:eastAsia="MS Mincho" w:hAnsiTheme="minorHAnsi"/>
                <w:sz w:val="18"/>
                <w:szCs w:val="18"/>
              </w:rPr>
            </w:pPr>
            <w:r w:rsidRPr="00CC0CBA">
              <w:rPr>
                <w:rFonts w:asciiTheme="minorHAnsi" w:eastAsia="MS Mincho" w:hAnsiTheme="minorHAnsi"/>
                <w:sz w:val="18"/>
                <w:szCs w:val="18"/>
              </w:rPr>
              <w:t>Bryce Hibbler</w:t>
            </w:r>
          </w:p>
        </w:tc>
        <w:tc>
          <w:tcPr>
            <w:tcW w:w="2960" w:type="dxa"/>
            <w:vAlign w:val="center"/>
          </w:tcPr>
          <w:p w14:paraId="6E504ABE"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 and Scope Support</w:t>
            </w:r>
          </w:p>
        </w:tc>
        <w:tc>
          <w:tcPr>
            <w:tcW w:w="3871" w:type="dxa"/>
            <w:vAlign w:val="center"/>
          </w:tcPr>
          <w:p w14:paraId="19503CE2"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Solutions Engineer</w:t>
            </w:r>
          </w:p>
        </w:tc>
      </w:tr>
      <w:tr w:rsidR="00F50901" w14:paraId="0EA4D755"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62C3970" w14:textId="77777777" w:rsidR="00F50901" w:rsidRPr="0A9364CB" w:rsidRDefault="00F50901" w:rsidP="00027447">
            <w:pPr>
              <w:rPr>
                <w:rFonts w:asciiTheme="minorHAnsi" w:eastAsia="MS Mincho" w:hAnsiTheme="minorHAnsi"/>
                <w:sz w:val="18"/>
                <w:szCs w:val="18"/>
              </w:rPr>
            </w:pPr>
            <w:r>
              <w:rPr>
                <w:rFonts w:asciiTheme="minorHAnsi" w:eastAsia="MS Mincho" w:hAnsiTheme="minorHAnsi"/>
                <w:sz w:val="18"/>
                <w:szCs w:val="18"/>
              </w:rPr>
              <w:t>Stephanie Adams</w:t>
            </w:r>
          </w:p>
        </w:tc>
        <w:tc>
          <w:tcPr>
            <w:tcW w:w="2960" w:type="dxa"/>
            <w:vAlign w:val="center"/>
          </w:tcPr>
          <w:p w14:paraId="29A44565"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Project Director</w:t>
            </w:r>
          </w:p>
        </w:tc>
        <w:tc>
          <w:tcPr>
            <w:tcW w:w="3871" w:type="dxa"/>
            <w:vAlign w:val="center"/>
          </w:tcPr>
          <w:p w14:paraId="1E070704"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Project Management</w:t>
            </w:r>
          </w:p>
        </w:tc>
      </w:tr>
      <w:tr w:rsidR="00F50901" w14:paraId="77829F0C" w14:textId="77777777" w:rsidTr="00027447">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4E5982A" w14:textId="77777777" w:rsidR="00F50901" w:rsidRDefault="00F50901" w:rsidP="00027447">
            <w:pPr>
              <w:rPr>
                <w:rFonts w:asciiTheme="minorHAnsi" w:eastAsia="MS Mincho" w:hAnsiTheme="minorHAnsi"/>
                <w:sz w:val="18"/>
                <w:szCs w:val="18"/>
              </w:rPr>
            </w:pPr>
            <w:r w:rsidRPr="0A9364CB">
              <w:rPr>
                <w:rFonts w:asciiTheme="minorHAnsi" w:eastAsia="MS Mincho" w:hAnsiTheme="minorHAnsi"/>
                <w:sz w:val="18"/>
                <w:szCs w:val="18"/>
              </w:rPr>
              <w:t xml:space="preserve">Lauren </w:t>
            </w:r>
            <w:r w:rsidRPr="17BB714E">
              <w:rPr>
                <w:rFonts w:asciiTheme="minorHAnsi" w:eastAsia="MS Mincho" w:hAnsiTheme="minorHAnsi"/>
                <w:sz w:val="18"/>
                <w:szCs w:val="18"/>
              </w:rPr>
              <w:t>Cooke</w:t>
            </w:r>
          </w:p>
        </w:tc>
        <w:tc>
          <w:tcPr>
            <w:tcW w:w="2960" w:type="dxa"/>
            <w:vAlign w:val="center"/>
          </w:tcPr>
          <w:p w14:paraId="570B7D9D"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Project Director </w:t>
            </w:r>
          </w:p>
        </w:tc>
        <w:tc>
          <w:tcPr>
            <w:tcW w:w="3871" w:type="dxa"/>
            <w:vAlign w:val="center"/>
          </w:tcPr>
          <w:p w14:paraId="6EDEE1A0"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Strategy</w:t>
            </w:r>
          </w:p>
        </w:tc>
      </w:tr>
      <w:tr w:rsidR="00F50901" w14:paraId="4C50ECD0" w14:textId="77777777" w:rsidTr="0002744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91C8D29" w14:textId="77777777" w:rsidR="00F50901" w:rsidRPr="0A9364CB" w:rsidRDefault="00F50901" w:rsidP="00027447">
            <w:pPr>
              <w:rPr>
                <w:rFonts w:asciiTheme="minorHAnsi" w:eastAsia="MS Mincho" w:hAnsiTheme="minorHAnsi"/>
                <w:sz w:val="18"/>
                <w:szCs w:val="18"/>
              </w:rPr>
            </w:pPr>
            <w:r>
              <w:rPr>
                <w:rFonts w:asciiTheme="minorHAnsi" w:eastAsia="MS Mincho" w:hAnsiTheme="minorHAnsi"/>
                <w:sz w:val="18"/>
                <w:szCs w:val="18"/>
              </w:rPr>
              <w:lastRenderedPageBreak/>
              <w:t>Archana Premkumar</w:t>
            </w:r>
          </w:p>
        </w:tc>
        <w:tc>
          <w:tcPr>
            <w:tcW w:w="2960" w:type="dxa"/>
            <w:vAlign w:val="center"/>
          </w:tcPr>
          <w:p w14:paraId="07605D34"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Project Solution Support</w:t>
            </w:r>
          </w:p>
        </w:tc>
        <w:tc>
          <w:tcPr>
            <w:tcW w:w="3871" w:type="dxa"/>
            <w:vAlign w:val="center"/>
          </w:tcPr>
          <w:p w14:paraId="16E4384F" w14:textId="77777777" w:rsidR="00F50901" w:rsidRDefault="00F50901" w:rsidP="00027447">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Manager, Strategy</w:t>
            </w:r>
          </w:p>
        </w:tc>
      </w:tr>
      <w:tr w:rsidR="00F50901" w14:paraId="3AB486D6" w14:textId="77777777" w:rsidTr="00027447">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799D7A7" w14:textId="77777777" w:rsidR="00F50901" w:rsidRDefault="00F50901" w:rsidP="00027447">
            <w:pPr>
              <w:rPr>
                <w:rFonts w:asciiTheme="minorHAnsi" w:eastAsia="MS Mincho" w:hAnsiTheme="minorHAnsi"/>
                <w:sz w:val="18"/>
                <w:szCs w:val="18"/>
              </w:rPr>
            </w:pPr>
            <w:r>
              <w:rPr>
                <w:rFonts w:asciiTheme="minorHAnsi" w:eastAsia="MS Mincho" w:hAnsiTheme="minorHAnsi"/>
                <w:sz w:val="18"/>
                <w:szCs w:val="18"/>
              </w:rPr>
              <w:t xml:space="preserve">Berto </w:t>
            </w:r>
            <w:r w:rsidRPr="00E53C0B">
              <w:rPr>
                <w:rFonts w:asciiTheme="minorHAnsi" w:eastAsia="MS Mincho" w:hAnsiTheme="minorHAnsi"/>
                <w:sz w:val="18"/>
                <w:szCs w:val="18"/>
              </w:rPr>
              <w:t>Aguilar</w:t>
            </w:r>
          </w:p>
        </w:tc>
        <w:tc>
          <w:tcPr>
            <w:tcW w:w="2960" w:type="dxa"/>
            <w:vAlign w:val="center"/>
          </w:tcPr>
          <w:p w14:paraId="43F317AE"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Strategic Relationships</w:t>
            </w:r>
          </w:p>
        </w:tc>
        <w:tc>
          <w:tcPr>
            <w:tcW w:w="3871" w:type="dxa"/>
            <w:vAlign w:val="center"/>
          </w:tcPr>
          <w:p w14:paraId="5FE04B45" w14:textId="77777777" w:rsidR="00F50901" w:rsidRDefault="00F50901" w:rsidP="00027447">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Account Executive </w:t>
            </w:r>
          </w:p>
        </w:tc>
      </w:tr>
    </w:tbl>
    <w:p w14:paraId="6C4CB5D7" w14:textId="38212623" w:rsidR="00D858E7" w:rsidRPr="000B0318" w:rsidRDefault="00D858E7" w:rsidP="00D935DA">
      <w:pPr>
        <w:numPr>
          <w:ilvl w:val="0"/>
          <w:numId w:val="30"/>
        </w:numPr>
        <w:spacing w:before="160" w:after="160"/>
        <w:jc w:val="both"/>
        <w:rPr>
          <w:rFonts w:asciiTheme="minorHAnsi" w:eastAsia="MS Mincho" w:hAnsiTheme="minorHAnsi" w:cstheme="minorHAnsi"/>
          <w:b/>
          <w:bCs/>
        </w:rPr>
      </w:pPr>
      <w:r w:rsidRPr="000B0318">
        <w:rPr>
          <w:rFonts w:asciiTheme="minorHAnsi" w:eastAsia="Arial" w:hAnsiTheme="minorHAnsi" w:cstheme="minorHAnsi"/>
          <w:b/>
          <w:bCs/>
        </w:rPr>
        <w:t>Identification of subcontractor(s) staff or organizational structures, if applicable.</w:t>
      </w:r>
    </w:p>
    <w:p w14:paraId="324946AE" w14:textId="39100E3A" w:rsidR="004E53AC" w:rsidRPr="00F94E80" w:rsidRDefault="004E53AC" w:rsidP="00F94E80">
      <w:pPr>
        <w:spacing w:before="160" w:after="160"/>
        <w:ind w:left="720"/>
        <w:jc w:val="both"/>
        <w:rPr>
          <w:rFonts w:asciiTheme="minorHAnsi" w:eastAsia="Arial" w:hAnsiTheme="minorHAnsi" w:cstheme="minorHAnsi"/>
        </w:rPr>
      </w:pPr>
      <w:r>
        <w:rPr>
          <w:rFonts w:asciiTheme="minorHAnsi" w:eastAsia="Arial" w:hAnsiTheme="minorHAnsi" w:cstheme="minorHAnsi"/>
        </w:rPr>
        <w:t>ELLKAY will not be utilizing any subcontractor</w:t>
      </w:r>
      <w:r w:rsidR="00027447">
        <w:rPr>
          <w:rFonts w:asciiTheme="minorHAnsi" w:eastAsia="Arial" w:hAnsiTheme="minorHAnsi" w:cstheme="minorHAnsi"/>
        </w:rPr>
        <w:t>s</w:t>
      </w:r>
      <w:r>
        <w:rPr>
          <w:rFonts w:asciiTheme="minorHAnsi" w:eastAsia="Arial" w:hAnsiTheme="minorHAnsi" w:cstheme="minorHAnsi"/>
        </w:rPr>
        <w:t xml:space="preserve">. </w:t>
      </w:r>
    </w:p>
    <w:p w14:paraId="55E8E168" w14:textId="77777777" w:rsidR="00D858E7" w:rsidRPr="00BA0E8F" w:rsidRDefault="00D858E7" w:rsidP="00D935DA">
      <w:pPr>
        <w:numPr>
          <w:ilvl w:val="0"/>
          <w:numId w:val="30"/>
        </w:numPr>
        <w:spacing w:before="160" w:after="160"/>
        <w:jc w:val="both"/>
        <w:rPr>
          <w:rFonts w:asciiTheme="minorHAnsi" w:eastAsia="MS Mincho" w:hAnsiTheme="minorHAnsi" w:cstheme="minorHAnsi"/>
          <w:b/>
        </w:rPr>
      </w:pPr>
      <w:r w:rsidRPr="00BA0E8F">
        <w:rPr>
          <w:rFonts w:asciiTheme="minorHAnsi" w:eastAsia="Arial" w:hAnsiTheme="minorHAnsi" w:cstheme="minorHAnsi"/>
          <w:b/>
        </w:rPr>
        <w:t>Detailed explanation of how the primary vendor will manage any subcontractor partnership including but not limited to the performance standards in place between the prime and subcontractor, if applicable.</w:t>
      </w:r>
    </w:p>
    <w:p w14:paraId="69F00CE8" w14:textId="261FCA28" w:rsidR="00851D8E" w:rsidRPr="00851D8E" w:rsidRDefault="00851D8E" w:rsidP="00851D8E">
      <w:pPr>
        <w:spacing w:before="160" w:after="160"/>
        <w:ind w:left="720"/>
        <w:jc w:val="both"/>
        <w:rPr>
          <w:rFonts w:asciiTheme="minorHAnsi" w:eastAsia="MS Mincho" w:hAnsiTheme="minorHAnsi"/>
        </w:rPr>
      </w:pPr>
      <w:r w:rsidRPr="272D3BE2">
        <w:rPr>
          <w:rFonts w:asciiTheme="minorHAnsi" w:eastAsia="Arial" w:hAnsiTheme="minorHAnsi"/>
        </w:rPr>
        <w:t>Not Applicable.</w:t>
      </w:r>
    </w:p>
    <w:p w14:paraId="6D02ABC7" w14:textId="419AEABD" w:rsidR="00D858E7" w:rsidRPr="009A39FF" w:rsidRDefault="00D858E7" w:rsidP="00D935DA">
      <w:pPr>
        <w:numPr>
          <w:ilvl w:val="0"/>
          <w:numId w:val="29"/>
        </w:numPr>
        <w:spacing w:before="160" w:after="160"/>
        <w:jc w:val="both"/>
        <w:rPr>
          <w:rFonts w:asciiTheme="minorHAnsi" w:eastAsia="MS Mincho" w:hAnsiTheme="minorHAnsi" w:cstheme="minorHAnsi"/>
          <w:b/>
        </w:rPr>
      </w:pPr>
      <w:r w:rsidRPr="009A39FF">
        <w:rPr>
          <w:rFonts w:asciiTheme="minorHAnsi" w:eastAsia="MS Mincho" w:hAnsiTheme="minorHAnsi" w:cstheme="minorHAnsi"/>
          <w:b/>
        </w:rPr>
        <w:t xml:space="preserve">Use of </w:t>
      </w:r>
      <w:r>
        <w:rPr>
          <w:rFonts w:asciiTheme="minorHAnsi" w:eastAsia="MS Mincho" w:hAnsiTheme="minorHAnsi" w:cstheme="minorHAnsi"/>
          <w:b/>
        </w:rPr>
        <w:t xml:space="preserve">the </w:t>
      </w:r>
      <w:r w:rsidRPr="009A39FF">
        <w:rPr>
          <w:rFonts w:asciiTheme="minorHAnsi" w:eastAsia="MS Mincho" w:hAnsiTheme="minorHAnsi" w:cstheme="minorHAnsi"/>
          <w:b/>
        </w:rPr>
        <w:t>PRMP Staff</w:t>
      </w:r>
    </w:p>
    <w:p w14:paraId="1A84E177" w14:textId="77777777" w:rsidR="00D858E7" w:rsidRPr="00BA0E8F" w:rsidRDefault="00D858E7" w:rsidP="00D858E7">
      <w:pPr>
        <w:spacing w:before="160" w:after="160"/>
        <w:jc w:val="both"/>
        <w:rPr>
          <w:rFonts w:asciiTheme="minorHAnsi" w:eastAsia="MS Mincho" w:hAnsiTheme="minorHAnsi" w:cstheme="minorHAnsi"/>
          <w:b/>
        </w:rPr>
      </w:pPr>
      <w:r w:rsidRPr="009A39FF">
        <w:rPr>
          <w:rFonts w:asciiTheme="minorHAnsi" w:eastAsia="MS Mincho" w:hAnsiTheme="minorHAnsi" w:cstheme="minorHAnsi"/>
        </w:rPr>
        <w:t>Describe the business and technical resources the PRMP should provide to support the development, review, and approval of all deliverables as well as the staff necessary to help</w:t>
      </w:r>
      <w:r w:rsidRPr="009A39FF">
        <w:rPr>
          <w:rFonts w:asciiTheme="minorHAnsi" w:eastAsia="Arial" w:hAnsiTheme="minorHAnsi" w:cstheme="minorHAnsi"/>
        </w:rPr>
        <w:t xml:space="preserve"> </w:t>
      </w:r>
      <w:r w:rsidRPr="009A39FF">
        <w:rPr>
          <w:rFonts w:asciiTheme="minorHAnsi" w:eastAsia="MS Mincho" w:hAnsiTheme="minorHAnsi" w:cstheme="minorHAnsi"/>
        </w:rPr>
        <w:t xml:space="preserve">ensure successful </w:t>
      </w:r>
      <w:r w:rsidRPr="00BA0E8F">
        <w:rPr>
          <w:rFonts w:asciiTheme="minorHAnsi" w:eastAsia="MS Mincho" w:hAnsiTheme="minorHAnsi" w:cstheme="minorHAnsi"/>
          <w:b/>
        </w:rPr>
        <w:t>completion of this project. Specifically, the vendor should address the following:</w:t>
      </w:r>
    </w:p>
    <w:p w14:paraId="76CA428E" w14:textId="77777777" w:rsidR="00D858E7" w:rsidRPr="00BA0E8F" w:rsidRDefault="00D858E7" w:rsidP="00D935DA">
      <w:pPr>
        <w:numPr>
          <w:ilvl w:val="0"/>
          <w:numId w:val="28"/>
        </w:numPr>
        <w:spacing w:before="160" w:after="160"/>
        <w:ind w:left="720"/>
        <w:jc w:val="both"/>
        <w:rPr>
          <w:rFonts w:asciiTheme="minorHAnsi" w:eastAsia="MS Mincho" w:hAnsiTheme="minorHAnsi" w:cstheme="minorHAnsi"/>
          <w:b/>
        </w:rPr>
      </w:pPr>
      <w:r w:rsidRPr="00BA0E8F">
        <w:rPr>
          <w:rFonts w:asciiTheme="minorHAnsi" w:eastAsia="MS Mincho" w:hAnsiTheme="minorHAnsi" w:cstheme="minorHAnsi"/>
          <w:b/>
        </w:rPr>
        <w:t xml:space="preserve">The key PRMP roles </w:t>
      </w:r>
      <w:proofErr w:type="gramStart"/>
      <w:r w:rsidRPr="00BA0E8F">
        <w:rPr>
          <w:rFonts w:asciiTheme="minorHAnsi" w:eastAsia="MS Mincho" w:hAnsiTheme="minorHAnsi" w:cstheme="minorHAnsi"/>
          <w:b/>
        </w:rPr>
        <w:t>necessary</w:t>
      </w:r>
      <w:proofErr w:type="gramEnd"/>
      <w:r w:rsidRPr="00BA0E8F">
        <w:rPr>
          <w:rFonts w:asciiTheme="minorHAnsi" w:eastAsia="MS Mincho" w:hAnsiTheme="minorHAnsi" w:cstheme="minorHAnsi"/>
          <w:b/>
        </w:rPr>
        <w:t xml:space="preserve"> to support project deliverables and scope of work.</w:t>
      </w:r>
    </w:p>
    <w:p w14:paraId="486847DB" w14:textId="77777777" w:rsidR="00D858E7" w:rsidRPr="00BA0E8F" w:rsidRDefault="00D858E7" w:rsidP="00D935DA">
      <w:pPr>
        <w:numPr>
          <w:ilvl w:val="0"/>
          <w:numId w:val="28"/>
        </w:numPr>
        <w:spacing w:before="160" w:after="160"/>
        <w:ind w:left="720"/>
        <w:jc w:val="both"/>
        <w:rPr>
          <w:rFonts w:asciiTheme="minorHAnsi" w:eastAsia="MS Mincho" w:hAnsiTheme="minorHAnsi" w:cstheme="minorHAnsi"/>
          <w:b/>
        </w:rPr>
      </w:pPr>
      <w:r w:rsidRPr="00BA0E8F">
        <w:rPr>
          <w:rFonts w:asciiTheme="minorHAnsi" w:eastAsia="Arial" w:hAnsiTheme="minorHAnsi" w:cstheme="minorHAnsi"/>
          <w:b/>
        </w:rPr>
        <w:t>The nature and extent of the PRMP support required in terms of staff roles and percentage of time available.</w:t>
      </w:r>
    </w:p>
    <w:p w14:paraId="63998994" w14:textId="77777777" w:rsidR="00D858E7" w:rsidRPr="00BA0E8F" w:rsidRDefault="00D858E7" w:rsidP="00D935DA">
      <w:pPr>
        <w:numPr>
          <w:ilvl w:val="0"/>
          <w:numId w:val="28"/>
        </w:numPr>
        <w:spacing w:before="160" w:after="160"/>
        <w:ind w:left="720"/>
        <w:jc w:val="both"/>
        <w:rPr>
          <w:rFonts w:asciiTheme="minorHAnsi" w:eastAsia="MS Mincho" w:hAnsiTheme="minorHAnsi" w:cstheme="minorHAnsi"/>
          <w:b/>
        </w:rPr>
      </w:pPr>
      <w:r w:rsidRPr="00BA0E8F">
        <w:rPr>
          <w:rFonts w:asciiTheme="minorHAnsi" w:eastAsia="Arial" w:hAnsiTheme="minorHAnsi" w:cstheme="minorHAnsi"/>
          <w:b/>
        </w:rPr>
        <w:t>Assistance from the PRMP staff and the experience and qualification levels of required staffing.</w:t>
      </w:r>
    </w:p>
    <w:p w14:paraId="143FD79F" w14:textId="77777777" w:rsidR="00D858E7" w:rsidRDefault="00D858E7" w:rsidP="00D858E7">
      <w:pPr>
        <w:spacing w:before="160" w:after="160"/>
        <w:jc w:val="both"/>
        <w:rPr>
          <w:rFonts w:asciiTheme="minorHAnsi" w:eastAsia="MS Mincho" w:hAnsiTheme="minorHAnsi" w:cstheme="minorHAnsi"/>
          <w:b/>
        </w:rPr>
      </w:pPr>
      <w:r w:rsidRPr="00BA0E8F">
        <w:rPr>
          <w:rFonts w:asciiTheme="minorHAnsi" w:eastAsia="MS Mincho" w:hAnsiTheme="minorHAnsi" w:cstheme="minorHAnsi"/>
          <w:b/>
        </w:rPr>
        <w:t>The PRMP may not be able or willing to provide the additional support the vendor lists in this part of its Proposal. The vendor should therefore indicate whether its request for additional support is a requirement for its performance. If any part of the list is a requirement, the PRMP may reject the vendor’s proposal if the PRMP is unwilling or unable to meet the requirements.</w:t>
      </w:r>
    </w:p>
    <w:p w14:paraId="0AB087F3" w14:textId="5D71020B" w:rsidR="003D4840" w:rsidRDefault="007222D6" w:rsidP="00D858E7">
      <w:pPr>
        <w:spacing w:before="160" w:after="160"/>
        <w:jc w:val="both"/>
        <w:rPr>
          <w:rFonts w:asciiTheme="minorHAnsi" w:eastAsia="MS Mincho" w:hAnsiTheme="minorHAnsi"/>
        </w:rPr>
      </w:pPr>
      <w:r w:rsidRPr="33CCD3B9">
        <w:rPr>
          <w:rFonts w:asciiTheme="minorHAnsi" w:eastAsia="MS Mincho" w:hAnsiTheme="minorHAnsi"/>
        </w:rPr>
        <w:t>ELLKAY will work with PRMP staff and key personnel throughout the scope determination proces</w:t>
      </w:r>
      <w:r w:rsidR="00BE5D8A" w:rsidRPr="33CCD3B9">
        <w:rPr>
          <w:rFonts w:asciiTheme="minorHAnsi" w:eastAsia="MS Mincho" w:hAnsiTheme="minorHAnsi"/>
        </w:rPr>
        <w:t>s. This will require ELLKAY and PRMP to work closely to ensure accuracy of product and</w:t>
      </w:r>
      <w:r w:rsidR="00803EB7" w:rsidRPr="33CCD3B9">
        <w:rPr>
          <w:rFonts w:asciiTheme="minorHAnsi" w:eastAsia="MS Mincho" w:hAnsiTheme="minorHAnsi"/>
        </w:rPr>
        <w:t xml:space="preserve"> functionality needs</w:t>
      </w:r>
      <w:r w:rsidR="1322C57B" w:rsidRPr="33CCD3B9">
        <w:rPr>
          <w:rFonts w:asciiTheme="minorHAnsi" w:eastAsia="MS Mincho" w:hAnsiTheme="minorHAnsi"/>
        </w:rPr>
        <w:t xml:space="preserve"> and</w:t>
      </w:r>
      <w:r w:rsidR="00803EB7" w:rsidRPr="33CCD3B9">
        <w:rPr>
          <w:rFonts w:asciiTheme="minorHAnsi" w:eastAsia="MS Mincho" w:hAnsiTheme="minorHAnsi"/>
        </w:rPr>
        <w:t xml:space="preserve"> strategize </w:t>
      </w:r>
      <w:r w:rsidR="1322C57B" w:rsidRPr="7E62002A">
        <w:rPr>
          <w:rFonts w:asciiTheme="minorHAnsi" w:eastAsia="MS Mincho" w:hAnsiTheme="minorHAnsi"/>
        </w:rPr>
        <w:t>innovation</w:t>
      </w:r>
      <w:r w:rsidR="00803EB7" w:rsidRPr="33CCD3B9">
        <w:rPr>
          <w:rFonts w:asciiTheme="minorHAnsi" w:eastAsia="MS Mincho" w:hAnsiTheme="minorHAnsi"/>
        </w:rPr>
        <w:t xml:space="preserve"> </w:t>
      </w:r>
      <w:r w:rsidR="1322C57B" w:rsidRPr="33CCD3B9">
        <w:rPr>
          <w:rFonts w:asciiTheme="minorHAnsi" w:eastAsia="MS Mincho" w:hAnsiTheme="minorHAnsi"/>
        </w:rPr>
        <w:t xml:space="preserve">areas </w:t>
      </w:r>
      <w:r w:rsidR="00803EB7" w:rsidRPr="33CCD3B9">
        <w:rPr>
          <w:rFonts w:asciiTheme="minorHAnsi" w:eastAsia="MS Mincho" w:hAnsiTheme="minorHAnsi"/>
        </w:rPr>
        <w:t>for value</w:t>
      </w:r>
      <w:r w:rsidR="1322C57B" w:rsidRPr="33CCD3B9">
        <w:rPr>
          <w:rFonts w:asciiTheme="minorHAnsi" w:eastAsia="MS Mincho" w:hAnsiTheme="minorHAnsi"/>
        </w:rPr>
        <w:t>-</w:t>
      </w:r>
      <w:r w:rsidR="00803EB7" w:rsidRPr="33CCD3B9">
        <w:rPr>
          <w:rFonts w:asciiTheme="minorHAnsi" w:eastAsia="MS Mincho" w:hAnsiTheme="minorHAnsi"/>
        </w:rPr>
        <w:t>added services for participating entities. Key areas that we will work with PRMP include:</w:t>
      </w:r>
    </w:p>
    <w:p w14:paraId="68048FDE" w14:textId="0487816B" w:rsidR="00B82F90" w:rsidRDefault="00B82F90" w:rsidP="00A16B78">
      <w:pPr>
        <w:pStyle w:val="ListParagraph"/>
        <w:numPr>
          <w:ilvl w:val="0"/>
          <w:numId w:val="57"/>
        </w:numPr>
        <w:spacing w:before="160" w:after="160"/>
        <w:jc w:val="both"/>
        <w:rPr>
          <w:rFonts w:asciiTheme="minorHAnsi" w:eastAsia="MS Mincho" w:hAnsiTheme="minorHAnsi"/>
        </w:rPr>
      </w:pPr>
      <w:r w:rsidRPr="31703CAB">
        <w:rPr>
          <w:rFonts w:asciiTheme="minorHAnsi" w:eastAsia="MS Mincho" w:hAnsiTheme="minorHAnsi"/>
          <w:b/>
        </w:rPr>
        <w:t>Executive Leadership</w:t>
      </w:r>
      <w:r w:rsidRPr="31703CAB">
        <w:rPr>
          <w:rFonts w:asciiTheme="minorHAnsi" w:eastAsia="MS Mincho" w:hAnsiTheme="minorHAnsi"/>
        </w:rPr>
        <w:t xml:space="preserve">: </w:t>
      </w:r>
      <w:r w:rsidR="0002234C" w:rsidRPr="31703CAB">
        <w:rPr>
          <w:rFonts w:asciiTheme="minorHAnsi" w:eastAsia="MS Mincho" w:hAnsiTheme="minorHAnsi"/>
        </w:rPr>
        <w:t xml:space="preserve">ELLKAY will work with PRMP executive leadership to define expectations of </w:t>
      </w:r>
      <w:r w:rsidR="461FCA85" w:rsidRPr="31703CAB">
        <w:rPr>
          <w:rFonts w:asciiTheme="minorHAnsi" w:eastAsia="MS Mincho" w:hAnsiTheme="minorHAnsi"/>
        </w:rPr>
        <w:t xml:space="preserve">the </w:t>
      </w:r>
      <w:r w:rsidR="0002234C" w:rsidRPr="31703CAB">
        <w:rPr>
          <w:rFonts w:asciiTheme="minorHAnsi" w:eastAsia="MS Mincho" w:hAnsiTheme="minorHAnsi"/>
        </w:rPr>
        <w:t>partnership</w:t>
      </w:r>
      <w:r w:rsidR="00254E53" w:rsidRPr="31703CAB">
        <w:rPr>
          <w:rFonts w:asciiTheme="minorHAnsi" w:eastAsia="MS Mincho" w:hAnsiTheme="minorHAnsi"/>
        </w:rPr>
        <w:t xml:space="preserve"> for clarity amongst the participating entities</w:t>
      </w:r>
      <w:r w:rsidR="004F5988" w:rsidRPr="31703CAB">
        <w:rPr>
          <w:rFonts w:asciiTheme="minorHAnsi" w:eastAsia="MS Mincho" w:hAnsiTheme="minorHAnsi"/>
        </w:rPr>
        <w:t xml:space="preserve"> </w:t>
      </w:r>
      <w:r w:rsidR="008967DF">
        <w:rPr>
          <w:rFonts w:asciiTheme="minorHAnsi" w:eastAsia="MS Mincho" w:hAnsiTheme="minorHAnsi"/>
        </w:rPr>
        <w:t>regarding</w:t>
      </w:r>
      <w:r w:rsidR="004F5988" w:rsidRPr="31703CAB">
        <w:rPr>
          <w:rFonts w:asciiTheme="minorHAnsi" w:eastAsia="MS Mincho" w:hAnsiTheme="minorHAnsi"/>
        </w:rPr>
        <w:t xml:space="preserve"> who and what services ELLKAY would provide. PRMP would remain the owning entity of the </w:t>
      </w:r>
      <w:r w:rsidR="00C062B5" w:rsidRPr="31703CAB">
        <w:rPr>
          <w:rFonts w:asciiTheme="minorHAnsi" w:eastAsia="MS Mincho" w:hAnsiTheme="minorHAnsi"/>
        </w:rPr>
        <w:t>framework and services, while ELLKAY would serve as the technical service provider to fuel the technology behind the framework.</w:t>
      </w:r>
    </w:p>
    <w:p w14:paraId="63D2FCC1" w14:textId="2E891861" w:rsidR="00620AA3" w:rsidRDefault="00620AA3" w:rsidP="00A16B78">
      <w:pPr>
        <w:pStyle w:val="ListParagraph"/>
        <w:numPr>
          <w:ilvl w:val="1"/>
          <w:numId w:val="57"/>
        </w:numPr>
        <w:spacing w:before="160" w:after="160"/>
        <w:jc w:val="both"/>
        <w:rPr>
          <w:rFonts w:asciiTheme="minorHAnsi" w:eastAsia="MS Mincho" w:hAnsiTheme="minorHAnsi" w:cstheme="minorHAnsi"/>
          <w:bCs/>
        </w:rPr>
      </w:pPr>
      <w:r>
        <w:rPr>
          <w:rFonts w:asciiTheme="minorHAnsi" w:eastAsia="MS Mincho" w:hAnsiTheme="minorHAnsi" w:cstheme="minorHAnsi"/>
          <w:b/>
        </w:rPr>
        <w:t>Strategy</w:t>
      </w:r>
      <w:r w:rsidRPr="00620AA3">
        <w:rPr>
          <w:rFonts w:asciiTheme="minorHAnsi" w:eastAsia="MS Mincho" w:hAnsiTheme="minorHAnsi" w:cstheme="minorHAnsi"/>
          <w:bCs/>
        </w:rPr>
        <w:t>:</w:t>
      </w:r>
      <w:r>
        <w:rPr>
          <w:rFonts w:asciiTheme="minorHAnsi" w:eastAsia="MS Mincho" w:hAnsiTheme="minorHAnsi" w:cstheme="minorHAnsi"/>
          <w:bCs/>
        </w:rPr>
        <w:t xml:space="preserve"> ELLKAY would request</w:t>
      </w:r>
      <w:r w:rsidR="00EC7059">
        <w:rPr>
          <w:rFonts w:asciiTheme="minorHAnsi" w:eastAsia="MS Mincho" w:hAnsiTheme="minorHAnsi" w:cstheme="minorHAnsi"/>
          <w:bCs/>
        </w:rPr>
        <w:t xml:space="preserve"> that members of the PRMP executive leadership team devote time to </w:t>
      </w:r>
      <w:proofErr w:type="gramStart"/>
      <w:r w:rsidR="00EC7059">
        <w:rPr>
          <w:rFonts w:asciiTheme="minorHAnsi" w:eastAsia="MS Mincho" w:hAnsiTheme="minorHAnsi" w:cstheme="minorHAnsi"/>
          <w:bCs/>
        </w:rPr>
        <w:t>strategize</w:t>
      </w:r>
      <w:proofErr w:type="gramEnd"/>
      <w:r w:rsidR="00EC7059">
        <w:rPr>
          <w:rFonts w:asciiTheme="minorHAnsi" w:eastAsia="MS Mincho" w:hAnsiTheme="minorHAnsi" w:cstheme="minorHAnsi"/>
          <w:bCs/>
        </w:rPr>
        <w:t xml:space="preserve"> on innovative</w:t>
      </w:r>
      <w:r w:rsidR="00BE16D6">
        <w:rPr>
          <w:rFonts w:asciiTheme="minorHAnsi" w:eastAsia="MS Mincho" w:hAnsiTheme="minorHAnsi" w:cstheme="minorHAnsi"/>
          <w:bCs/>
        </w:rPr>
        <w:t xml:space="preserve"> v</w:t>
      </w:r>
      <w:r w:rsidR="00EC7059">
        <w:rPr>
          <w:rFonts w:asciiTheme="minorHAnsi" w:eastAsia="MS Mincho" w:hAnsiTheme="minorHAnsi" w:cstheme="minorHAnsi"/>
          <w:bCs/>
        </w:rPr>
        <w:t xml:space="preserve">alue-added services that can grow </w:t>
      </w:r>
      <w:r w:rsidR="00EC7059">
        <w:rPr>
          <w:rFonts w:asciiTheme="minorHAnsi" w:eastAsia="MS Mincho" w:hAnsiTheme="minorHAnsi" w:cstheme="minorHAnsi"/>
          <w:bCs/>
        </w:rPr>
        <w:lastRenderedPageBreak/>
        <w:t>the membership and functionality of the platform, as required and when appropriate.</w:t>
      </w:r>
    </w:p>
    <w:p w14:paraId="56684913" w14:textId="77777777" w:rsidR="00BC5871" w:rsidRDefault="00BC5871" w:rsidP="00BC5871">
      <w:pPr>
        <w:pStyle w:val="ListParagraph"/>
        <w:spacing w:before="160" w:after="160"/>
        <w:ind w:left="1440"/>
        <w:jc w:val="both"/>
        <w:rPr>
          <w:rFonts w:asciiTheme="minorHAnsi" w:eastAsia="MS Mincho" w:hAnsiTheme="minorHAnsi" w:cstheme="minorHAnsi"/>
          <w:bCs/>
        </w:rPr>
      </w:pPr>
    </w:p>
    <w:p w14:paraId="66997E21" w14:textId="7E90B769" w:rsidR="00803EB7" w:rsidRDefault="00803EB7" w:rsidP="00A16B78">
      <w:pPr>
        <w:pStyle w:val="ListParagraph"/>
        <w:numPr>
          <w:ilvl w:val="0"/>
          <w:numId w:val="57"/>
        </w:numPr>
        <w:spacing w:before="160" w:after="160"/>
        <w:jc w:val="both"/>
        <w:rPr>
          <w:rFonts w:asciiTheme="minorHAnsi" w:eastAsia="MS Mincho" w:hAnsiTheme="minorHAnsi" w:cstheme="minorHAnsi"/>
          <w:bCs/>
        </w:rPr>
      </w:pPr>
      <w:r w:rsidRPr="00803EB7">
        <w:rPr>
          <w:rFonts w:asciiTheme="minorHAnsi" w:eastAsia="MS Mincho" w:hAnsiTheme="minorHAnsi" w:cstheme="minorHAnsi"/>
          <w:b/>
        </w:rPr>
        <w:t>Project Scope &amp; Timelines</w:t>
      </w:r>
      <w:r>
        <w:rPr>
          <w:rFonts w:asciiTheme="minorHAnsi" w:eastAsia="MS Mincho" w:hAnsiTheme="minorHAnsi" w:cstheme="minorHAnsi"/>
          <w:bCs/>
        </w:rPr>
        <w:t xml:space="preserve">: </w:t>
      </w:r>
      <w:r w:rsidR="00BE16D6">
        <w:rPr>
          <w:rFonts w:asciiTheme="minorHAnsi" w:eastAsia="MS Mincho" w:hAnsiTheme="minorHAnsi" w:cstheme="minorHAnsi"/>
          <w:bCs/>
        </w:rPr>
        <w:t>ELLKAY will work with PRMP to d</w:t>
      </w:r>
      <w:r>
        <w:rPr>
          <w:rFonts w:asciiTheme="minorHAnsi" w:eastAsia="MS Mincho" w:hAnsiTheme="minorHAnsi" w:cstheme="minorHAnsi"/>
          <w:bCs/>
        </w:rPr>
        <w:t xml:space="preserve">etermine proper scope, functionality, specifications, participating entities, </w:t>
      </w:r>
      <w:r w:rsidR="0045279B">
        <w:rPr>
          <w:rFonts w:asciiTheme="minorHAnsi" w:eastAsia="MS Mincho" w:hAnsiTheme="minorHAnsi" w:cstheme="minorHAnsi"/>
          <w:bCs/>
        </w:rPr>
        <w:t xml:space="preserve">and timeline to delivery of services to meet the needs of PRMP and their members. </w:t>
      </w:r>
      <w:r w:rsidR="009D0DC8">
        <w:rPr>
          <w:rFonts w:asciiTheme="minorHAnsi" w:eastAsia="MS Mincho" w:hAnsiTheme="minorHAnsi" w:cstheme="minorHAnsi"/>
          <w:bCs/>
        </w:rPr>
        <w:t>ELLKAY will</w:t>
      </w:r>
      <w:r w:rsidR="007F59FE">
        <w:rPr>
          <w:rFonts w:asciiTheme="minorHAnsi" w:eastAsia="MS Mincho" w:hAnsiTheme="minorHAnsi" w:cstheme="minorHAnsi"/>
          <w:bCs/>
        </w:rPr>
        <w:t xml:space="preserve"> request previous platform specifications and documentation to </w:t>
      </w:r>
      <w:r w:rsidR="00BE2E2A">
        <w:rPr>
          <w:rFonts w:asciiTheme="minorHAnsi" w:eastAsia="MS Mincho" w:hAnsiTheme="minorHAnsi" w:cstheme="minorHAnsi"/>
          <w:bCs/>
        </w:rPr>
        <w:t>be able to migrate current organizations over properly to</w:t>
      </w:r>
      <w:r w:rsidR="00137824">
        <w:rPr>
          <w:rFonts w:asciiTheme="minorHAnsi" w:eastAsia="MS Mincho" w:hAnsiTheme="minorHAnsi" w:cstheme="minorHAnsi"/>
          <w:bCs/>
        </w:rPr>
        <w:t xml:space="preserve"> the new platform. This will include</w:t>
      </w:r>
      <w:r w:rsidR="00A6713C">
        <w:rPr>
          <w:rFonts w:asciiTheme="minorHAnsi" w:eastAsia="MS Mincho" w:hAnsiTheme="minorHAnsi" w:cstheme="minorHAnsi"/>
          <w:bCs/>
        </w:rPr>
        <w:t>:</w:t>
      </w:r>
    </w:p>
    <w:p w14:paraId="45212F5A" w14:textId="0D9CD7D0" w:rsidR="00A6713C" w:rsidRPr="00CC459E" w:rsidRDefault="00A6713C" w:rsidP="00A16B78">
      <w:pPr>
        <w:pStyle w:val="ListParagraph"/>
        <w:numPr>
          <w:ilvl w:val="1"/>
          <w:numId w:val="57"/>
        </w:numPr>
        <w:spacing w:before="160" w:after="160"/>
        <w:jc w:val="both"/>
        <w:rPr>
          <w:rFonts w:asciiTheme="minorHAnsi" w:eastAsia="MS Mincho" w:hAnsiTheme="minorHAnsi" w:cstheme="minorHAnsi"/>
          <w:bCs/>
        </w:rPr>
      </w:pPr>
      <w:r w:rsidRPr="00CC459E">
        <w:rPr>
          <w:rFonts w:asciiTheme="minorHAnsi" w:eastAsia="MS Mincho" w:hAnsiTheme="minorHAnsi" w:cstheme="minorHAnsi"/>
          <w:bCs/>
        </w:rPr>
        <w:t>Organization</w:t>
      </w:r>
      <w:r w:rsidR="00CC459E">
        <w:rPr>
          <w:rFonts w:asciiTheme="minorHAnsi" w:eastAsia="MS Mincho" w:hAnsiTheme="minorHAnsi" w:cstheme="minorHAnsi"/>
          <w:bCs/>
        </w:rPr>
        <w:t>s</w:t>
      </w:r>
      <w:r w:rsidRPr="00CC459E">
        <w:rPr>
          <w:rFonts w:asciiTheme="minorHAnsi" w:eastAsia="MS Mincho" w:hAnsiTheme="minorHAnsi" w:cstheme="minorHAnsi"/>
          <w:bCs/>
        </w:rPr>
        <w:t xml:space="preserve"> Directory</w:t>
      </w:r>
      <w:r w:rsidR="008B4CF1">
        <w:rPr>
          <w:rFonts w:asciiTheme="minorHAnsi" w:eastAsia="MS Mincho" w:hAnsiTheme="minorHAnsi" w:cstheme="minorHAnsi"/>
          <w:bCs/>
        </w:rPr>
        <w:t>:</w:t>
      </w:r>
      <w:r w:rsidR="00CC459E">
        <w:rPr>
          <w:rFonts w:asciiTheme="minorHAnsi" w:eastAsia="MS Mincho" w:hAnsiTheme="minorHAnsi" w:cstheme="minorHAnsi"/>
          <w:bCs/>
        </w:rPr>
        <w:t xml:space="preserve"> full list of parti</w:t>
      </w:r>
      <w:r w:rsidR="00343389">
        <w:rPr>
          <w:rFonts w:asciiTheme="minorHAnsi" w:eastAsia="MS Mincho" w:hAnsiTheme="minorHAnsi" w:cstheme="minorHAnsi"/>
          <w:bCs/>
        </w:rPr>
        <w:t>cipating organizations.</w:t>
      </w:r>
    </w:p>
    <w:p w14:paraId="368CED67" w14:textId="470AF9BB" w:rsidR="00CC459E" w:rsidRDefault="00CA7BDD" w:rsidP="00A16B78">
      <w:pPr>
        <w:pStyle w:val="ListParagraph"/>
        <w:numPr>
          <w:ilvl w:val="1"/>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 xml:space="preserve">Platform Specifications and Documentation: Request </w:t>
      </w:r>
      <w:proofErr w:type="gramStart"/>
      <w:r>
        <w:rPr>
          <w:rFonts w:asciiTheme="minorHAnsi" w:eastAsia="MS Mincho" w:hAnsiTheme="minorHAnsi" w:cstheme="minorHAnsi"/>
          <w:bCs/>
        </w:rPr>
        <w:t>of</w:t>
      </w:r>
      <w:proofErr w:type="gramEnd"/>
      <w:r>
        <w:rPr>
          <w:rFonts w:asciiTheme="minorHAnsi" w:eastAsia="MS Mincho" w:hAnsiTheme="minorHAnsi" w:cstheme="minorHAnsi"/>
          <w:bCs/>
        </w:rPr>
        <w:t xml:space="preserve"> any historical specifications and documentations that were utilized in </w:t>
      </w:r>
      <w:r w:rsidR="00224287">
        <w:rPr>
          <w:rFonts w:asciiTheme="minorHAnsi" w:eastAsia="MS Mincho" w:hAnsiTheme="minorHAnsi" w:cstheme="minorHAnsi"/>
          <w:bCs/>
        </w:rPr>
        <w:t>facilitating this exchange.</w:t>
      </w:r>
    </w:p>
    <w:p w14:paraId="64AD285F" w14:textId="54779301" w:rsidR="00684790" w:rsidRDefault="008B4CF1" w:rsidP="00A16B78">
      <w:pPr>
        <w:pStyle w:val="ListParagraph"/>
        <w:numPr>
          <w:ilvl w:val="1"/>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Patient Information Backload:</w:t>
      </w:r>
      <w:r w:rsidR="005422F0">
        <w:rPr>
          <w:rFonts w:asciiTheme="minorHAnsi" w:eastAsia="MS Mincho" w:hAnsiTheme="minorHAnsi" w:cstheme="minorHAnsi"/>
          <w:bCs/>
        </w:rPr>
        <w:t xml:space="preserve"> Secure file of all stored patient data to be uploaded and cleaned for the new platform to ensure accurate and complete data is available upon </w:t>
      </w:r>
      <w:r w:rsidR="003F037B">
        <w:rPr>
          <w:rFonts w:asciiTheme="minorHAnsi" w:eastAsia="MS Mincho" w:hAnsiTheme="minorHAnsi" w:cstheme="minorHAnsi"/>
          <w:bCs/>
        </w:rPr>
        <w:t xml:space="preserve">production of the new environment. This will be utilized to clean </w:t>
      </w:r>
      <w:r w:rsidR="004331C5">
        <w:rPr>
          <w:rFonts w:asciiTheme="minorHAnsi" w:eastAsia="MS Mincho" w:hAnsiTheme="minorHAnsi" w:cstheme="minorHAnsi"/>
          <w:bCs/>
        </w:rPr>
        <w:t>historical patient matching errors and build the electronic Master Person Index (eMPI) tool specific to the participating populations for the PRHIE.</w:t>
      </w:r>
    </w:p>
    <w:p w14:paraId="73F344B2" w14:textId="38344141" w:rsidR="00E775E9" w:rsidRDefault="00E775E9" w:rsidP="00A16B78">
      <w:pPr>
        <w:pStyle w:val="ListParagraph"/>
        <w:numPr>
          <w:ilvl w:val="1"/>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Volumes and growth plans.</w:t>
      </w:r>
    </w:p>
    <w:p w14:paraId="1F9F2D86" w14:textId="77777777" w:rsidR="00BC5871" w:rsidRPr="00CC459E" w:rsidRDefault="00BC5871" w:rsidP="00BC5871">
      <w:pPr>
        <w:pStyle w:val="ListParagraph"/>
        <w:spacing w:before="160" w:after="160"/>
        <w:ind w:left="1440"/>
        <w:jc w:val="both"/>
        <w:rPr>
          <w:rFonts w:asciiTheme="minorHAnsi" w:eastAsia="MS Mincho" w:hAnsiTheme="minorHAnsi" w:cstheme="minorHAnsi"/>
          <w:bCs/>
        </w:rPr>
      </w:pPr>
    </w:p>
    <w:p w14:paraId="2A570BFB" w14:textId="120530AC" w:rsidR="0045279B" w:rsidRDefault="0045279B" w:rsidP="00A16B78">
      <w:pPr>
        <w:pStyle w:val="ListParagraph"/>
        <w:numPr>
          <w:ilvl w:val="0"/>
          <w:numId w:val="57"/>
        </w:numPr>
        <w:spacing w:before="160" w:after="160"/>
        <w:jc w:val="both"/>
        <w:rPr>
          <w:rFonts w:asciiTheme="minorHAnsi" w:eastAsia="MS Mincho" w:hAnsiTheme="minorHAnsi" w:cstheme="minorHAnsi"/>
          <w:bCs/>
        </w:rPr>
      </w:pPr>
      <w:r>
        <w:rPr>
          <w:rFonts w:asciiTheme="minorHAnsi" w:eastAsia="MS Mincho" w:hAnsiTheme="minorHAnsi" w:cstheme="minorHAnsi"/>
          <w:b/>
        </w:rPr>
        <w:t>Provider Liaison</w:t>
      </w:r>
      <w:r w:rsidR="0081395C">
        <w:rPr>
          <w:rFonts w:asciiTheme="minorHAnsi" w:eastAsia="MS Mincho" w:hAnsiTheme="minorHAnsi" w:cstheme="minorHAnsi"/>
          <w:b/>
        </w:rPr>
        <w:t xml:space="preserve"> Services</w:t>
      </w:r>
      <w:r w:rsidRPr="0045279B">
        <w:rPr>
          <w:rFonts w:asciiTheme="minorHAnsi" w:eastAsia="MS Mincho" w:hAnsiTheme="minorHAnsi" w:cstheme="minorHAnsi"/>
          <w:bCs/>
        </w:rPr>
        <w:t>:</w:t>
      </w:r>
      <w:r>
        <w:rPr>
          <w:rFonts w:asciiTheme="minorHAnsi" w:eastAsia="MS Mincho" w:hAnsiTheme="minorHAnsi" w:cstheme="minorHAnsi"/>
          <w:bCs/>
        </w:rPr>
        <w:t xml:space="preserve"> ELLKAY will engage with PRMP to properly be introduced and </w:t>
      </w:r>
      <w:r w:rsidR="00BC3ACE">
        <w:rPr>
          <w:rFonts w:asciiTheme="minorHAnsi" w:eastAsia="MS Mincho" w:hAnsiTheme="minorHAnsi" w:cstheme="minorHAnsi"/>
          <w:bCs/>
        </w:rPr>
        <w:t xml:space="preserve">create expectations of ELLKAY services with all participating </w:t>
      </w:r>
      <w:r w:rsidR="00F03939">
        <w:rPr>
          <w:rFonts w:asciiTheme="minorHAnsi" w:eastAsia="MS Mincho" w:hAnsiTheme="minorHAnsi" w:cstheme="minorHAnsi"/>
          <w:bCs/>
        </w:rPr>
        <w:t xml:space="preserve">organizations of the PRHIE. </w:t>
      </w:r>
      <w:r w:rsidR="00921BEF">
        <w:rPr>
          <w:rFonts w:asciiTheme="minorHAnsi" w:eastAsia="MS Mincho" w:hAnsiTheme="minorHAnsi" w:cstheme="minorHAnsi"/>
          <w:bCs/>
        </w:rPr>
        <w:t xml:space="preserve">PRMP will serve as a liaison and the owning entity of the services, with ELLKAY demonstrated as the technical service provider contracted via PRMP. </w:t>
      </w:r>
    </w:p>
    <w:p w14:paraId="4E25D967" w14:textId="424DB2A5" w:rsidR="000414A0" w:rsidRDefault="004F5A79" w:rsidP="004F5A79">
      <w:pPr>
        <w:spacing w:before="160" w:after="160"/>
        <w:jc w:val="both"/>
        <w:rPr>
          <w:rFonts w:asciiTheme="minorHAnsi" w:eastAsia="MS Mincho" w:hAnsiTheme="minorHAnsi" w:cstheme="minorHAnsi"/>
          <w:bCs/>
        </w:rPr>
      </w:pPr>
      <w:proofErr w:type="gramStart"/>
      <w:r>
        <w:rPr>
          <w:rFonts w:asciiTheme="minorHAnsi" w:eastAsia="MS Mincho" w:hAnsiTheme="minorHAnsi" w:cstheme="minorHAnsi"/>
          <w:bCs/>
        </w:rPr>
        <w:t>Similar to</w:t>
      </w:r>
      <w:proofErr w:type="gramEnd"/>
      <w:r>
        <w:rPr>
          <w:rFonts w:asciiTheme="minorHAnsi" w:eastAsia="MS Mincho" w:hAnsiTheme="minorHAnsi" w:cstheme="minorHAnsi"/>
          <w:bCs/>
        </w:rPr>
        <w:t xml:space="preserve"> our work with the CommonWell Health Alliance, ELLKAY has </w:t>
      </w:r>
      <w:r w:rsidR="00EC63DD">
        <w:rPr>
          <w:rFonts w:asciiTheme="minorHAnsi" w:eastAsia="MS Mincho" w:hAnsiTheme="minorHAnsi" w:cstheme="minorHAnsi"/>
          <w:bCs/>
        </w:rPr>
        <w:t>relied upon their core staff to:</w:t>
      </w:r>
    </w:p>
    <w:p w14:paraId="7104727C" w14:textId="49A715FA" w:rsidR="004F5A79" w:rsidRDefault="0027416A" w:rsidP="00A16B78">
      <w:pPr>
        <w:pStyle w:val="ListParagraph"/>
        <w:numPr>
          <w:ilvl w:val="0"/>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 xml:space="preserve">Serve as the </w:t>
      </w:r>
      <w:r w:rsidR="00996D80">
        <w:rPr>
          <w:rFonts w:asciiTheme="minorHAnsi" w:eastAsia="MS Mincho" w:hAnsiTheme="minorHAnsi" w:cstheme="minorHAnsi"/>
          <w:bCs/>
        </w:rPr>
        <w:t>owning entity of the services provided via the PRHIE.</w:t>
      </w:r>
    </w:p>
    <w:p w14:paraId="0CF8FC85" w14:textId="3B33ED99" w:rsidR="006B581F" w:rsidRDefault="00B666B3" w:rsidP="00A16B78">
      <w:pPr>
        <w:pStyle w:val="ListParagraph"/>
        <w:numPr>
          <w:ilvl w:val="0"/>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Set expectations for participating organizations on project scope, timelines, and uplift required from their staff through the migration of platforms.</w:t>
      </w:r>
    </w:p>
    <w:p w14:paraId="4D628483" w14:textId="3E604672" w:rsidR="00996D80" w:rsidRDefault="00EC63DD" w:rsidP="00A16B78">
      <w:pPr>
        <w:pStyle w:val="ListParagraph"/>
        <w:numPr>
          <w:ilvl w:val="0"/>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 xml:space="preserve">Broker introductions, forums, and </w:t>
      </w:r>
      <w:r w:rsidR="0058488D">
        <w:rPr>
          <w:rFonts w:asciiTheme="minorHAnsi" w:eastAsia="MS Mincho" w:hAnsiTheme="minorHAnsi" w:cstheme="minorHAnsi"/>
          <w:bCs/>
        </w:rPr>
        <w:t>engage with participating organizations for feedback.</w:t>
      </w:r>
    </w:p>
    <w:p w14:paraId="78E0B4D6" w14:textId="31C964FE" w:rsidR="00CE0E56" w:rsidRDefault="00173F4D" w:rsidP="00A16B78">
      <w:pPr>
        <w:pStyle w:val="ListParagraph"/>
        <w:numPr>
          <w:ilvl w:val="0"/>
          <w:numId w:val="57"/>
        </w:numPr>
        <w:spacing w:before="160" w:after="160"/>
        <w:jc w:val="both"/>
        <w:rPr>
          <w:rFonts w:asciiTheme="minorHAnsi" w:eastAsia="MS Mincho" w:hAnsiTheme="minorHAnsi" w:cstheme="minorHAnsi"/>
          <w:bCs/>
        </w:rPr>
      </w:pPr>
      <w:r>
        <w:rPr>
          <w:rFonts w:asciiTheme="minorHAnsi" w:eastAsia="MS Mincho" w:hAnsiTheme="minorHAnsi" w:cstheme="minorHAnsi"/>
          <w:bCs/>
        </w:rPr>
        <w:t xml:space="preserve">Strategize additional value-added services that would benefit participating organizations. </w:t>
      </w:r>
    </w:p>
    <w:p w14:paraId="2094D930" w14:textId="49E1C29E" w:rsidR="0096057A" w:rsidRPr="0096057A" w:rsidRDefault="0096057A" w:rsidP="0096057A">
      <w:pPr>
        <w:spacing w:before="160" w:after="160"/>
        <w:jc w:val="both"/>
        <w:rPr>
          <w:rFonts w:asciiTheme="minorHAnsi" w:eastAsia="MS Mincho" w:hAnsiTheme="minorHAnsi" w:cstheme="minorHAnsi"/>
          <w:bCs/>
        </w:rPr>
      </w:pPr>
      <w:r>
        <w:rPr>
          <w:rFonts w:asciiTheme="minorHAnsi" w:eastAsia="MS Mincho" w:hAnsiTheme="minorHAnsi" w:cstheme="minorHAnsi"/>
          <w:bCs/>
        </w:rPr>
        <w:t xml:space="preserve">ELLKAY maintains flexibility within our partnership </w:t>
      </w:r>
      <w:r w:rsidR="003768BC">
        <w:rPr>
          <w:rFonts w:asciiTheme="minorHAnsi" w:eastAsia="MS Mincho" w:hAnsiTheme="minorHAnsi" w:cstheme="minorHAnsi"/>
          <w:bCs/>
        </w:rPr>
        <w:t>approach and</w:t>
      </w:r>
      <w:r>
        <w:rPr>
          <w:rFonts w:asciiTheme="minorHAnsi" w:eastAsia="MS Mincho" w:hAnsiTheme="minorHAnsi" w:cstheme="minorHAnsi"/>
          <w:bCs/>
        </w:rPr>
        <w:t xml:space="preserve"> will engage with PRMP </w:t>
      </w:r>
      <w:proofErr w:type="gramStart"/>
      <w:r>
        <w:rPr>
          <w:rFonts w:asciiTheme="minorHAnsi" w:eastAsia="MS Mincho" w:hAnsiTheme="minorHAnsi" w:cstheme="minorHAnsi"/>
          <w:bCs/>
        </w:rPr>
        <w:t>upon next</w:t>
      </w:r>
      <w:proofErr w:type="gramEnd"/>
      <w:r>
        <w:rPr>
          <w:rFonts w:asciiTheme="minorHAnsi" w:eastAsia="MS Mincho" w:hAnsiTheme="minorHAnsi" w:cstheme="minorHAnsi"/>
          <w:bCs/>
        </w:rPr>
        <w:t xml:space="preserve"> steps to determine the level of engagement and resources that would be dedicated to this project</w:t>
      </w:r>
      <w:r w:rsidR="00963C97">
        <w:rPr>
          <w:rFonts w:asciiTheme="minorHAnsi" w:eastAsia="MS Mincho" w:hAnsiTheme="minorHAnsi" w:cstheme="minorHAnsi"/>
          <w:bCs/>
        </w:rPr>
        <w:t xml:space="preserve"> from PRMP.</w:t>
      </w:r>
    </w:p>
    <w:p w14:paraId="703FB4F8" w14:textId="375D128D" w:rsidR="00D858E7" w:rsidRPr="002A5CF6" w:rsidRDefault="00D858E7" w:rsidP="00D935DA">
      <w:pPr>
        <w:numPr>
          <w:ilvl w:val="0"/>
          <w:numId w:val="29"/>
        </w:numPr>
        <w:spacing w:before="160" w:after="160"/>
        <w:jc w:val="both"/>
        <w:rPr>
          <w:rFonts w:asciiTheme="minorHAnsi" w:eastAsia="MS Mincho" w:hAnsiTheme="minorHAnsi" w:cstheme="minorHAnsi"/>
          <w:b/>
        </w:rPr>
      </w:pPr>
      <w:bookmarkStart w:id="118" w:name="_Hlk118739580"/>
      <w:r w:rsidRPr="002A5CF6">
        <w:rPr>
          <w:rFonts w:asciiTheme="minorHAnsi" w:eastAsia="MS Mincho" w:hAnsiTheme="minorHAnsi" w:cstheme="minorHAnsi"/>
          <w:b/>
        </w:rPr>
        <w:t>Key Staff, Resumes, and References</w:t>
      </w:r>
    </w:p>
    <w:bookmarkEnd w:id="118"/>
    <w:p w14:paraId="570E6F80" w14:textId="77777777" w:rsidR="00D858E7" w:rsidRPr="009A39FF" w:rsidRDefault="00D858E7" w:rsidP="00D858E7">
      <w:pPr>
        <w:spacing w:before="160" w:after="160"/>
        <w:jc w:val="both"/>
        <w:rPr>
          <w:rFonts w:asciiTheme="minorHAnsi" w:eastAsia="MS Mincho" w:hAnsiTheme="minorHAnsi" w:cstheme="minorHAnsi"/>
          <w:b/>
        </w:rPr>
      </w:pPr>
      <w:r w:rsidRPr="00231D91">
        <w:rPr>
          <w:rFonts w:asciiTheme="minorHAnsi" w:eastAsia="MS Mincho" w:hAnsiTheme="minorHAnsi" w:cstheme="minorHAnsi"/>
          <w:b/>
        </w:rPr>
        <w:t>Key staff consist of the vendor’s core executive and middle management team for this engagement. These resources are responsible for providing leadership and creating the standards and processes required to provide HIE services. Resumes for key staff named in the vendor’s proposal should indicate the staff’s role and demonstrate how each staff member’s experience and qualifications will contribute to this vendor’s success.</w:t>
      </w:r>
    </w:p>
    <w:p w14:paraId="5FD8606F" w14:textId="77777777" w:rsidR="00D858E7" w:rsidRPr="00231D91" w:rsidRDefault="00D858E7" w:rsidP="00D858E7">
      <w:pPr>
        <w:spacing w:before="160" w:after="160"/>
        <w:jc w:val="both"/>
        <w:rPr>
          <w:rFonts w:asciiTheme="minorHAnsi" w:eastAsia="MS Mincho" w:hAnsiTheme="minorHAnsi" w:cstheme="minorHAnsi"/>
          <w:b/>
        </w:rPr>
      </w:pPr>
      <w:r w:rsidRPr="00231D91">
        <w:rPr>
          <w:rFonts w:asciiTheme="minorHAnsi" w:eastAsia="MS Mincho" w:hAnsiTheme="minorHAnsi" w:cstheme="minorHAnsi"/>
          <w:b/>
        </w:rPr>
        <w:t>These roles that the PRMP expects the vendor to propose, but are not limited to:</w:t>
      </w:r>
    </w:p>
    <w:p w14:paraId="0AF8617D" w14:textId="6F2C1BFE" w:rsidR="00D858E7" w:rsidRPr="009A39FF" w:rsidRDefault="00D858E7" w:rsidP="00D858E7">
      <w:pPr>
        <w:spacing w:before="160" w:after="160"/>
        <w:ind w:left="360"/>
        <w:jc w:val="both"/>
        <w:rPr>
          <w:rFonts w:asciiTheme="minorHAnsi" w:eastAsia="Arial" w:hAnsiTheme="minorHAnsi"/>
          <w:b/>
        </w:rPr>
      </w:pPr>
      <w:r w:rsidRPr="69EDD2B7">
        <w:rPr>
          <w:rFonts w:asciiTheme="minorHAnsi" w:eastAsia="Arial" w:hAnsiTheme="minorHAnsi"/>
          <w:b/>
        </w:rPr>
        <w:t>Key Staff</w:t>
      </w:r>
    </w:p>
    <w:p w14:paraId="75C09FBF" w14:textId="4728AE60" w:rsidR="00D858E7" w:rsidRPr="00231D91" w:rsidRDefault="00D858E7" w:rsidP="107853CA">
      <w:pPr>
        <w:pStyle w:val="ListParagraph"/>
        <w:numPr>
          <w:ilvl w:val="0"/>
          <w:numId w:val="31"/>
        </w:numPr>
        <w:spacing w:before="160" w:after="160"/>
        <w:jc w:val="both"/>
        <w:rPr>
          <w:rFonts w:asciiTheme="minorHAnsi" w:eastAsia="Arial" w:hAnsiTheme="minorHAnsi"/>
          <w:b/>
        </w:rPr>
      </w:pPr>
      <w:r w:rsidRPr="00231D91">
        <w:rPr>
          <w:rFonts w:asciiTheme="minorHAnsi" w:eastAsia="Arial" w:hAnsiTheme="minorHAnsi"/>
          <w:b/>
        </w:rPr>
        <w:lastRenderedPageBreak/>
        <w:t>Executive Director</w:t>
      </w:r>
      <w:r w:rsidR="5C98FD9D" w:rsidRPr="00231D91">
        <w:rPr>
          <w:rFonts w:asciiTheme="minorHAnsi" w:eastAsia="Arial" w:hAnsiTheme="minorHAnsi"/>
          <w:b/>
        </w:rPr>
        <w:t xml:space="preserve"> </w:t>
      </w:r>
    </w:p>
    <w:p w14:paraId="79BD4A16" w14:textId="7EB68418" w:rsidR="00D858E7" w:rsidRPr="00231D91" w:rsidRDefault="00D858E7" w:rsidP="065E1B52">
      <w:pPr>
        <w:pStyle w:val="ListParagraph"/>
        <w:numPr>
          <w:ilvl w:val="0"/>
          <w:numId w:val="31"/>
        </w:numPr>
        <w:spacing w:before="160" w:after="160"/>
        <w:jc w:val="both"/>
        <w:rPr>
          <w:rFonts w:asciiTheme="minorHAnsi" w:eastAsia="Arial" w:hAnsiTheme="minorHAnsi"/>
          <w:b/>
        </w:rPr>
      </w:pPr>
      <w:r w:rsidRPr="00231D91">
        <w:rPr>
          <w:rFonts w:asciiTheme="minorHAnsi" w:eastAsia="Arial" w:hAnsiTheme="minorHAnsi"/>
          <w:b/>
        </w:rPr>
        <w:t>Technical Lead and Managers</w:t>
      </w:r>
      <w:r w:rsidR="6536A900" w:rsidRPr="00231D91">
        <w:rPr>
          <w:rFonts w:asciiTheme="minorHAnsi" w:eastAsia="Arial" w:hAnsiTheme="minorHAnsi"/>
          <w:b/>
        </w:rPr>
        <w:t xml:space="preserve"> </w:t>
      </w:r>
    </w:p>
    <w:p w14:paraId="6DD016D0" w14:textId="3AF68A26" w:rsidR="00D858E7" w:rsidRPr="00231D91" w:rsidRDefault="00D858E7" w:rsidP="065E1B52">
      <w:pPr>
        <w:pStyle w:val="ListParagraph"/>
        <w:numPr>
          <w:ilvl w:val="0"/>
          <w:numId w:val="31"/>
        </w:numPr>
        <w:spacing w:before="160" w:after="160"/>
        <w:jc w:val="both"/>
        <w:rPr>
          <w:rFonts w:asciiTheme="minorHAnsi" w:eastAsia="Arial" w:hAnsiTheme="minorHAnsi"/>
          <w:b/>
        </w:rPr>
      </w:pPr>
      <w:r w:rsidRPr="00231D91">
        <w:rPr>
          <w:rFonts w:asciiTheme="minorHAnsi" w:eastAsia="Arial" w:hAnsiTheme="minorHAnsi"/>
          <w:b/>
        </w:rPr>
        <w:t>Operations Lead and Managers</w:t>
      </w:r>
      <w:r w:rsidR="389746D1" w:rsidRPr="00231D91">
        <w:rPr>
          <w:rFonts w:asciiTheme="minorHAnsi" w:eastAsia="Arial" w:hAnsiTheme="minorHAnsi"/>
          <w:b/>
        </w:rPr>
        <w:t xml:space="preserve"> </w:t>
      </w:r>
    </w:p>
    <w:p w14:paraId="63082E42" w14:textId="3B29CF33" w:rsidR="00D858E7" w:rsidRPr="00231D91" w:rsidRDefault="00D858E7" w:rsidP="4F45C088">
      <w:pPr>
        <w:pStyle w:val="ListParagraph"/>
        <w:numPr>
          <w:ilvl w:val="0"/>
          <w:numId w:val="31"/>
        </w:numPr>
        <w:spacing w:before="160" w:after="160"/>
        <w:jc w:val="both"/>
        <w:rPr>
          <w:rFonts w:asciiTheme="minorHAnsi" w:eastAsia="Arial" w:hAnsiTheme="minorHAnsi"/>
          <w:b/>
        </w:rPr>
      </w:pPr>
      <w:r w:rsidRPr="00231D91">
        <w:rPr>
          <w:rFonts w:asciiTheme="minorHAnsi" w:eastAsia="Arial" w:hAnsiTheme="minorHAnsi"/>
          <w:b/>
        </w:rPr>
        <w:t>Lead roles for:</w:t>
      </w:r>
    </w:p>
    <w:p w14:paraId="4BE38E31" w14:textId="77777777" w:rsidR="00D858E7" w:rsidRPr="00231D91" w:rsidRDefault="00D858E7" w:rsidP="00436FCD">
      <w:pPr>
        <w:pStyle w:val="ListParagraph"/>
        <w:numPr>
          <w:ilvl w:val="1"/>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 xml:space="preserve">Customer Success (Technical Assistance and Support) </w:t>
      </w:r>
    </w:p>
    <w:p w14:paraId="73D2BD12" w14:textId="77777777" w:rsidR="00D858E7" w:rsidRPr="00231D91" w:rsidRDefault="00D858E7" w:rsidP="00436FCD">
      <w:pPr>
        <w:pStyle w:val="ListParagraph"/>
        <w:numPr>
          <w:ilvl w:val="1"/>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Integration Engineer(s) Specialized in Health Level-7 (HL7) Data Platforms</w:t>
      </w:r>
    </w:p>
    <w:p w14:paraId="76AC627B" w14:textId="77777777" w:rsidR="00D858E7" w:rsidRPr="00231D91" w:rsidRDefault="00D858E7" w:rsidP="00436FCD">
      <w:pPr>
        <w:pStyle w:val="ListParagraph"/>
        <w:numPr>
          <w:ilvl w:val="1"/>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 xml:space="preserve">Developer(s) </w:t>
      </w:r>
    </w:p>
    <w:p w14:paraId="4E4B0E21" w14:textId="77777777" w:rsidR="00D858E7" w:rsidRPr="00231D91" w:rsidRDefault="00D858E7" w:rsidP="00436FCD">
      <w:pPr>
        <w:pStyle w:val="ListParagraph"/>
        <w:numPr>
          <w:ilvl w:val="1"/>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Network and Information Systems Management Lead</w:t>
      </w:r>
    </w:p>
    <w:p w14:paraId="3069F529" w14:textId="77777777" w:rsidR="00D858E7" w:rsidRPr="00231D91" w:rsidRDefault="00D858E7" w:rsidP="00436FCD">
      <w:pPr>
        <w:pStyle w:val="ListParagraph"/>
        <w:numPr>
          <w:ilvl w:val="1"/>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Data Analyst/Informaticist</w:t>
      </w:r>
    </w:p>
    <w:p w14:paraId="6BEEF252" w14:textId="77777777" w:rsidR="00D858E7" w:rsidRPr="00231D91" w:rsidRDefault="00D858E7" w:rsidP="00436FCD">
      <w:pPr>
        <w:pStyle w:val="ListParagraph"/>
        <w:numPr>
          <w:ilvl w:val="0"/>
          <w:numId w:val="31"/>
        </w:numPr>
        <w:spacing w:before="160" w:after="160"/>
        <w:jc w:val="both"/>
        <w:rPr>
          <w:rFonts w:asciiTheme="minorHAnsi" w:eastAsia="Arial" w:hAnsiTheme="minorHAnsi" w:cstheme="minorHAnsi"/>
          <w:b/>
        </w:rPr>
      </w:pPr>
      <w:r w:rsidRPr="00231D91">
        <w:rPr>
          <w:rFonts w:asciiTheme="minorHAnsi" w:eastAsia="Arial" w:hAnsiTheme="minorHAnsi" w:cstheme="minorHAnsi"/>
          <w:b/>
        </w:rPr>
        <w:t>Security Expert(s)/Assigned Chief Information Security Officer (CISO)</w:t>
      </w:r>
    </w:p>
    <w:p w14:paraId="48D3181E" w14:textId="77777777" w:rsidR="00D858E7" w:rsidRPr="009A39FF" w:rsidRDefault="00D858E7" w:rsidP="00D858E7">
      <w:pPr>
        <w:spacing w:before="160" w:after="160"/>
        <w:rPr>
          <w:rFonts w:asciiTheme="minorHAnsi" w:eastAsia="MS Mincho" w:hAnsiTheme="minorHAnsi"/>
          <w:b/>
        </w:rPr>
      </w:pPr>
      <w:r w:rsidRPr="1E87AD56">
        <w:rPr>
          <w:rFonts w:asciiTheme="minorHAnsi" w:eastAsia="MS Mincho" w:hAnsiTheme="minorHAnsi"/>
          <w:b/>
        </w:rPr>
        <w:t>3.1</w:t>
      </w:r>
      <w:r>
        <w:tab/>
      </w:r>
      <w:r w:rsidRPr="1E87AD56">
        <w:rPr>
          <w:rFonts w:asciiTheme="minorHAnsi" w:eastAsia="MS Mincho" w:hAnsiTheme="minorHAnsi"/>
          <w:b/>
        </w:rPr>
        <w:t>Resumes</w:t>
      </w:r>
    </w:p>
    <w:p w14:paraId="65511921" w14:textId="77777777" w:rsidR="00D858E7" w:rsidRPr="009A39FF" w:rsidRDefault="00D858E7" w:rsidP="00D858E7">
      <w:pPr>
        <w:spacing w:before="160" w:after="160"/>
        <w:jc w:val="both"/>
        <w:rPr>
          <w:rFonts w:asciiTheme="minorHAnsi" w:hAnsiTheme="minorHAnsi"/>
          <w:b/>
          <w:sz w:val="20"/>
          <w:szCs w:val="20"/>
        </w:rPr>
      </w:pPr>
      <w:r w:rsidRPr="00A73FC0">
        <w:rPr>
          <w:rFonts w:asciiTheme="minorHAnsi" w:eastAsia="MS Mincho" w:hAnsiTheme="minorHAnsi"/>
          <w:b/>
        </w:rPr>
        <w:t>The PRMP considers the key staff resumes as an indicator of the vendor’s understanding of the skillsets required for each staffing area and their ability to perform them. The vendor should complete the table below (Table 14) and include resumes of all the individuals who are being initially proposed</w:t>
      </w:r>
      <w:r w:rsidRPr="2A9D3D6F">
        <w:rPr>
          <w:rFonts w:asciiTheme="minorHAnsi" w:eastAsia="MS Mincho" w:hAnsiTheme="minorHAnsi"/>
          <w:b/>
        </w:rPr>
        <w:t xml:space="preserve">. </w:t>
      </w:r>
      <w:r w:rsidRPr="00836F86">
        <w:rPr>
          <w:rFonts w:asciiTheme="minorHAnsi" w:eastAsia="MS Mincho" w:hAnsiTheme="minorHAnsi"/>
          <w:b/>
        </w:rPr>
        <w:t>Each resume must not exceed three pages and must demonstrate experience relevant to the position proposed</w:t>
      </w:r>
      <w:r w:rsidRPr="00A73FC0">
        <w:rPr>
          <w:rFonts w:asciiTheme="minorHAnsi" w:eastAsia="MS Mincho" w:hAnsiTheme="minorHAnsi"/>
          <w:b/>
        </w:rPr>
        <w:t>. If applicable, resumes should include work performed under the vendor’s corporate experience, and the specific functions performed on such engagements.</w:t>
      </w:r>
      <w:r w:rsidRPr="00A73FC0">
        <w:rPr>
          <w:rFonts w:asciiTheme="minorHAnsi" w:hAnsiTheme="minorHAnsi"/>
          <w:b/>
        </w:rPr>
        <w:t xml:space="preserve"> Copies of diplomas, l</w:t>
      </w:r>
      <w:r w:rsidRPr="00A73FC0">
        <w:rPr>
          <w:rFonts w:asciiTheme="minorHAnsi" w:eastAsia="MS Mincho" w:hAnsiTheme="minorHAnsi"/>
          <w:b/>
        </w:rPr>
        <w:t>icenses, and credentials are encouraged but are not required and are not subject to the three-page limit</w:t>
      </w:r>
      <w:bookmarkStart w:id="119" w:name="_Toc81930141"/>
      <w:bookmarkStart w:id="120" w:name="_Toc81942640"/>
      <w:bookmarkStart w:id="121" w:name="_Toc82014690"/>
      <w:bookmarkStart w:id="122" w:name="_Toc82070952"/>
      <w:r w:rsidRPr="00A73FC0">
        <w:rPr>
          <w:rFonts w:asciiTheme="minorHAnsi" w:eastAsia="MS Mincho" w:hAnsiTheme="minorHAnsi"/>
          <w:b/>
        </w:rPr>
        <w:t>; however, these documents may be requested and must be submitted to PRMP upon request.</w:t>
      </w:r>
    </w:p>
    <w:p w14:paraId="7FC94031" w14:textId="6EC5281C" w:rsidR="655C58B4" w:rsidRPr="003768BC" w:rsidRDefault="00E53C0B" w:rsidP="47BA3811">
      <w:pPr>
        <w:spacing w:before="160" w:after="160"/>
        <w:jc w:val="both"/>
        <w:rPr>
          <w:rFonts w:asciiTheme="minorHAnsi" w:eastAsia="MS Mincho" w:hAnsiTheme="minorHAnsi"/>
        </w:rPr>
      </w:pPr>
      <w:r>
        <w:rPr>
          <w:rFonts w:asciiTheme="minorHAnsi" w:eastAsia="MS Mincho" w:hAnsiTheme="minorHAnsi"/>
          <w:sz w:val="20"/>
          <w:szCs w:val="20"/>
        </w:rPr>
        <w:t>***</w:t>
      </w:r>
      <w:r w:rsidR="655C58B4" w:rsidRPr="003768BC">
        <w:rPr>
          <w:rFonts w:asciiTheme="minorHAnsi" w:eastAsia="MS Mincho" w:hAnsiTheme="minorHAnsi"/>
        </w:rPr>
        <w:t>The below table represents key staff personnel from ELLKAY that will be dedicated to the PRMP project and platform rollout. Each key personnel role will have FTE reporting into them to dedicate to this program rollout, and</w:t>
      </w:r>
      <w:r w:rsidR="67B49B54" w:rsidRPr="003768BC">
        <w:rPr>
          <w:rFonts w:asciiTheme="minorHAnsi" w:eastAsia="MS Mincho" w:hAnsiTheme="minorHAnsi"/>
        </w:rPr>
        <w:t xml:space="preserve"> subsequent support following the implementation and organization migration. The FTE allocation to this project will be determined in </w:t>
      </w:r>
      <w:r w:rsidR="002744ED" w:rsidRPr="003768BC">
        <w:rPr>
          <w:rFonts w:asciiTheme="minorHAnsi" w:eastAsia="MS Mincho" w:hAnsiTheme="minorHAnsi"/>
        </w:rPr>
        <w:t>the next</w:t>
      </w:r>
      <w:r w:rsidR="67B49B54" w:rsidRPr="003768BC">
        <w:rPr>
          <w:rFonts w:asciiTheme="minorHAnsi" w:eastAsia="MS Mincho" w:hAnsiTheme="minorHAnsi"/>
        </w:rPr>
        <w:t xml:space="preserve"> steps with PRMP and ELLKAY as scope, contracting, timelines, and major milestones are defined further.</w:t>
      </w:r>
    </w:p>
    <w:p w14:paraId="733DE5D8" w14:textId="79A706C6" w:rsidR="00D858E7" w:rsidRPr="004C442F" w:rsidRDefault="00D858E7" w:rsidP="00D858E7">
      <w:pPr>
        <w:pStyle w:val="Caption"/>
        <w:keepNext/>
        <w:spacing w:after="160"/>
        <w:jc w:val="center"/>
        <w:rPr>
          <w:rFonts w:asciiTheme="minorHAnsi" w:hAnsiTheme="minorHAnsi" w:cstheme="minorHAnsi"/>
          <w:b/>
          <w:i w:val="0"/>
          <w:color w:val="auto"/>
          <w:sz w:val="20"/>
          <w:szCs w:val="20"/>
        </w:rPr>
      </w:pPr>
      <w:bookmarkStart w:id="123" w:name="_Toc98146724"/>
      <w:bookmarkStart w:id="124" w:name="_Toc131409072"/>
      <w:bookmarkStart w:id="125" w:name="_Toc149895786"/>
      <w:bookmarkStart w:id="126" w:name="_Toc149896130"/>
      <w:bookmarkStart w:id="127" w:name="_Toc150252177"/>
      <w:r w:rsidRPr="004C442F">
        <w:rPr>
          <w:rFonts w:asciiTheme="minorHAnsi" w:hAnsiTheme="minorHAnsi" w:cstheme="minorHAnsi"/>
          <w:b/>
          <w:i w:val="0"/>
          <w:color w:val="auto"/>
          <w:sz w:val="20"/>
          <w:szCs w:val="20"/>
        </w:rPr>
        <w:t xml:space="preserve">Table </w:t>
      </w:r>
      <w:r>
        <w:rPr>
          <w:rFonts w:asciiTheme="minorHAnsi" w:hAnsiTheme="minorHAnsi" w:cstheme="minorHAnsi"/>
          <w:b/>
          <w:i w:val="0"/>
          <w:color w:val="auto"/>
          <w:sz w:val="20"/>
          <w:szCs w:val="20"/>
        </w:rPr>
        <w:t>1</w:t>
      </w:r>
      <w:r w:rsidRPr="004C442F">
        <w:rPr>
          <w:rFonts w:asciiTheme="minorHAnsi" w:hAnsiTheme="minorHAnsi" w:cstheme="minorHAnsi"/>
          <w:b/>
          <w:i w:val="0"/>
          <w:color w:val="auto"/>
          <w:sz w:val="20"/>
          <w:szCs w:val="20"/>
        </w:rPr>
        <w:fldChar w:fldCharType="begin"/>
      </w:r>
      <w:r w:rsidRPr="004C442F">
        <w:rPr>
          <w:rFonts w:asciiTheme="minorHAnsi" w:hAnsiTheme="minorHAnsi" w:cstheme="minorHAnsi"/>
          <w:b/>
          <w:i w:val="0"/>
          <w:color w:val="auto"/>
          <w:sz w:val="20"/>
          <w:szCs w:val="20"/>
        </w:rPr>
        <w:instrText xml:space="preserve"> SEQ Table \* ARABIC </w:instrText>
      </w:r>
      <w:r w:rsidRPr="004C442F">
        <w:rPr>
          <w:rFonts w:asciiTheme="minorHAnsi" w:hAnsiTheme="minorHAnsi" w:cstheme="minorHAnsi"/>
          <w:b/>
          <w:i w:val="0"/>
          <w:color w:val="auto"/>
          <w:sz w:val="20"/>
          <w:szCs w:val="20"/>
        </w:rPr>
        <w:fldChar w:fldCharType="separate"/>
      </w:r>
      <w:r w:rsidR="00C95CD4">
        <w:rPr>
          <w:rFonts w:asciiTheme="minorHAnsi" w:hAnsiTheme="minorHAnsi" w:cstheme="minorHAnsi"/>
          <w:b/>
          <w:i w:val="0"/>
          <w:noProof/>
          <w:color w:val="auto"/>
          <w:sz w:val="20"/>
          <w:szCs w:val="20"/>
        </w:rPr>
        <w:t>1</w:t>
      </w:r>
      <w:r w:rsidRPr="004C442F">
        <w:rPr>
          <w:rFonts w:asciiTheme="minorHAnsi" w:hAnsiTheme="minorHAnsi" w:cstheme="minorHAnsi"/>
          <w:b/>
          <w:i w:val="0"/>
          <w:color w:val="auto"/>
          <w:sz w:val="20"/>
          <w:szCs w:val="20"/>
        </w:rPr>
        <w:fldChar w:fldCharType="end"/>
      </w:r>
      <w:r>
        <w:rPr>
          <w:rFonts w:asciiTheme="minorHAnsi" w:hAnsiTheme="minorHAnsi" w:cstheme="minorHAnsi"/>
          <w:b/>
          <w:i w:val="0"/>
          <w:color w:val="auto"/>
          <w:sz w:val="20"/>
          <w:szCs w:val="20"/>
        </w:rPr>
        <w:t>4</w:t>
      </w:r>
      <w:r w:rsidRPr="004C442F">
        <w:rPr>
          <w:rFonts w:asciiTheme="minorHAnsi" w:hAnsiTheme="minorHAnsi" w:cstheme="minorHAnsi"/>
          <w:b/>
          <w:i w:val="0"/>
          <w:color w:val="auto"/>
          <w:sz w:val="20"/>
          <w:szCs w:val="20"/>
        </w:rPr>
        <w:t>: Proposed Key Staff and Roles</w:t>
      </w:r>
      <w:bookmarkEnd w:id="119"/>
      <w:bookmarkEnd w:id="120"/>
      <w:bookmarkEnd w:id="121"/>
      <w:bookmarkEnd w:id="122"/>
      <w:bookmarkEnd w:id="123"/>
      <w:bookmarkEnd w:id="124"/>
      <w:bookmarkEnd w:id="125"/>
      <w:bookmarkEnd w:id="126"/>
      <w:bookmarkEnd w:id="127"/>
    </w:p>
    <w:tbl>
      <w:tblPr>
        <w:tblStyle w:val="ListTable3-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960"/>
        <w:gridCol w:w="3871"/>
      </w:tblGrid>
      <w:tr w:rsidR="00D858E7" w:rsidRPr="002A3D89" w14:paraId="2A2CEF64" w14:textId="77777777" w:rsidTr="007973E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425" w:type="dxa"/>
            <w:shd w:val="clear" w:color="auto" w:fill="154454"/>
            <w:vAlign w:val="center"/>
          </w:tcPr>
          <w:p w14:paraId="28A78E06" w14:textId="77777777" w:rsidR="00D858E7" w:rsidRPr="002A3D89" w:rsidRDefault="00D858E7" w:rsidP="007973EB">
            <w:pPr>
              <w:spacing w:before="60" w:after="60"/>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Name</w:t>
            </w:r>
          </w:p>
        </w:tc>
        <w:tc>
          <w:tcPr>
            <w:tcW w:w="2960" w:type="dxa"/>
            <w:shd w:val="clear" w:color="auto" w:fill="154454"/>
            <w:vAlign w:val="center"/>
          </w:tcPr>
          <w:p w14:paraId="3F004E14" w14:textId="77777777" w:rsidR="00D858E7" w:rsidRPr="002A3D89" w:rsidRDefault="00D858E7" w:rsidP="007973EB">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Proposed Role</w:t>
            </w:r>
          </w:p>
        </w:tc>
        <w:tc>
          <w:tcPr>
            <w:tcW w:w="3871" w:type="dxa"/>
            <w:shd w:val="clear" w:color="auto" w:fill="154454"/>
            <w:vAlign w:val="center"/>
          </w:tcPr>
          <w:p w14:paraId="09C01D33" w14:textId="77777777" w:rsidR="00D858E7" w:rsidRPr="002A3D89" w:rsidRDefault="00D858E7" w:rsidP="007973EB">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bCs w:val="0"/>
                <w:sz w:val="20"/>
                <w:szCs w:val="20"/>
              </w:rPr>
            </w:pPr>
            <w:r w:rsidRPr="002A3D89">
              <w:rPr>
                <w:rFonts w:asciiTheme="minorHAnsi" w:eastAsia="Arial" w:hAnsiTheme="minorHAnsi" w:cstheme="minorHAnsi"/>
                <w:color w:val="FFFFFF"/>
                <w:sz w:val="20"/>
                <w:szCs w:val="20"/>
              </w:rPr>
              <w:t>Experience in Proposed Role</w:t>
            </w:r>
          </w:p>
        </w:tc>
      </w:tr>
      <w:tr w:rsidR="0A8BAA16" w14:paraId="7865E9B8"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0001E30" w14:textId="061110C3" w:rsidR="0A8BAA16" w:rsidRPr="00CC0CBA" w:rsidRDefault="469B0E08" w:rsidP="007973EB">
            <w:pPr>
              <w:rPr>
                <w:rFonts w:asciiTheme="minorHAnsi" w:eastAsia="MS Mincho" w:hAnsiTheme="minorHAnsi"/>
                <w:sz w:val="18"/>
                <w:szCs w:val="18"/>
              </w:rPr>
            </w:pPr>
            <w:r w:rsidRPr="00CC0CBA">
              <w:rPr>
                <w:rFonts w:asciiTheme="minorHAnsi" w:eastAsia="MS Mincho" w:hAnsiTheme="minorHAnsi"/>
                <w:sz w:val="18"/>
                <w:szCs w:val="18"/>
              </w:rPr>
              <w:t>Ajay Kapare</w:t>
            </w:r>
          </w:p>
        </w:tc>
        <w:tc>
          <w:tcPr>
            <w:tcW w:w="2960" w:type="dxa"/>
            <w:vAlign w:val="center"/>
          </w:tcPr>
          <w:p w14:paraId="72E9CC92" w14:textId="684A883C" w:rsidR="0A8BAA16"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Executive Sponsor</w:t>
            </w:r>
          </w:p>
        </w:tc>
        <w:tc>
          <w:tcPr>
            <w:tcW w:w="3871" w:type="dxa"/>
            <w:vAlign w:val="center"/>
          </w:tcPr>
          <w:p w14:paraId="7142B429" w14:textId="23E31DE2" w:rsidR="0A8BAA16"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President, Chief Strategy Officer</w:t>
            </w:r>
          </w:p>
        </w:tc>
      </w:tr>
      <w:tr w:rsidR="00D858E7" w:rsidRPr="00B25892" w14:paraId="4EC0EE5C" w14:textId="77777777" w:rsidTr="007973EB">
        <w:trPr>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8E89C35" w14:textId="26698367" w:rsidR="00D858E7" w:rsidRPr="00CC0CBA" w:rsidRDefault="32114B8F" w:rsidP="007973EB">
            <w:pPr>
              <w:spacing w:before="60" w:after="60"/>
              <w:rPr>
                <w:rFonts w:asciiTheme="minorHAnsi" w:eastAsia="MS Mincho" w:hAnsiTheme="minorHAnsi"/>
                <w:sz w:val="18"/>
                <w:szCs w:val="18"/>
              </w:rPr>
            </w:pPr>
            <w:r w:rsidRPr="00CC0CBA">
              <w:rPr>
                <w:rFonts w:asciiTheme="minorHAnsi" w:eastAsia="MS Mincho" w:hAnsiTheme="minorHAnsi"/>
                <w:sz w:val="18"/>
                <w:szCs w:val="18"/>
              </w:rPr>
              <w:t>GP Singh</w:t>
            </w:r>
          </w:p>
        </w:tc>
        <w:tc>
          <w:tcPr>
            <w:tcW w:w="2960" w:type="dxa"/>
            <w:vAlign w:val="center"/>
          </w:tcPr>
          <w:p w14:paraId="2EBD5EAB" w14:textId="3D7EFCD0" w:rsidR="00D858E7" w:rsidRPr="009A39FF" w:rsidRDefault="00CC0CBA" w:rsidP="007973EB">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Executive Director</w:t>
            </w:r>
          </w:p>
        </w:tc>
        <w:tc>
          <w:tcPr>
            <w:tcW w:w="3871" w:type="dxa"/>
            <w:vAlign w:val="center"/>
          </w:tcPr>
          <w:p w14:paraId="31E58F8D" w14:textId="4390B8F9" w:rsidR="00D858E7" w:rsidRPr="009A39FF" w:rsidRDefault="00CC0CBA" w:rsidP="007973EB">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VP, Interoperability Solutions</w:t>
            </w:r>
          </w:p>
        </w:tc>
      </w:tr>
      <w:tr w:rsidR="00D858E7" w:rsidRPr="00B25892" w14:paraId="7022773C" w14:textId="77777777" w:rsidTr="007973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A852CF7" w14:textId="4E79E69D" w:rsidR="00D858E7" w:rsidRPr="00CC0CBA" w:rsidRDefault="32114B8F" w:rsidP="007973EB">
            <w:pPr>
              <w:spacing w:before="60" w:after="60"/>
              <w:rPr>
                <w:rFonts w:asciiTheme="minorHAnsi" w:eastAsia="MS Mincho" w:hAnsiTheme="minorHAnsi"/>
                <w:sz w:val="18"/>
                <w:szCs w:val="18"/>
              </w:rPr>
            </w:pPr>
            <w:r w:rsidRPr="00CC0CBA">
              <w:rPr>
                <w:rFonts w:asciiTheme="minorHAnsi" w:eastAsia="MS Mincho" w:hAnsiTheme="minorHAnsi"/>
                <w:sz w:val="18"/>
                <w:szCs w:val="18"/>
              </w:rPr>
              <w:t>Shreya Patel</w:t>
            </w:r>
          </w:p>
        </w:tc>
        <w:tc>
          <w:tcPr>
            <w:tcW w:w="2960" w:type="dxa"/>
            <w:vAlign w:val="center"/>
          </w:tcPr>
          <w:p w14:paraId="421AEF00" w14:textId="7D5E3D7A" w:rsidR="00D858E7" w:rsidRPr="009A39FF" w:rsidRDefault="00CC0CBA" w:rsidP="007973E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Technical Sponsor</w:t>
            </w:r>
          </w:p>
        </w:tc>
        <w:tc>
          <w:tcPr>
            <w:tcW w:w="3871" w:type="dxa"/>
            <w:vAlign w:val="center"/>
          </w:tcPr>
          <w:p w14:paraId="1E4FA2BA" w14:textId="40AB6FAD" w:rsidR="00D858E7" w:rsidRPr="009A39FF" w:rsidRDefault="00CC0CBA" w:rsidP="007973E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Chief Product and Innovation Officer</w:t>
            </w:r>
          </w:p>
        </w:tc>
      </w:tr>
      <w:tr w:rsidR="00D858E7" w:rsidRPr="00B25892" w14:paraId="2FD14768" w14:textId="77777777" w:rsidTr="007973EB">
        <w:trPr>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452571" w14:textId="4765C119" w:rsidR="00D858E7" w:rsidRPr="00CC0CBA" w:rsidRDefault="32114B8F" w:rsidP="007973EB">
            <w:pPr>
              <w:spacing w:before="60" w:after="60"/>
              <w:rPr>
                <w:rFonts w:asciiTheme="minorHAnsi" w:eastAsia="MS Mincho" w:hAnsiTheme="minorHAnsi"/>
                <w:sz w:val="18"/>
                <w:szCs w:val="18"/>
              </w:rPr>
            </w:pPr>
            <w:r w:rsidRPr="00CC0CBA">
              <w:rPr>
                <w:rFonts w:asciiTheme="minorHAnsi" w:eastAsia="MS Mincho" w:hAnsiTheme="minorHAnsi"/>
                <w:sz w:val="18"/>
                <w:szCs w:val="18"/>
              </w:rPr>
              <w:t>Chuck Golliday</w:t>
            </w:r>
          </w:p>
        </w:tc>
        <w:tc>
          <w:tcPr>
            <w:tcW w:w="2960" w:type="dxa"/>
            <w:vAlign w:val="center"/>
          </w:tcPr>
          <w:p w14:paraId="78BA4893" w14:textId="51DBBC16" w:rsidR="00D858E7" w:rsidRPr="009A39FF" w:rsidRDefault="00CC0CBA" w:rsidP="007973EB">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Securities Director</w:t>
            </w:r>
          </w:p>
        </w:tc>
        <w:tc>
          <w:tcPr>
            <w:tcW w:w="3871" w:type="dxa"/>
            <w:vAlign w:val="center"/>
          </w:tcPr>
          <w:p w14:paraId="1D7F183B" w14:textId="571950D7" w:rsidR="00D858E7" w:rsidRPr="009A39FF" w:rsidRDefault="00CC0CBA" w:rsidP="007973EB">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18"/>
                <w:szCs w:val="18"/>
              </w:rPr>
            </w:pPr>
            <w:r>
              <w:rPr>
                <w:rFonts w:asciiTheme="minorHAnsi" w:eastAsia="MS Mincho" w:hAnsiTheme="minorHAnsi" w:cstheme="minorHAnsi"/>
                <w:sz w:val="18"/>
                <w:szCs w:val="18"/>
              </w:rPr>
              <w:t>Chief Information and Security Officer</w:t>
            </w:r>
          </w:p>
        </w:tc>
      </w:tr>
      <w:tr w:rsidR="0D4969DC" w14:paraId="1BB9A3E1"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04924D3" w14:textId="4F6F7F36" w:rsidR="0D4969DC"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t>Josh Evensen</w:t>
            </w:r>
          </w:p>
        </w:tc>
        <w:tc>
          <w:tcPr>
            <w:tcW w:w="2960" w:type="dxa"/>
            <w:vAlign w:val="center"/>
          </w:tcPr>
          <w:p w14:paraId="064EBB67" w14:textId="05A4950F" w:rsidR="0D4969DC"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6A885E1D" w14:textId="43BFC505" w:rsidR="0D4969DC"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Software Engineering</w:t>
            </w:r>
          </w:p>
        </w:tc>
      </w:tr>
      <w:tr w:rsidR="0D4969DC" w14:paraId="528E54EA" w14:textId="77777777" w:rsidTr="007973EB">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80FC86E" w14:textId="10B749AC" w:rsidR="0D4969DC"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t>Mini Sankar</w:t>
            </w:r>
          </w:p>
        </w:tc>
        <w:tc>
          <w:tcPr>
            <w:tcW w:w="2960" w:type="dxa"/>
            <w:vAlign w:val="center"/>
          </w:tcPr>
          <w:p w14:paraId="2131F2CD" w14:textId="75B0F66F" w:rsidR="0D4969DC" w:rsidRDefault="00CC0CBA"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1643EA00" w14:textId="32D5A8E0" w:rsidR="0D4969DC" w:rsidRDefault="001F5892"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Chief Architect</w:t>
            </w:r>
          </w:p>
        </w:tc>
      </w:tr>
      <w:tr w:rsidR="0D4969DC" w14:paraId="3928EDDB"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51DD00C" w14:textId="63320B91" w:rsidR="0D4969DC"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t>Bimal Shah</w:t>
            </w:r>
          </w:p>
        </w:tc>
        <w:tc>
          <w:tcPr>
            <w:tcW w:w="2960" w:type="dxa"/>
            <w:vAlign w:val="center"/>
          </w:tcPr>
          <w:p w14:paraId="18AC950C" w14:textId="023986EF" w:rsidR="0D4969DC"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Technology Lead</w:t>
            </w:r>
          </w:p>
        </w:tc>
        <w:tc>
          <w:tcPr>
            <w:tcW w:w="3871" w:type="dxa"/>
            <w:vAlign w:val="center"/>
          </w:tcPr>
          <w:p w14:paraId="5A217F29" w14:textId="7E14522C" w:rsidR="0D4969DC" w:rsidRDefault="00BB62EF"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IT</w:t>
            </w:r>
          </w:p>
        </w:tc>
      </w:tr>
      <w:tr w:rsidR="17BB714E" w14:paraId="6CA6D201" w14:textId="77777777" w:rsidTr="007973EB">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F0C0978" w14:textId="7581C8B3" w:rsidR="17BB714E"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t>Jennifer Higginbotham</w:t>
            </w:r>
          </w:p>
        </w:tc>
        <w:tc>
          <w:tcPr>
            <w:tcW w:w="2960" w:type="dxa"/>
            <w:vAlign w:val="center"/>
          </w:tcPr>
          <w:p w14:paraId="69F37F58" w14:textId="0F2A38A1" w:rsidR="17BB714E" w:rsidRDefault="00CC0CBA"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Customer Success and Operations Director</w:t>
            </w:r>
          </w:p>
        </w:tc>
        <w:tc>
          <w:tcPr>
            <w:tcW w:w="3871" w:type="dxa"/>
            <w:vAlign w:val="center"/>
          </w:tcPr>
          <w:p w14:paraId="3C918130" w14:textId="1208BD82" w:rsidR="17BB714E" w:rsidRDefault="005B6063"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VP, Client Operations</w:t>
            </w:r>
          </w:p>
        </w:tc>
      </w:tr>
      <w:tr w:rsidR="0D4969DC" w14:paraId="1E92631A"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84BC209" w14:textId="0025548A" w:rsidR="0D4969DC"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lastRenderedPageBreak/>
              <w:t>Dhruv Ragunathan</w:t>
            </w:r>
          </w:p>
        </w:tc>
        <w:tc>
          <w:tcPr>
            <w:tcW w:w="2960" w:type="dxa"/>
            <w:vAlign w:val="center"/>
          </w:tcPr>
          <w:p w14:paraId="591EBE03" w14:textId="08726B17" w:rsidR="0D4969DC"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 and Scope Lead</w:t>
            </w:r>
          </w:p>
        </w:tc>
        <w:tc>
          <w:tcPr>
            <w:tcW w:w="3871" w:type="dxa"/>
            <w:vAlign w:val="center"/>
          </w:tcPr>
          <w:p w14:paraId="07E3B8CB" w14:textId="7BE7572B" w:rsidR="0D4969DC" w:rsidRDefault="005B6063"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Director, </w:t>
            </w:r>
            <w:r w:rsidR="005E1C37">
              <w:rPr>
                <w:rFonts w:asciiTheme="minorHAnsi" w:eastAsia="MS Mincho" w:hAnsiTheme="minorHAnsi"/>
                <w:sz w:val="18"/>
                <w:szCs w:val="18"/>
              </w:rPr>
              <w:t>Interoperability Solutions</w:t>
            </w:r>
          </w:p>
        </w:tc>
      </w:tr>
      <w:tr w:rsidR="0A9364CB" w14:paraId="0CF287C7" w14:textId="77777777" w:rsidTr="007973EB">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18F8A75" w14:textId="5DB3C252" w:rsidR="32114B8F" w:rsidRPr="00CC0CBA" w:rsidRDefault="32114B8F" w:rsidP="007973EB">
            <w:pPr>
              <w:rPr>
                <w:rFonts w:asciiTheme="minorHAnsi" w:eastAsia="MS Mincho" w:hAnsiTheme="minorHAnsi"/>
                <w:sz w:val="18"/>
                <w:szCs w:val="18"/>
              </w:rPr>
            </w:pPr>
            <w:r w:rsidRPr="00CC0CBA">
              <w:rPr>
                <w:rFonts w:asciiTheme="minorHAnsi" w:eastAsia="MS Mincho" w:hAnsiTheme="minorHAnsi"/>
                <w:sz w:val="18"/>
                <w:szCs w:val="18"/>
              </w:rPr>
              <w:t>Bryce Hibbler</w:t>
            </w:r>
          </w:p>
        </w:tc>
        <w:tc>
          <w:tcPr>
            <w:tcW w:w="2960" w:type="dxa"/>
            <w:vAlign w:val="center"/>
          </w:tcPr>
          <w:p w14:paraId="0E4EBA5D" w14:textId="6A73BBC9" w:rsidR="0A9364CB" w:rsidRDefault="00CC0CBA"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 and Scope Support</w:t>
            </w:r>
          </w:p>
        </w:tc>
        <w:tc>
          <w:tcPr>
            <w:tcW w:w="3871" w:type="dxa"/>
            <w:vAlign w:val="center"/>
          </w:tcPr>
          <w:p w14:paraId="2917F4CB" w14:textId="5E96F782" w:rsidR="0A9364CB" w:rsidRDefault="00BC11EE"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Solutions Engineer</w:t>
            </w:r>
          </w:p>
        </w:tc>
      </w:tr>
      <w:tr w:rsidR="0085099F" w14:paraId="32FDB437"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BD698FE" w14:textId="33EA88ED" w:rsidR="0085099F" w:rsidRPr="0A9364CB" w:rsidRDefault="0085099F" w:rsidP="007973EB">
            <w:pPr>
              <w:rPr>
                <w:rFonts w:asciiTheme="minorHAnsi" w:eastAsia="MS Mincho" w:hAnsiTheme="minorHAnsi"/>
                <w:sz w:val="18"/>
                <w:szCs w:val="18"/>
              </w:rPr>
            </w:pPr>
            <w:r>
              <w:rPr>
                <w:rFonts w:asciiTheme="minorHAnsi" w:eastAsia="MS Mincho" w:hAnsiTheme="minorHAnsi"/>
                <w:sz w:val="18"/>
                <w:szCs w:val="18"/>
              </w:rPr>
              <w:t>Stephanie Adams</w:t>
            </w:r>
          </w:p>
        </w:tc>
        <w:tc>
          <w:tcPr>
            <w:tcW w:w="2960" w:type="dxa"/>
            <w:vAlign w:val="center"/>
          </w:tcPr>
          <w:p w14:paraId="62B814B3" w14:textId="58BEA52A" w:rsidR="0085099F" w:rsidRDefault="00CC0CBA"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Project </w:t>
            </w:r>
            <w:r w:rsidR="00F158EE">
              <w:rPr>
                <w:rFonts w:asciiTheme="minorHAnsi" w:eastAsia="MS Mincho" w:hAnsiTheme="minorHAnsi"/>
                <w:sz w:val="18"/>
                <w:szCs w:val="18"/>
              </w:rPr>
              <w:t>Director</w:t>
            </w:r>
          </w:p>
        </w:tc>
        <w:tc>
          <w:tcPr>
            <w:tcW w:w="3871" w:type="dxa"/>
            <w:vAlign w:val="center"/>
          </w:tcPr>
          <w:p w14:paraId="4AFEFB5B" w14:textId="4929B193" w:rsidR="0085099F" w:rsidRDefault="00100823"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Project Management</w:t>
            </w:r>
          </w:p>
        </w:tc>
      </w:tr>
      <w:tr w:rsidR="0A9364CB" w14:paraId="271EBE4D" w14:textId="77777777" w:rsidTr="007973EB">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50CE32B" w14:textId="57C9318A" w:rsidR="32114B8F" w:rsidRDefault="32114B8F" w:rsidP="007973EB">
            <w:pPr>
              <w:rPr>
                <w:rFonts w:asciiTheme="minorHAnsi" w:eastAsia="MS Mincho" w:hAnsiTheme="minorHAnsi"/>
                <w:sz w:val="18"/>
                <w:szCs w:val="18"/>
              </w:rPr>
            </w:pPr>
            <w:r w:rsidRPr="0A9364CB">
              <w:rPr>
                <w:rFonts w:asciiTheme="minorHAnsi" w:eastAsia="MS Mincho" w:hAnsiTheme="minorHAnsi"/>
                <w:sz w:val="18"/>
                <w:szCs w:val="18"/>
              </w:rPr>
              <w:t xml:space="preserve">Lauren </w:t>
            </w:r>
            <w:r w:rsidRPr="17BB714E">
              <w:rPr>
                <w:rFonts w:asciiTheme="minorHAnsi" w:eastAsia="MS Mincho" w:hAnsiTheme="minorHAnsi"/>
                <w:sz w:val="18"/>
                <w:szCs w:val="18"/>
              </w:rPr>
              <w:t>Cooke</w:t>
            </w:r>
          </w:p>
        </w:tc>
        <w:tc>
          <w:tcPr>
            <w:tcW w:w="2960" w:type="dxa"/>
            <w:vAlign w:val="center"/>
          </w:tcPr>
          <w:p w14:paraId="34E5DFBF" w14:textId="35731ED0" w:rsidR="0A9364CB" w:rsidRDefault="00F158EE"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Project Director </w:t>
            </w:r>
          </w:p>
        </w:tc>
        <w:tc>
          <w:tcPr>
            <w:tcW w:w="3871" w:type="dxa"/>
            <w:vAlign w:val="center"/>
          </w:tcPr>
          <w:p w14:paraId="45695A8D" w14:textId="32105367" w:rsidR="0A9364CB" w:rsidRDefault="00100823"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Strategy</w:t>
            </w:r>
          </w:p>
        </w:tc>
      </w:tr>
      <w:tr w:rsidR="005E347E" w14:paraId="7D51A140" w14:textId="77777777" w:rsidTr="007973E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F7CC6AB" w14:textId="6F3212C9" w:rsidR="005E347E" w:rsidRPr="0A9364CB" w:rsidRDefault="005E347E" w:rsidP="007973EB">
            <w:pPr>
              <w:rPr>
                <w:rFonts w:asciiTheme="minorHAnsi" w:eastAsia="MS Mincho" w:hAnsiTheme="minorHAnsi"/>
                <w:sz w:val="18"/>
                <w:szCs w:val="18"/>
              </w:rPr>
            </w:pPr>
            <w:r>
              <w:rPr>
                <w:rFonts w:asciiTheme="minorHAnsi" w:eastAsia="MS Mincho" w:hAnsiTheme="minorHAnsi"/>
                <w:sz w:val="18"/>
                <w:szCs w:val="18"/>
              </w:rPr>
              <w:t>Archana Premkumar</w:t>
            </w:r>
          </w:p>
        </w:tc>
        <w:tc>
          <w:tcPr>
            <w:tcW w:w="2960" w:type="dxa"/>
            <w:vAlign w:val="center"/>
          </w:tcPr>
          <w:p w14:paraId="10DE42CD" w14:textId="76063598" w:rsidR="005E347E" w:rsidRDefault="005E347E"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Project Solution Support</w:t>
            </w:r>
          </w:p>
        </w:tc>
        <w:tc>
          <w:tcPr>
            <w:tcW w:w="3871" w:type="dxa"/>
            <w:vAlign w:val="center"/>
          </w:tcPr>
          <w:p w14:paraId="39B55A2F" w14:textId="32606F2C" w:rsidR="005E347E" w:rsidRDefault="00100823" w:rsidP="007973EB">
            <w:pP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Manager, Strategy</w:t>
            </w:r>
          </w:p>
        </w:tc>
      </w:tr>
      <w:tr w:rsidR="00E53C0B" w14:paraId="3CC0DFA4" w14:textId="77777777" w:rsidTr="007973EB">
        <w:trPr>
          <w:trHeight w:val="300"/>
          <w:jc w:val="center"/>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B54C2AD" w14:textId="1ACA3899" w:rsidR="00E53C0B" w:rsidRDefault="00E53C0B" w:rsidP="007973EB">
            <w:pPr>
              <w:rPr>
                <w:rFonts w:asciiTheme="minorHAnsi" w:eastAsia="MS Mincho" w:hAnsiTheme="minorHAnsi"/>
                <w:sz w:val="18"/>
                <w:szCs w:val="18"/>
              </w:rPr>
            </w:pPr>
            <w:r>
              <w:rPr>
                <w:rFonts w:asciiTheme="minorHAnsi" w:eastAsia="MS Mincho" w:hAnsiTheme="minorHAnsi"/>
                <w:sz w:val="18"/>
                <w:szCs w:val="18"/>
              </w:rPr>
              <w:t xml:space="preserve">Berto </w:t>
            </w:r>
            <w:r w:rsidRPr="00E53C0B">
              <w:rPr>
                <w:rFonts w:asciiTheme="minorHAnsi" w:eastAsia="MS Mincho" w:hAnsiTheme="minorHAnsi"/>
                <w:sz w:val="18"/>
                <w:szCs w:val="18"/>
              </w:rPr>
              <w:t>Aguilar</w:t>
            </w:r>
          </w:p>
        </w:tc>
        <w:tc>
          <w:tcPr>
            <w:tcW w:w="2960" w:type="dxa"/>
            <w:vAlign w:val="center"/>
          </w:tcPr>
          <w:p w14:paraId="6DBD2BC7" w14:textId="4040E882" w:rsidR="00E53C0B" w:rsidRDefault="00E53C0B"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Director, Strategic Relationships</w:t>
            </w:r>
          </w:p>
        </w:tc>
        <w:tc>
          <w:tcPr>
            <w:tcW w:w="3871" w:type="dxa"/>
            <w:vAlign w:val="center"/>
          </w:tcPr>
          <w:p w14:paraId="0D4575B2" w14:textId="17C33D63" w:rsidR="00E53C0B" w:rsidRDefault="00E53C0B" w:rsidP="007973EB">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18"/>
                <w:szCs w:val="18"/>
              </w:rPr>
            </w:pPr>
            <w:r>
              <w:rPr>
                <w:rFonts w:asciiTheme="minorHAnsi" w:eastAsia="MS Mincho" w:hAnsiTheme="minorHAnsi"/>
                <w:sz w:val="18"/>
                <w:szCs w:val="18"/>
              </w:rPr>
              <w:t xml:space="preserve">Account Executive </w:t>
            </w:r>
          </w:p>
        </w:tc>
      </w:tr>
    </w:tbl>
    <w:p w14:paraId="4090A538" w14:textId="0CB62BB9" w:rsidR="395C1B67" w:rsidRDefault="395C1B67"/>
    <w:p w14:paraId="6EE1EF52" w14:textId="77777777" w:rsidR="003B535B" w:rsidRDefault="003B535B"/>
    <w:p w14:paraId="34630081" w14:textId="7E6B54D3" w:rsidR="00B977D1" w:rsidRDefault="00B977D1" w:rsidP="00B977D1"/>
    <w:p w14:paraId="746597C5" w14:textId="770F7DA8" w:rsidR="008B53E3" w:rsidRDefault="008B53E3">
      <w:pPr>
        <w:spacing w:before="160" w:after="160" w:line="259" w:lineRule="auto"/>
      </w:pPr>
      <w:r>
        <w:br w:type="page"/>
      </w:r>
    </w:p>
    <w:p w14:paraId="28549663" w14:textId="24D3A29A" w:rsidR="7B945DD6" w:rsidRPr="004870FF" w:rsidRDefault="007B71FA" w:rsidP="54F1E357">
      <w:pPr>
        <w:rPr>
          <w:rFonts w:asciiTheme="minorHAnsi" w:hAnsiTheme="minorHAnsi"/>
          <w:b/>
        </w:rPr>
      </w:pPr>
      <w:r>
        <w:rPr>
          <w:noProof/>
        </w:rPr>
        <w:lastRenderedPageBreak/>
        <w:drawing>
          <wp:anchor distT="0" distB="0" distL="114300" distR="114300" simplePos="0" relativeHeight="251658249" behindDoc="0" locked="0" layoutInCell="1" allowOverlap="1" wp14:anchorId="55884A8B" wp14:editId="096D58FE">
            <wp:simplePos x="0" y="0"/>
            <wp:positionH relativeFrom="column">
              <wp:posOffset>4629150</wp:posOffset>
            </wp:positionH>
            <wp:positionV relativeFrom="paragraph">
              <wp:posOffset>0</wp:posOffset>
            </wp:positionV>
            <wp:extent cx="1256665" cy="1256665"/>
            <wp:effectExtent l="0" t="0" r="635" b="635"/>
            <wp:wrapSquare wrapText="bothSides"/>
            <wp:docPr id="1173353967" name="Picture 26630264"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0264"/>
                    <pic:cNvPicPr/>
                  </pic:nvPicPr>
                  <pic:blipFill>
                    <a:blip r:embed="rId24">
                      <a:extLst>
                        <a:ext uri="{28A0092B-C50C-407E-A947-70E740481C1C}">
                          <a14:useLocalDpi xmlns:a14="http://schemas.microsoft.com/office/drawing/2010/main" val="0"/>
                        </a:ext>
                      </a:extLst>
                    </a:blip>
                    <a:stretch>
                      <a:fillRect/>
                    </a:stretch>
                  </pic:blipFill>
                  <pic:spPr>
                    <a:xfrm>
                      <a:off x="0" y="0"/>
                      <a:ext cx="1256665" cy="1256665"/>
                    </a:xfrm>
                    <a:prstGeom prst="rect">
                      <a:avLst/>
                    </a:prstGeom>
                  </pic:spPr>
                </pic:pic>
              </a:graphicData>
            </a:graphic>
          </wp:anchor>
        </w:drawing>
      </w:r>
      <w:r w:rsidR="007168CE" w:rsidRPr="6C4ABCDB">
        <w:rPr>
          <w:rFonts w:asciiTheme="minorHAnsi" w:hAnsiTheme="minorHAnsi"/>
          <w:b/>
        </w:rPr>
        <w:t xml:space="preserve">Ajay Kapare </w:t>
      </w:r>
    </w:p>
    <w:p w14:paraId="5171143C" w14:textId="72F80327" w:rsidR="7B945DD6" w:rsidRPr="004870FF" w:rsidRDefault="7B945DD6" w:rsidP="32871031">
      <w:pPr>
        <w:spacing w:after="0"/>
        <w:ind w:left="-20" w:right="-20"/>
        <w:jc w:val="center"/>
        <w:rPr>
          <w:rFonts w:asciiTheme="minorHAnsi" w:hAnsiTheme="minorHAnsi"/>
          <w:b/>
        </w:rPr>
      </w:pPr>
    </w:p>
    <w:p w14:paraId="18129EAC" w14:textId="3CFABF86" w:rsidR="7B945DD6" w:rsidRPr="004870FF" w:rsidRDefault="5C0999F1" w:rsidP="008B53E3">
      <w:pPr>
        <w:rPr>
          <w:rFonts w:asciiTheme="minorHAnsi" w:hAnsiTheme="minorHAnsi" w:cstheme="minorHAnsi"/>
          <w:b/>
          <w:bCs/>
        </w:rPr>
      </w:pPr>
      <w:r w:rsidRPr="004870FF">
        <w:rPr>
          <w:rFonts w:asciiTheme="minorHAnsi" w:hAnsiTheme="minorHAnsi" w:cstheme="minorHAnsi"/>
          <w:b/>
          <w:bCs/>
        </w:rPr>
        <w:t>ELLKAY</w:t>
      </w:r>
    </w:p>
    <w:p w14:paraId="73A76BC2" w14:textId="3B7A2932"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 xml:space="preserve">President &amp; Chief Strategy Officer </w:t>
      </w:r>
    </w:p>
    <w:p w14:paraId="0132A326" w14:textId="4318716F"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Apr 2023 - Present </w:t>
      </w:r>
    </w:p>
    <w:p w14:paraId="2169DF13" w14:textId="35B211BA" w:rsidR="7B945DD6" w:rsidRPr="004870FF" w:rsidRDefault="5C0999F1" w:rsidP="32871031">
      <w:pPr>
        <w:spacing w:after="0"/>
        <w:ind w:left="-20" w:right="-20"/>
        <w:rPr>
          <w:rFonts w:asciiTheme="minorHAnsi" w:hAnsiTheme="minorHAnsi" w:cstheme="minorHAnsi"/>
        </w:rPr>
      </w:pPr>
      <w:r w:rsidRPr="004870FF">
        <w:rPr>
          <w:rFonts w:asciiTheme="minorHAnsi" w:eastAsia="Calibri" w:hAnsiTheme="minorHAnsi" w:cstheme="minorHAnsi"/>
        </w:rPr>
        <w:t xml:space="preserve"> </w:t>
      </w:r>
    </w:p>
    <w:p w14:paraId="34F17DBF" w14:textId="719C7510"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Chief Strategy &amp; Marketing Officer</w:t>
      </w:r>
    </w:p>
    <w:p w14:paraId="51F41284" w14:textId="3B9CFB85"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Jul 2020 - May 2023 </w:t>
      </w:r>
    </w:p>
    <w:p w14:paraId="43A6EFCC" w14:textId="30233883" w:rsidR="7B945DD6" w:rsidRPr="004870FF" w:rsidRDefault="5C0999F1" w:rsidP="32871031">
      <w:pPr>
        <w:spacing w:after="0"/>
        <w:ind w:left="-20" w:right="-20" w:firstLine="720"/>
        <w:rPr>
          <w:rFonts w:asciiTheme="minorHAnsi" w:hAnsiTheme="minorHAnsi" w:cstheme="minorHAnsi"/>
        </w:rPr>
      </w:pPr>
      <w:r w:rsidRPr="004870FF">
        <w:rPr>
          <w:rFonts w:asciiTheme="minorHAnsi" w:eastAsia="Calibri" w:hAnsiTheme="minorHAnsi" w:cstheme="minorHAnsi"/>
          <w:b/>
          <w:bCs/>
        </w:rPr>
        <w:t xml:space="preserve"> </w:t>
      </w:r>
    </w:p>
    <w:p w14:paraId="598C1F24" w14:textId="21B6605E"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Vice President of Marketing &amp; Strategy</w:t>
      </w:r>
    </w:p>
    <w:p w14:paraId="0CB25F20" w14:textId="33DEC07C" w:rsidR="7B945DD6" w:rsidRPr="004870FF" w:rsidRDefault="5C0999F1" w:rsidP="008B53E3">
      <w:pPr>
        <w:spacing w:after="0"/>
        <w:ind w:right="-20"/>
        <w:rPr>
          <w:rFonts w:asciiTheme="minorHAnsi" w:eastAsia="Calibri" w:hAnsiTheme="minorHAnsi"/>
        </w:rPr>
      </w:pPr>
      <w:r w:rsidRPr="1A42522E">
        <w:rPr>
          <w:rFonts w:asciiTheme="minorHAnsi" w:eastAsia="Calibri" w:hAnsiTheme="minorHAnsi"/>
        </w:rPr>
        <w:t>Sep 2017 - Jun 2020</w:t>
      </w:r>
    </w:p>
    <w:p w14:paraId="5E7EE63B" w14:textId="5E235B77" w:rsidR="7B945DD6" w:rsidRPr="004870FF" w:rsidRDefault="5C0999F1" w:rsidP="32871031">
      <w:pPr>
        <w:spacing w:after="0"/>
        <w:ind w:left="-20" w:right="-20" w:firstLine="720"/>
        <w:rPr>
          <w:rFonts w:asciiTheme="minorHAnsi" w:hAnsiTheme="minorHAnsi" w:cstheme="minorHAnsi"/>
        </w:rPr>
      </w:pPr>
      <w:r w:rsidRPr="004870FF">
        <w:rPr>
          <w:rFonts w:asciiTheme="minorHAnsi" w:eastAsia="Calibri" w:hAnsiTheme="minorHAnsi" w:cstheme="minorHAnsi"/>
        </w:rPr>
        <w:t xml:space="preserve"> </w:t>
      </w:r>
    </w:p>
    <w:p w14:paraId="4EA6F44C" w14:textId="1FFB98E9" w:rsidR="7B945DD6" w:rsidRPr="004870FF" w:rsidRDefault="5C0999F1" w:rsidP="004870FF">
      <w:pPr>
        <w:spacing w:after="0"/>
        <w:ind w:right="-20"/>
        <w:rPr>
          <w:rFonts w:asciiTheme="minorHAnsi" w:eastAsia="Calibri" w:hAnsiTheme="minorHAnsi" w:cstheme="minorHAnsi"/>
          <w:b/>
          <w:bCs/>
        </w:rPr>
      </w:pPr>
      <w:proofErr w:type="spellStart"/>
      <w:r w:rsidRPr="004870FF">
        <w:rPr>
          <w:rFonts w:asciiTheme="minorHAnsi" w:eastAsia="Calibri" w:hAnsiTheme="minorHAnsi" w:cstheme="minorHAnsi"/>
          <w:b/>
          <w:bCs/>
        </w:rPr>
        <w:t>CompuGroup</w:t>
      </w:r>
      <w:proofErr w:type="spellEnd"/>
      <w:r w:rsidRPr="004870FF">
        <w:rPr>
          <w:rFonts w:asciiTheme="minorHAnsi" w:eastAsia="Calibri" w:hAnsiTheme="minorHAnsi" w:cstheme="minorHAnsi"/>
          <w:b/>
          <w:bCs/>
        </w:rPr>
        <w:t xml:space="preserve"> Medical US </w:t>
      </w:r>
    </w:p>
    <w:p w14:paraId="2E3E8842" w14:textId="2BD93EDA"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Vice President of Marketing &amp; Strategy</w:t>
      </w:r>
    </w:p>
    <w:p w14:paraId="6AE79E05" w14:textId="7B6104B6"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Jan 2017 - Sep 2017 </w:t>
      </w:r>
    </w:p>
    <w:p w14:paraId="1064D23E" w14:textId="3600FEF1" w:rsidR="7B945DD6" w:rsidRPr="004870FF" w:rsidRDefault="5C0999F1" w:rsidP="32871031">
      <w:pPr>
        <w:spacing w:after="0"/>
        <w:ind w:left="-20" w:right="-20" w:firstLine="720"/>
        <w:rPr>
          <w:rFonts w:asciiTheme="minorHAnsi" w:hAnsiTheme="minorHAnsi" w:cstheme="minorHAnsi"/>
        </w:rPr>
      </w:pPr>
      <w:r w:rsidRPr="004870FF">
        <w:rPr>
          <w:rFonts w:asciiTheme="minorHAnsi" w:eastAsia="Calibri" w:hAnsiTheme="minorHAnsi" w:cstheme="minorHAnsi"/>
        </w:rPr>
        <w:t xml:space="preserve"> </w:t>
      </w:r>
    </w:p>
    <w:p w14:paraId="106D4FC1" w14:textId="3E87755D"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Vice President of Marketing</w:t>
      </w:r>
    </w:p>
    <w:p w14:paraId="744505B4" w14:textId="75227CBF"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Jun 2015 - Jan 2017 </w:t>
      </w:r>
    </w:p>
    <w:p w14:paraId="690F8F3F" w14:textId="64FAC000" w:rsidR="7B945DD6" w:rsidRPr="004870FF" w:rsidRDefault="5C0999F1" w:rsidP="32871031">
      <w:pPr>
        <w:spacing w:after="0"/>
        <w:ind w:left="-20" w:right="-20" w:firstLine="720"/>
        <w:rPr>
          <w:rFonts w:asciiTheme="minorHAnsi" w:hAnsiTheme="minorHAnsi" w:cstheme="minorHAnsi"/>
        </w:rPr>
      </w:pPr>
      <w:r w:rsidRPr="004870FF">
        <w:rPr>
          <w:rFonts w:asciiTheme="minorHAnsi" w:eastAsia="Calibri" w:hAnsiTheme="minorHAnsi" w:cstheme="minorHAnsi"/>
        </w:rPr>
        <w:t xml:space="preserve"> </w:t>
      </w:r>
    </w:p>
    <w:p w14:paraId="6661BAD9" w14:textId="55577F6E" w:rsidR="7B945DD6" w:rsidRPr="004870FF" w:rsidRDefault="5C0999F1" w:rsidP="004870FF">
      <w:pPr>
        <w:spacing w:after="0"/>
        <w:ind w:right="-20"/>
        <w:rPr>
          <w:rFonts w:asciiTheme="minorHAnsi" w:eastAsia="Calibri" w:hAnsiTheme="minorHAnsi" w:cstheme="minorHAnsi"/>
          <w:b/>
          <w:bCs/>
        </w:rPr>
      </w:pPr>
      <w:r w:rsidRPr="004870FF">
        <w:rPr>
          <w:rFonts w:asciiTheme="minorHAnsi" w:eastAsia="Calibri" w:hAnsiTheme="minorHAnsi" w:cstheme="minorHAnsi"/>
          <w:b/>
          <w:bCs/>
        </w:rPr>
        <w:t>Sunquest Information Systems</w:t>
      </w:r>
    </w:p>
    <w:p w14:paraId="608030FC" w14:textId="79AF3183"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Director - Global Marketing &amp; Sales Support</w:t>
      </w:r>
    </w:p>
    <w:p w14:paraId="4ABEBD64" w14:textId="07B63BD8"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Jan 2013 - Jun 2015 </w:t>
      </w:r>
    </w:p>
    <w:p w14:paraId="59A5E1E6" w14:textId="07983D29" w:rsidR="7B945DD6" w:rsidRPr="004870FF" w:rsidRDefault="5C0999F1" w:rsidP="32871031">
      <w:pPr>
        <w:spacing w:after="0"/>
        <w:ind w:left="-20" w:right="-20"/>
        <w:rPr>
          <w:rFonts w:asciiTheme="minorHAnsi" w:hAnsiTheme="minorHAnsi" w:cstheme="minorHAnsi"/>
        </w:rPr>
      </w:pPr>
      <w:r w:rsidRPr="004870FF">
        <w:rPr>
          <w:rFonts w:asciiTheme="minorHAnsi" w:eastAsia="Calibri" w:hAnsiTheme="minorHAnsi" w:cstheme="minorHAnsi"/>
        </w:rPr>
        <w:t xml:space="preserve"> </w:t>
      </w:r>
    </w:p>
    <w:p w14:paraId="330DB320" w14:textId="68923E04"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Manager - Global Marketing</w:t>
      </w:r>
    </w:p>
    <w:p w14:paraId="2BC7A5BC" w14:textId="7C807BB9"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Apr 2012 - Jan 2013 </w:t>
      </w:r>
    </w:p>
    <w:p w14:paraId="218E7217" w14:textId="00B4016E" w:rsidR="7B945DD6" w:rsidRPr="004870FF" w:rsidRDefault="5C0999F1" w:rsidP="32871031">
      <w:pPr>
        <w:spacing w:after="0"/>
        <w:ind w:left="-20" w:right="-20"/>
        <w:rPr>
          <w:rFonts w:asciiTheme="minorHAnsi" w:hAnsiTheme="minorHAnsi" w:cstheme="minorHAnsi"/>
        </w:rPr>
      </w:pPr>
      <w:r w:rsidRPr="004870FF">
        <w:rPr>
          <w:rFonts w:asciiTheme="minorHAnsi" w:eastAsia="Calibri" w:hAnsiTheme="minorHAnsi" w:cstheme="minorHAnsi"/>
        </w:rPr>
        <w:t xml:space="preserve"> </w:t>
      </w:r>
    </w:p>
    <w:p w14:paraId="5D452DB9" w14:textId="65CD2E1B"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Product Manager</w:t>
      </w:r>
    </w:p>
    <w:p w14:paraId="2C6BB466" w14:textId="09930877"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Mar 2010 - Apr 2012 </w:t>
      </w:r>
    </w:p>
    <w:p w14:paraId="3EE94729" w14:textId="66E02CDB" w:rsidR="7B945DD6" w:rsidRPr="004870FF" w:rsidRDefault="5C0999F1" w:rsidP="32871031">
      <w:pPr>
        <w:spacing w:after="0"/>
        <w:ind w:left="-20" w:right="-20"/>
        <w:rPr>
          <w:rFonts w:asciiTheme="minorHAnsi" w:hAnsiTheme="minorHAnsi" w:cstheme="minorHAnsi"/>
        </w:rPr>
      </w:pPr>
      <w:r w:rsidRPr="004870FF">
        <w:rPr>
          <w:rFonts w:asciiTheme="minorHAnsi" w:eastAsia="Calibri" w:hAnsiTheme="minorHAnsi" w:cstheme="minorHAnsi"/>
        </w:rPr>
        <w:t xml:space="preserve"> </w:t>
      </w:r>
    </w:p>
    <w:p w14:paraId="683958D9" w14:textId="18D24025"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b/>
          <w:bCs/>
        </w:rPr>
        <w:t>Manager - Industry Relations &amp; Lead Generation</w:t>
      </w:r>
    </w:p>
    <w:p w14:paraId="77A588F7" w14:textId="68B86A7C" w:rsidR="7B945DD6" w:rsidRPr="004870FF" w:rsidRDefault="5C0999F1" w:rsidP="008B53E3">
      <w:pPr>
        <w:spacing w:after="0"/>
        <w:ind w:right="-20"/>
        <w:rPr>
          <w:rFonts w:asciiTheme="minorHAnsi" w:hAnsiTheme="minorHAnsi" w:cstheme="minorHAnsi"/>
        </w:rPr>
      </w:pPr>
      <w:r w:rsidRPr="004870FF">
        <w:rPr>
          <w:rFonts w:asciiTheme="minorHAnsi" w:eastAsia="Calibri" w:hAnsiTheme="minorHAnsi" w:cstheme="minorHAnsi"/>
        </w:rPr>
        <w:t xml:space="preserve">Nov 2008 - Mar 2010 </w:t>
      </w:r>
    </w:p>
    <w:p w14:paraId="2BE318A0" w14:textId="74C6DD66" w:rsidR="008B53E3" w:rsidRPr="004870FF" w:rsidRDefault="5C0999F1" w:rsidP="32871031">
      <w:pPr>
        <w:spacing w:after="0"/>
        <w:ind w:left="-20" w:right="-20"/>
        <w:rPr>
          <w:rFonts w:asciiTheme="minorHAnsi" w:eastAsia="Calibri" w:hAnsiTheme="minorHAnsi" w:cstheme="minorHAnsi"/>
          <w:u w:val="single"/>
        </w:rPr>
      </w:pPr>
      <w:r w:rsidRPr="004870FF">
        <w:rPr>
          <w:rFonts w:asciiTheme="minorHAnsi" w:eastAsia="Calibri" w:hAnsiTheme="minorHAnsi" w:cstheme="minorHAnsi"/>
        </w:rPr>
        <w:t xml:space="preserve"> </w:t>
      </w:r>
    </w:p>
    <w:p w14:paraId="64D9FBC9" w14:textId="4D861511" w:rsidR="7B945DD6" w:rsidRPr="004870FF" w:rsidRDefault="5C0999F1" w:rsidP="007168CE">
      <w:pPr>
        <w:spacing w:after="0"/>
        <w:ind w:right="-20"/>
        <w:rPr>
          <w:rFonts w:asciiTheme="minorHAnsi" w:eastAsia="Calibri" w:hAnsiTheme="minorHAnsi" w:cstheme="minorHAnsi"/>
          <w:b/>
          <w:bCs/>
        </w:rPr>
      </w:pPr>
      <w:r w:rsidRPr="004870FF">
        <w:rPr>
          <w:rFonts w:asciiTheme="minorHAnsi" w:eastAsia="Calibri" w:hAnsiTheme="minorHAnsi" w:cstheme="minorHAnsi"/>
          <w:b/>
          <w:bCs/>
        </w:rPr>
        <w:t>Texas Tech University</w:t>
      </w:r>
    </w:p>
    <w:p w14:paraId="4DE19036" w14:textId="052B56C8" w:rsidR="7B945DD6" w:rsidRPr="004870FF" w:rsidRDefault="5C0999F1" w:rsidP="007168CE">
      <w:pPr>
        <w:spacing w:after="0"/>
        <w:ind w:right="-20"/>
        <w:rPr>
          <w:rFonts w:asciiTheme="minorHAnsi" w:hAnsiTheme="minorHAnsi" w:cstheme="minorHAnsi"/>
        </w:rPr>
      </w:pPr>
      <w:r w:rsidRPr="004870FF">
        <w:rPr>
          <w:rFonts w:asciiTheme="minorHAnsi" w:eastAsia="Calibri" w:hAnsiTheme="minorHAnsi" w:cstheme="minorHAnsi"/>
          <w:b/>
          <w:bCs/>
        </w:rPr>
        <w:t>Graduate Assistant</w:t>
      </w:r>
    </w:p>
    <w:p w14:paraId="6A4DB2F7" w14:textId="6EDF530D" w:rsidR="7B945DD6" w:rsidRPr="004870FF" w:rsidRDefault="5C0999F1" w:rsidP="007168CE">
      <w:pPr>
        <w:spacing w:after="0"/>
        <w:ind w:right="-20"/>
        <w:rPr>
          <w:rFonts w:asciiTheme="minorHAnsi" w:hAnsiTheme="minorHAnsi" w:cstheme="minorHAnsi"/>
        </w:rPr>
      </w:pPr>
      <w:r w:rsidRPr="004870FF">
        <w:rPr>
          <w:rFonts w:asciiTheme="minorHAnsi" w:eastAsia="Calibri" w:hAnsiTheme="minorHAnsi" w:cstheme="minorHAnsi"/>
        </w:rPr>
        <w:t>Texas Tech University</w:t>
      </w:r>
    </w:p>
    <w:p w14:paraId="30928CAC" w14:textId="3AEB1FF1" w:rsidR="7B945DD6" w:rsidRPr="004870FF" w:rsidRDefault="5C0999F1" w:rsidP="007168CE">
      <w:pPr>
        <w:spacing w:after="0"/>
        <w:ind w:right="-20"/>
        <w:rPr>
          <w:rFonts w:asciiTheme="minorHAnsi" w:hAnsiTheme="minorHAnsi"/>
        </w:rPr>
      </w:pPr>
      <w:r w:rsidRPr="3A27A678">
        <w:rPr>
          <w:rFonts w:asciiTheme="minorHAnsi" w:eastAsia="Calibri" w:hAnsiTheme="minorHAnsi"/>
        </w:rPr>
        <w:t xml:space="preserve">Aug 2006 - Oct 2008 </w:t>
      </w:r>
    </w:p>
    <w:p w14:paraId="5C45A660" w14:textId="664366E1" w:rsidR="7B945DD6" w:rsidRPr="004870FF" w:rsidRDefault="7B945DD6" w:rsidP="32871031">
      <w:pPr>
        <w:spacing w:after="0"/>
        <w:ind w:left="-20" w:right="-20"/>
        <w:rPr>
          <w:rFonts w:asciiTheme="minorHAnsi" w:hAnsiTheme="minorHAnsi" w:cstheme="minorHAnsi"/>
        </w:rPr>
      </w:pPr>
    </w:p>
    <w:p w14:paraId="5D7F8A0E" w14:textId="48BFCA92" w:rsidR="7B945DD6" w:rsidRPr="00957815" w:rsidRDefault="5C0999F1" w:rsidP="00957815">
      <w:pPr>
        <w:spacing w:after="0"/>
        <w:ind w:right="-20"/>
        <w:rPr>
          <w:rFonts w:asciiTheme="minorHAnsi" w:eastAsia="Calibri" w:hAnsiTheme="minorHAnsi" w:cstheme="minorHAnsi"/>
          <w:b/>
          <w:bCs/>
        </w:rPr>
      </w:pPr>
      <w:r w:rsidRPr="00957815">
        <w:rPr>
          <w:rFonts w:asciiTheme="minorHAnsi" w:eastAsia="Calibri" w:hAnsiTheme="minorHAnsi" w:cstheme="minorHAnsi"/>
          <w:b/>
          <w:bCs/>
        </w:rPr>
        <w:t>S.T India Pvt Ltd</w:t>
      </w:r>
    </w:p>
    <w:p w14:paraId="5B3273B2" w14:textId="2BFE0C9D" w:rsidR="7B945DD6" w:rsidRPr="004870FF" w:rsidRDefault="5C0999F1" w:rsidP="00957815">
      <w:pPr>
        <w:spacing w:after="0"/>
        <w:ind w:right="-20"/>
        <w:rPr>
          <w:rFonts w:asciiTheme="minorHAnsi" w:hAnsiTheme="minorHAnsi" w:cstheme="minorHAnsi"/>
        </w:rPr>
      </w:pPr>
      <w:r w:rsidRPr="004870FF">
        <w:rPr>
          <w:rFonts w:asciiTheme="minorHAnsi" w:eastAsia="Calibri" w:hAnsiTheme="minorHAnsi" w:cstheme="minorHAnsi"/>
          <w:b/>
          <w:bCs/>
        </w:rPr>
        <w:t>Manager - Marketing &amp; Operations</w:t>
      </w:r>
    </w:p>
    <w:p w14:paraId="748ED3CB" w14:textId="3C4B8EB9" w:rsidR="7B945DD6" w:rsidRDefault="5C0999F1" w:rsidP="62E593D0">
      <w:pPr>
        <w:spacing w:after="0"/>
        <w:ind w:left="-20" w:right="-20"/>
        <w:rPr>
          <w:rFonts w:asciiTheme="minorHAnsi" w:eastAsia="Calibri" w:hAnsiTheme="minorHAnsi"/>
        </w:rPr>
      </w:pPr>
      <w:r w:rsidRPr="5411E0F8">
        <w:rPr>
          <w:rFonts w:asciiTheme="minorHAnsi" w:eastAsia="Calibri" w:hAnsiTheme="minorHAnsi"/>
        </w:rPr>
        <w:t>Jun 2004 - Jul 2006</w:t>
      </w:r>
    </w:p>
    <w:p w14:paraId="0085BB9F" w14:textId="05D0CE27" w:rsidR="7B945DD6" w:rsidRDefault="5C0999F1" w:rsidP="32871031">
      <w:pPr>
        <w:spacing w:after="0"/>
        <w:ind w:left="-20" w:right="-20"/>
        <w:jc w:val="center"/>
      </w:pPr>
      <w:r>
        <w:rPr>
          <w:noProof/>
        </w:rPr>
        <w:lastRenderedPageBreak/>
        <w:drawing>
          <wp:anchor distT="0" distB="0" distL="114300" distR="114300" simplePos="0" relativeHeight="251658240" behindDoc="0" locked="0" layoutInCell="1" allowOverlap="1" wp14:anchorId="29A6BC73" wp14:editId="45A51DF1">
            <wp:simplePos x="0" y="0"/>
            <wp:positionH relativeFrom="column">
              <wp:posOffset>4429125</wp:posOffset>
            </wp:positionH>
            <wp:positionV relativeFrom="paragraph">
              <wp:posOffset>0</wp:posOffset>
            </wp:positionV>
            <wp:extent cx="1257143" cy="1257143"/>
            <wp:effectExtent l="0" t="0" r="635" b="635"/>
            <wp:wrapSquare wrapText="bothSides"/>
            <wp:docPr id="551851881" name="Picture 55185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257143" cy="1257143"/>
                    </a:xfrm>
                    <a:prstGeom prst="rect">
                      <a:avLst/>
                    </a:prstGeom>
                  </pic:spPr>
                </pic:pic>
              </a:graphicData>
            </a:graphic>
          </wp:anchor>
        </w:drawing>
      </w:r>
    </w:p>
    <w:p w14:paraId="2BCB5231" w14:textId="296BD8CB" w:rsidR="7B945DD6" w:rsidRDefault="5C0999F1" w:rsidP="00CE0973">
      <w:pPr>
        <w:spacing w:after="0"/>
        <w:ind w:left="-20" w:right="-20"/>
        <w:rPr>
          <w:rFonts w:asciiTheme="minorHAnsi" w:eastAsiaTheme="minorEastAsia" w:hAnsiTheme="minorHAnsi"/>
          <w:b/>
        </w:rPr>
      </w:pPr>
      <w:r w:rsidRPr="3DC8D86B">
        <w:rPr>
          <w:rFonts w:asciiTheme="minorHAnsi" w:eastAsiaTheme="minorEastAsia" w:hAnsiTheme="minorHAnsi"/>
          <w:b/>
        </w:rPr>
        <w:t>Gurpreet (GP) Singh</w:t>
      </w:r>
    </w:p>
    <w:p w14:paraId="7030E3B0" w14:textId="10D2CA31"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5BD7F565" w14:textId="163FB31F" w:rsidR="7B945DD6" w:rsidRDefault="5C0999F1" w:rsidP="32871031">
      <w:pPr>
        <w:spacing w:after="0"/>
        <w:ind w:left="-20" w:right="-20"/>
        <w:rPr>
          <w:rFonts w:asciiTheme="minorHAnsi" w:eastAsiaTheme="minorEastAsia" w:hAnsiTheme="minorHAnsi"/>
          <w:b/>
        </w:rPr>
      </w:pPr>
      <w:r w:rsidRPr="4FFAD4B0">
        <w:rPr>
          <w:rFonts w:asciiTheme="minorHAnsi" w:eastAsiaTheme="minorEastAsia" w:hAnsiTheme="minorHAnsi"/>
          <w:b/>
        </w:rPr>
        <w:t>ELLKAY</w:t>
      </w:r>
    </w:p>
    <w:p w14:paraId="1F17A885" w14:textId="06CAA754"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Vice President, Interoperability Solutions</w:t>
      </w:r>
    </w:p>
    <w:p w14:paraId="6D81BD0D" w14:textId="66EEE352"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Feb 2019 - Present</w:t>
      </w:r>
    </w:p>
    <w:p w14:paraId="6D85127F" w14:textId="0F11060E"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103E420A" w14:textId="5F6CED13" w:rsidR="7B945DD6" w:rsidRDefault="5C0999F1" w:rsidP="32871031">
      <w:pPr>
        <w:spacing w:after="0"/>
        <w:ind w:left="-20" w:right="-20"/>
        <w:rPr>
          <w:rFonts w:asciiTheme="minorHAnsi" w:eastAsiaTheme="minorEastAsia" w:hAnsiTheme="minorHAnsi"/>
          <w:b/>
        </w:rPr>
      </w:pPr>
      <w:r w:rsidRPr="4FFAD4B0">
        <w:rPr>
          <w:rFonts w:asciiTheme="minorHAnsi" w:eastAsiaTheme="minorEastAsia" w:hAnsiTheme="minorHAnsi"/>
          <w:b/>
        </w:rPr>
        <w:t>Carequality</w:t>
      </w:r>
    </w:p>
    <w:p w14:paraId="508721E5" w14:textId="216B0003" w:rsidR="7B945DD6" w:rsidRDefault="5C0999F1" w:rsidP="001213EA">
      <w:pPr>
        <w:spacing w:after="0"/>
        <w:ind w:right="-20"/>
        <w:rPr>
          <w:rFonts w:asciiTheme="minorHAnsi" w:eastAsiaTheme="minorEastAsia" w:hAnsiTheme="minorHAnsi"/>
          <w:b/>
        </w:rPr>
      </w:pPr>
      <w:r w:rsidRPr="5149C197">
        <w:rPr>
          <w:rFonts w:asciiTheme="minorHAnsi" w:eastAsiaTheme="minorEastAsia" w:hAnsiTheme="minorHAnsi"/>
          <w:b/>
        </w:rPr>
        <w:t xml:space="preserve">Advisory Council </w:t>
      </w:r>
    </w:p>
    <w:p w14:paraId="4057643D" w14:textId="5DCBAA46" w:rsidR="7B945DD6" w:rsidRDefault="5C0999F1" w:rsidP="001213EA">
      <w:pPr>
        <w:spacing w:after="0"/>
        <w:ind w:right="-20"/>
        <w:rPr>
          <w:rFonts w:asciiTheme="minorHAnsi" w:eastAsiaTheme="minorEastAsia" w:hAnsiTheme="minorHAnsi"/>
        </w:rPr>
      </w:pPr>
      <w:r w:rsidRPr="5149C197">
        <w:rPr>
          <w:rFonts w:asciiTheme="minorHAnsi" w:eastAsiaTheme="minorEastAsia" w:hAnsiTheme="minorHAnsi"/>
        </w:rPr>
        <w:t>Dec 2020 - Present</w:t>
      </w:r>
    </w:p>
    <w:p w14:paraId="27D9F55A" w14:textId="2A970804" w:rsidR="7B945DD6" w:rsidRDefault="5C0999F1" w:rsidP="32871031">
      <w:pPr>
        <w:spacing w:after="0"/>
        <w:ind w:left="-20" w:right="-20" w:firstLine="720"/>
        <w:rPr>
          <w:rFonts w:asciiTheme="minorHAnsi" w:eastAsiaTheme="minorEastAsia" w:hAnsiTheme="minorHAnsi"/>
        </w:rPr>
      </w:pPr>
      <w:r w:rsidRPr="5149C197">
        <w:rPr>
          <w:rFonts w:asciiTheme="minorHAnsi" w:eastAsiaTheme="minorEastAsia" w:hAnsiTheme="minorHAnsi"/>
        </w:rPr>
        <w:t xml:space="preserve"> </w:t>
      </w:r>
    </w:p>
    <w:p w14:paraId="64AA6D06" w14:textId="4FD56E27" w:rsidR="7B945DD6" w:rsidRDefault="5C0999F1" w:rsidP="32871031">
      <w:pPr>
        <w:spacing w:after="0"/>
        <w:ind w:left="-20" w:right="-20"/>
        <w:rPr>
          <w:rFonts w:asciiTheme="minorHAnsi" w:eastAsiaTheme="minorEastAsia" w:hAnsiTheme="minorHAnsi"/>
          <w:b/>
        </w:rPr>
      </w:pPr>
      <w:r w:rsidRPr="4FFAD4B0">
        <w:rPr>
          <w:rFonts w:asciiTheme="minorHAnsi" w:eastAsiaTheme="minorEastAsia" w:hAnsiTheme="minorHAnsi"/>
          <w:b/>
        </w:rPr>
        <w:t xml:space="preserve">Chronic Care Management, Inc </w:t>
      </w:r>
    </w:p>
    <w:p w14:paraId="3CF8123F" w14:textId="73C50B83" w:rsidR="7B945DD6" w:rsidRDefault="5C0999F1" w:rsidP="001213EA">
      <w:pPr>
        <w:spacing w:after="0"/>
        <w:ind w:right="-20"/>
        <w:rPr>
          <w:rFonts w:asciiTheme="minorHAnsi" w:eastAsiaTheme="minorEastAsia" w:hAnsiTheme="minorHAnsi"/>
          <w:b/>
        </w:rPr>
      </w:pPr>
      <w:r w:rsidRPr="5149C197">
        <w:rPr>
          <w:rFonts w:asciiTheme="minorHAnsi" w:eastAsiaTheme="minorEastAsia" w:hAnsiTheme="minorHAnsi"/>
          <w:b/>
        </w:rPr>
        <w:t>Chief Information Officer</w:t>
      </w:r>
    </w:p>
    <w:p w14:paraId="3A004DB5" w14:textId="713E5B5D" w:rsidR="7B945DD6" w:rsidRDefault="5C0999F1" w:rsidP="001213EA">
      <w:pPr>
        <w:spacing w:after="0"/>
        <w:ind w:right="-20"/>
        <w:rPr>
          <w:rFonts w:asciiTheme="minorHAnsi" w:eastAsiaTheme="minorEastAsia" w:hAnsiTheme="minorHAnsi"/>
        </w:rPr>
      </w:pPr>
      <w:r w:rsidRPr="3EE2EC58">
        <w:rPr>
          <w:rFonts w:asciiTheme="minorHAnsi" w:eastAsiaTheme="minorEastAsia" w:hAnsiTheme="minorHAnsi"/>
        </w:rPr>
        <w:t xml:space="preserve">Jul 2018 - Feb 2019 </w:t>
      </w:r>
    </w:p>
    <w:p w14:paraId="2E12F990" w14:textId="48DA6314"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2C9E342B" w14:textId="349177ED" w:rsidR="7B945DD6" w:rsidRDefault="5C0999F1" w:rsidP="32871031">
      <w:pPr>
        <w:spacing w:after="0"/>
        <w:ind w:left="-20" w:right="-20"/>
        <w:rPr>
          <w:rFonts w:asciiTheme="minorHAnsi" w:eastAsiaTheme="minorEastAsia" w:hAnsiTheme="minorHAnsi"/>
          <w:b/>
        </w:rPr>
      </w:pPr>
      <w:proofErr w:type="spellStart"/>
      <w:r w:rsidRPr="332742C6">
        <w:rPr>
          <w:rFonts w:asciiTheme="minorHAnsi" w:eastAsiaTheme="minorEastAsia" w:hAnsiTheme="minorHAnsi"/>
          <w:b/>
        </w:rPr>
        <w:t>CareSync</w:t>
      </w:r>
      <w:proofErr w:type="spellEnd"/>
    </w:p>
    <w:p w14:paraId="3BF743BD" w14:textId="5563BA51" w:rsidR="7B945DD6" w:rsidRDefault="5C0999F1" w:rsidP="001213EA">
      <w:pPr>
        <w:spacing w:after="0"/>
        <w:ind w:right="-20"/>
        <w:rPr>
          <w:rFonts w:asciiTheme="minorHAnsi" w:eastAsiaTheme="minorEastAsia" w:hAnsiTheme="minorHAnsi"/>
          <w:b/>
        </w:rPr>
      </w:pPr>
      <w:r w:rsidRPr="5149C197">
        <w:rPr>
          <w:rFonts w:asciiTheme="minorHAnsi" w:eastAsiaTheme="minorEastAsia" w:hAnsiTheme="minorHAnsi"/>
          <w:b/>
        </w:rPr>
        <w:t>VP of Interoperability</w:t>
      </w:r>
    </w:p>
    <w:p w14:paraId="15611392" w14:textId="75D2AC6E" w:rsidR="7B945DD6" w:rsidRDefault="5C0999F1" w:rsidP="001213EA">
      <w:pPr>
        <w:spacing w:after="0"/>
        <w:ind w:right="-20"/>
        <w:rPr>
          <w:rFonts w:asciiTheme="minorHAnsi" w:eastAsiaTheme="minorEastAsia" w:hAnsiTheme="minorHAnsi"/>
        </w:rPr>
      </w:pPr>
      <w:r w:rsidRPr="5149C197">
        <w:rPr>
          <w:rFonts w:asciiTheme="minorHAnsi" w:eastAsiaTheme="minorEastAsia" w:hAnsiTheme="minorHAnsi"/>
        </w:rPr>
        <w:t xml:space="preserve">Nov 2015 - Jun 2018 </w:t>
      </w:r>
    </w:p>
    <w:p w14:paraId="32EC8CAB" w14:textId="58913B37"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226BC3D1" w14:textId="4BA9980A" w:rsidR="7B945DD6" w:rsidRDefault="5C0999F1" w:rsidP="32871031">
      <w:pPr>
        <w:spacing w:after="0"/>
        <w:ind w:left="-20" w:right="-20"/>
        <w:rPr>
          <w:rFonts w:asciiTheme="minorHAnsi" w:eastAsiaTheme="minorEastAsia" w:hAnsiTheme="minorHAnsi"/>
          <w:b/>
        </w:rPr>
      </w:pPr>
      <w:proofErr w:type="spellStart"/>
      <w:r w:rsidRPr="332742C6">
        <w:rPr>
          <w:rFonts w:asciiTheme="minorHAnsi" w:eastAsiaTheme="minorEastAsia" w:hAnsiTheme="minorHAnsi"/>
          <w:b/>
        </w:rPr>
        <w:t>MDRevolution</w:t>
      </w:r>
      <w:proofErr w:type="spellEnd"/>
    </w:p>
    <w:p w14:paraId="0E087D84" w14:textId="38A0D6FB"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CTO</w:t>
      </w:r>
    </w:p>
    <w:p w14:paraId="2C61E234" w14:textId="16B1858A"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Sep 2014 - Oct 2015</w:t>
      </w:r>
    </w:p>
    <w:p w14:paraId="18F53832" w14:textId="7DF27004"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1D83313A" w14:textId="272E331D" w:rsidR="7B945DD6" w:rsidRDefault="5C0999F1" w:rsidP="32871031">
      <w:pPr>
        <w:spacing w:after="0"/>
        <w:ind w:left="-20" w:right="-20"/>
        <w:rPr>
          <w:rFonts w:asciiTheme="minorHAnsi" w:eastAsiaTheme="minorEastAsia" w:hAnsiTheme="minorHAnsi"/>
          <w:b/>
        </w:rPr>
      </w:pPr>
      <w:r w:rsidRPr="332742C6">
        <w:rPr>
          <w:rFonts w:asciiTheme="minorHAnsi" w:eastAsiaTheme="minorEastAsia" w:hAnsiTheme="minorHAnsi"/>
          <w:b/>
        </w:rPr>
        <w:t>Heal Health Solutions, Inc.</w:t>
      </w:r>
    </w:p>
    <w:p w14:paraId="2E084059" w14:textId="044BC4A4"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CEO</w:t>
      </w:r>
    </w:p>
    <w:p w14:paraId="2420E02A" w14:textId="2DF7D8BA"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 xml:space="preserve">2010 - 2015 </w:t>
      </w:r>
    </w:p>
    <w:p w14:paraId="62D2E77C" w14:textId="4830424A"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3E51D652" w14:textId="221E90CB" w:rsidR="7B945DD6" w:rsidRDefault="5C0999F1" w:rsidP="32871031">
      <w:pPr>
        <w:spacing w:after="0"/>
        <w:ind w:left="-20" w:right="-20"/>
        <w:rPr>
          <w:rFonts w:asciiTheme="minorHAnsi" w:eastAsiaTheme="minorEastAsia" w:hAnsiTheme="minorHAnsi"/>
          <w:b/>
        </w:rPr>
      </w:pPr>
      <w:proofErr w:type="spellStart"/>
      <w:r w:rsidRPr="332742C6">
        <w:rPr>
          <w:rFonts w:asciiTheme="minorHAnsi" w:eastAsiaTheme="minorEastAsia" w:hAnsiTheme="minorHAnsi"/>
          <w:b/>
        </w:rPr>
        <w:t>OpsHub</w:t>
      </w:r>
      <w:proofErr w:type="spellEnd"/>
      <w:r w:rsidRPr="332742C6">
        <w:rPr>
          <w:rFonts w:asciiTheme="minorHAnsi" w:eastAsiaTheme="minorEastAsia" w:hAnsiTheme="minorHAnsi"/>
          <w:b/>
        </w:rPr>
        <w:t>, Inc.</w:t>
      </w:r>
    </w:p>
    <w:p w14:paraId="25B21AB7" w14:textId="1E31D29A" w:rsidR="7B945DD6" w:rsidRDefault="5C0999F1" w:rsidP="00D458BB">
      <w:pPr>
        <w:spacing w:after="0"/>
        <w:ind w:right="-20"/>
        <w:rPr>
          <w:rFonts w:asciiTheme="minorHAnsi" w:eastAsiaTheme="minorEastAsia" w:hAnsiTheme="minorHAnsi"/>
          <w:b/>
        </w:rPr>
      </w:pPr>
      <w:proofErr w:type="spellStart"/>
      <w:r w:rsidRPr="5149C197">
        <w:rPr>
          <w:rFonts w:asciiTheme="minorHAnsi" w:eastAsiaTheme="minorEastAsia" w:hAnsiTheme="minorHAnsi"/>
          <w:b/>
        </w:rPr>
        <w:t>CoFounder</w:t>
      </w:r>
      <w:proofErr w:type="spellEnd"/>
      <w:r w:rsidRPr="5149C197">
        <w:rPr>
          <w:rFonts w:asciiTheme="minorHAnsi" w:eastAsiaTheme="minorEastAsia" w:hAnsiTheme="minorHAnsi"/>
          <w:b/>
        </w:rPr>
        <w:t xml:space="preserve">, VP of </w:t>
      </w:r>
      <w:proofErr w:type="gramStart"/>
      <w:r w:rsidRPr="5149C197">
        <w:rPr>
          <w:rFonts w:asciiTheme="minorHAnsi" w:eastAsiaTheme="minorEastAsia" w:hAnsiTheme="minorHAnsi"/>
          <w:b/>
        </w:rPr>
        <w:t>Sales</w:t>
      </w:r>
      <w:proofErr w:type="gramEnd"/>
      <w:r w:rsidRPr="5149C197">
        <w:rPr>
          <w:rFonts w:asciiTheme="minorHAnsi" w:eastAsiaTheme="minorEastAsia" w:hAnsiTheme="minorHAnsi"/>
          <w:b/>
        </w:rPr>
        <w:t xml:space="preserve"> and Marketing</w:t>
      </w:r>
    </w:p>
    <w:p w14:paraId="12E1F009" w14:textId="3744ED4D"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 xml:space="preserve">2008 - 2009 </w:t>
      </w:r>
    </w:p>
    <w:p w14:paraId="158D9EEE" w14:textId="059FE7B7"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76526598" w14:textId="060FBB94" w:rsidR="7B945DD6" w:rsidRDefault="5C0999F1" w:rsidP="32871031">
      <w:pPr>
        <w:spacing w:after="0"/>
        <w:ind w:left="-20" w:right="-20"/>
        <w:rPr>
          <w:rFonts w:asciiTheme="minorHAnsi" w:eastAsiaTheme="minorEastAsia" w:hAnsiTheme="minorHAnsi"/>
          <w:b/>
        </w:rPr>
      </w:pPr>
      <w:proofErr w:type="spellStart"/>
      <w:r w:rsidRPr="332742C6">
        <w:rPr>
          <w:rFonts w:asciiTheme="minorHAnsi" w:eastAsiaTheme="minorEastAsia" w:hAnsiTheme="minorHAnsi"/>
          <w:b/>
        </w:rPr>
        <w:t>Parrus</w:t>
      </w:r>
      <w:proofErr w:type="spellEnd"/>
      <w:r w:rsidRPr="332742C6">
        <w:rPr>
          <w:rFonts w:asciiTheme="minorHAnsi" w:eastAsiaTheme="minorEastAsia" w:hAnsiTheme="minorHAnsi"/>
          <w:b/>
        </w:rPr>
        <w:t xml:space="preserve"> IT Solutions Pvt Ltd </w:t>
      </w:r>
    </w:p>
    <w:p w14:paraId="003154EF" w14:textId="6B0AEAE7"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Founder</w:t>
      </w:r>
    </w:p>
    <w:p w14:paraId="0AB1F215" w14:textId="4FC442D6"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 xml:space="preserve">2004 - 2008 </w:t>
      </w:r>
    </w:p>
    <w:p w14:paraId="514ACA44" w14:textId="0455FC98"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20143F61" w14:textId="5ED7B166" w:rsidR="7B945DD6" w:rsidRDefault="5C0999F1" w:rsidP="32871031">
      <w:pPr>
        <w:spacing w:after="0"/>
        <w:ind w:left="-20" w:right="-20"/>
        <w:rPr>
          <w:rFonts w:asciiTheme="minorHAnsi" w:eastAsiaTheme="minorEastAsia" w:hAnsiTheme="minorHAnsi"/>
          <w:b/>
        </w:rPr>
      </w:pPr>
      <w:proofErr w:type="spellStart"/>
      <w:r w:rsidRPr="332742C6">
        <w:rPr>
          <w:rFonts w:asciiTheme="minorHAnsi" w:eastAsiaTheme="minorEastAsia" w:hAnsiTheme="minorHAnsi"/>
          <w:b/>
        </w:rPr>
        <w:t>Parrus</w:t>
      </w:r>
      <w:proofErr w:type="spellEnd"/>
      <w:r w:rsidRPr="332742C6">
        <w:rPr>
          <w:rFonts w:asciiTheme="minorHAnsi" w:eastAsiaTheme="minorEastAsia" w:hAnsiTheme="minorHAnsi"/>
          <w:b/>
        </w:rPr>
        <w:t xml:space="preserve"> Technologies</w:t>
      </w:r>
    </w:p>
    <w:p w14:paraId="281E9AE0" w14:textId="6E60AD17"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Founder</w:t>
      </w:r>
    </w:p>
    <w:p w14:paraId="5124C8EF" w14:textId="675C5A6E"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 xml:space="preserve">1997 - 2008 </w:t>
      </w:r>
    </w:p>
    <w:p w14:paraId="3E93E7A2" w14:textId="711180C5"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6585F157" w14:textId="0369901F" w:rsidR="7B945DD6" w:rsidRDefault="5C0999F1" w:rsidP="32871031">
      <w:pPr>
        <w:spacing w:after="0"/>
        <w:ind w:left="-20" w:right="-20"/>
        <w:rPr>
          <w:rFonts w:asciiTheme="minorHAnsi" w:eastAsiaTheme="minorEastAsia" w:hAnsiTheme="minorHAnsi"/>
          <w:b/>
        </w:rPr>
      </w:pPr>
      <w:r w:rsidRPr="332742C6">
        <w:rPr>
          <w:rFonts w:asciiTheme="minorHAnsi" w:eastAsiaTheme="minorEastAsia" w:hAnsiTheme="minorHAnsi"/>
          <w:b/>
        </w:rPr>
        <w:t>Visa International</w:t>
      </w:r>
    </w:p>
    <w:p w14:paraId="24E84771" w14:textId="1CD63D35" w:rsidR="7B945DD6" w:rsidRDefault="5C0999F1" w:rsidP="00D458BB">
      <w:pPr>
        <w:spacing w:after="0"/>
        <w:ind w:right="-20"/>
        <w:rPr>
          <w:rFonts w:asciiTheme="minorHAnsi" w:eastAsiaTheme="minorEastAsia" w:hAnsiTheme="minorHAnsi"/>
          <w:b/>
        </w:rPr>
      </w:pPr>
      <w:r w:rsidRPr="5149C197">
        <w:rPr>
          <w:rFonts w:asciiTheme="minorHAnsi" w:eastAsiaTheme="minorEastAsia" w:hAnsiTheme="minorHAnsi"/>
          <w:b/>
        </w:rPr>
        <w:t>Sr. Software Engineer</w:t>
      </w:r>
    </w:p>
    <w:p w14:paraId="1ABB790B" w14:textId="11E98B23" w:rsidR="7B945DD6" w:rsidRDefault="5C0999F1" w:rsidP="00D458BB">
      <w:pPr>
        <w:spacing w:after="0"/>
        <w:ind w:right="-20"/>
        <w:rPr>
          <w:rFonts w:asciiTheme="minorHAnsi" w:eastAsiaTheme="minorEastAsia" w:hAnsiTheme="minorHAnsi"/>
        </w:rPr>
      </w:pPr>
      <w:r w:rsidRPr="5149C197">
        <w:rPr>
          <w:rFonts w:asciiTheme="minorHAnsi" w:eastAsiaTheme="minorEastAsia" w:hAnsiTheme="minorHAnsi"/>
        </w:rPr>
        <w:t xml:space="preserve">1996 - 2001 </w:t>
      </w:r>
    </w:p>
    <w:p w14:paraId="422E5A8B" w14:textId="58367EDC" w:rsidR="7B945DD6" w:rsidRDefault="5C0999F1" w:rsidP="32871031">
      <w:pPr>
        <w:spacing w:after="0"/>
        <w:ind w:left="-20" w:right="-20"/>
        <w:rPr>
          <w:rFonts w:asciiTheme="minorHAnsi" w:eastAsiaTheme="minorEastAsia" w:hAnsiTheme="minorHAnsi"/>
        </w:rPr>
      </w:pPr>
      <w:r w:rsidRPr="5149C197">
        <w:rPr>
          <w:rFonts w:asciiTheme="minorHAnsi" w:eastAsiaTheme="minorEastAsia" w:hAnsiTheme="minorHAnsi"/>
        </w:rPr>
        <w:t xml:space="preserve"> </w:t>
      </w:r>
    </w:p>
    <w:p w14:paraId="181DDA88" w14:textId="59E8DCFD" w:rsidR="7B945DD6" w:rsidRDefault="7B945DD6" w:rsidP="32871031">
      <w:pPr>
        <w:ind w:left="-20" w:right="-20"/>
      </w:pPr>
    </w:p>
    <w:p w14:paraId="2BEACA4C" w14:textId="09AAA8B2" w:rsidR="7B945DD6" w:rsidRDefault="00D06DEC" w:rsidP="00D06DEC">
      <w:pPr>
        <w:spacing w:after="0"/>
        <w:ind w:left="-20" w:right="-20"/>
        <w:rPr>
          <w:rFonts w:asciiTheme="minorHAnsi" w:eastAsiaTheme="minorEastAsia" w:hAnsiTheme="minorHAnsi"/>
          <w:b/>
        </w:rPr>
      </w:pPr>
      <w:r>
        <w:rPr>
          <w:noProof/>
        </w:rPr>
        <w:lastRenderedPageBreak/>
        <w:drawing>
          <wp:anchor distT="0" distB="0" distL="114300" distR="114300" simplePos="0" relativeHeight="251658241" behindDoc="0" locked="0" layoutInCell="1" allowOverlap="1" wp14:anchorId="7FFD2DAA" wp14:editId="54F778E3">
            <wp:simplePos x="0" y="0"/>
            <wp:positionH relativeFrom="column">
              <wp:posOffset>4438650</wp:posOffset>
            </wp:positionH>
            <wp:positionV relativeFrom="paragraph">
              <wp:posOffset>9525</wp:posOffset>
            </wp:positionV>
            <wp:extent cx="1231746" cy="1257143"/>
            <wp:effectExtent l="0" t="0" r="6985" b="635"/>
            <wp:wrapSquare wrapText="bothSides"/>
            <wp:docPr id="1735863657" name="Picture 173586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31746" cy="1257143"/>
                    </a:xfrm>
                    <a:prstGeom prst="rect">
                      <a:avLst/>
                    </a:prstGeom>
                  </pic:spPr>
                </pic:pic>
              </a:graphicData>
            </a:graphic>
          </wp:anchor>
        </w:drawing>
      </w:r>
      <w:r w:rsidR="5C0999F1" w:rsidRPr="6ECD804B">
        <w:rPr>
          <w:rFonts w:asciiTheme="minorHAnsi" w:eastAsiaTheme="minorEastAsia" w:hAnsiTheme="minorHAnsi"/>
          <w:b/>
        </w:rPr>
        <w:t>Shreya Patel</w:t>
      </w:r>
    </w:p>
    <w:p w14:paraId="11330505" w14:textId="650951D6" w:rsidR="7B945DD6" w:rsidRDefault="5C0999F1" w:rsidP="32871031">
      <w:pPr>
        <w:spacing w:after="0"/>
        <w:ind w:left="-20" w:right="-20"/>
        <w:jc w:val="center"/>
        <w:rPr>
          <w:rFonts w:asciiTheme="minorHAnsi" w:eastAsiaTheme="minorEastAsia" w:hAnsiTheme="minorHAnsi"/>
          <w:b/>
        </w:rPr>
      </w:pPr>
      <w:r w:rsidRPr="6ECD804B">
        <w:rPr>
          <w:rFonts w:asciiTheme="minorHAnsi" w:eastAsiaTheme="minorEastAsia" w:hAnsiTheme="minorHAnsi"/>
          <w:b/>
        </w:rPr>
        <w:t xml:space="preserve"> </w:t>
      </w:r>
    </w:p>
    <w:p w14:paraId="32BEA13C" w14:textId="421345D6" w:rsidR="7B945DD6" w:rsidRDefault="5C0999F1" w:rsidP="32871031">
      <w:pPr>
        <w:spacing w:after="0"/>
        <w:ind w:left="-20" w:right="-20"/>
        <w:rPr>
          <w:rFonts w:asciiTheme="minorHAnsi" w:eastAsiaTheme="minorEastAsia" w:hAnsiTheme="minorHAnsi"/>
          <w:b/>
        </w:rPr>
      </w:pPr>
      <w:r w:rsidRPr="143E6426">
        <w:rPr>
          <w:rFonts w:asciiTheme="minorHAnsi" w:eastAsiaTheme="minorEastAsia" w:hAnsiTheme="minorHAnsi"/>
          <w:b/>
        </w:rPr>
        <w:t>ELLKAY</w:t>
      </w:r>
    </w:p>
    <w:p w14:paraId="71FF730C" w14:textId="1CDD483E" w:rsidR="7B945DD6" w:rsidRDefault="5C0999F1" w:rsidP="267E4143">
      <w:pPr>
        <w:spacing w:after="0"/>
        <w:ind w:left="-20" w:right="-20"/>
        <w:rPr>
          <w:rFonts w:asciiTheme="minorHAnsi" w:eastAsiaTheme="minorEastAsia" w:hAnsiTheme="minorHAnsi"/>
          <w:b/>
        </w:rPr>
      </w:pPr>
      <w:r w:rsidRPr="6ECD804B">
        <w:rPr>
          <w:rFonts w:asciiTheme="minorHAnsi" w:eastAsiaTheme="minorEastAsia" w:hAnsiTheme="minorHAnsi"/>
          <w:b/>
        </w:rPr>
        <w:t>Chief Innovation and Product Officer</w:t>
      </w:r>
    </w:p>
    <w:p w14:paraId="3206F82B" w14:textId="1793AB8E" w:rsidR="7B945DD6" w:rsidRDefault="5C0999F1" w:rsidP="267E4143">
      <w:pPr>
        <w:spacing w:after="0"/>
        <w:ind w:left="-20" w:right="-20"/>
        <w:rPr>
          <w:rFonts w:asciiTheme="minorHAnsi" w:eastAsiaTheme="minorEastAsia" w:hAnsiTheme="minorHAnsi"/>
        </w:rPr>
      </w:pPr>
      <w:r w:rsidRPr="6ECD804B">
        <w:rPr>
          <w:rFonts w:asciiTheme="minorHAnsi" w:eastAsiaTheme="minorEastAsia" w:hAnsiTheme="minorHAnsi"/>
        </w:rPr>
        <w:t>Jul 2020 - Present</w:t>
      </w:r>
    </w:p>
    <w:p w14:paraId="72712CBD" w14:textId="0FAA191B" w:rsidR="7B945DD6" w:rsidRDefault="7B945DD6" w:rsidP="32871031">
      <w:pPr>
        <w:spacing w:after="0"/>
        <w:ind w:left="-20" w:right="-20"/>
        <w:rPr>
          <w:rFonts w:asciiTheme="minorHAnsi" w:eastAsiaTheme="minorEastAsia" w:hAnsiTheme="minorHAnsi"/>
        </w:rPr>
      </w:pPr>
    </w:p>
    <w:p w14:paraId="5471ACB4" w14:textId="72C6186E" w:rsidR="7B945DD6" w:rsidRDefault="5C0999F1" w:rsidP="267E4143">
      <w:pPr>
        <w:spacing w:after="0"/>
        <w:ind w:left="-20" w:right="-20"/>
        <w:rPr>
          <w:rFonts w:asciiTheme="minorHAnsi" w:eastAsiaTheme="minorEastAsia" w:hAnsiTheme="minorHAnsi"/>
          <w:b/>
        </w:rPr>
      </w:pPr>
      <w:r w:rsidRPr="6ECD804B">
        <w:rPr>
          <w:rFonts w:asciiTheme="minorHAnsi" w:eastAsiaTheme="minorEastAsia" w:hAnsiTheme="minorHAnsi"/>
          <w:b/>
        </w:rPr>
        <w:t>Vice President, Product Management and Strategy</w:t>
      </w:r>
    </w:p>
    <w:p w14:paraId="3EBC37C7" w14:textId="78451D67" w:rsidR="7B945DD6" w:rsidRDefault="5C0999F1" w:rsidP="3EE2EC58">
      <w:pPr>
        <w:spacing w:after="0"/>
        <w:ind w:left="-20" w:right="-20"/>
        <w:rPr>
          <w:rFonts w:asciiTheme="minorHAnsi" w:eastAsiaTheme="minorEastAsia" w:hAnsiTheme="minorHAnsi"/>
        </w:rPr>
      </w:pPr>
      <w:r w:rsidRPr="3EE2EC58">
        <w:rPr>
          <w:rFonts w:asciiTheme="minorHAnsi" w:eastAsiaTheme="minorEastAsia" w:hAnsiTheme="minorHAnsi"/>
        </w:rPr>
        <w:t xml:space="preserve">May 2017 - Jul </w:t>
      </w:r>
      <w:r w:rsidR="249E7521" w:rsidRPr="3EE2EC58">
        <w:rPr>
          <w:rFonts w:asciiTheme="minorHAnsi" w:eastAsiaTheme="minorEastAsia" w:hAnsiTheme="minorHAnsi"/>
        </w:rPr>
        <w:t>2020</w:t>
      </w:r>
    </w:p>
    <w:p w14:paraId="365EA50A" w14:textId="77777777" w:rsidR="00D06DEC" w:rsidRDefault="00D06DEC" w:rsidP="267E4143">
      <w:pPr>
        <w:spacing w:after="0"/>
        <w:ind w:left="-20" w:right="-20"/>
        <w:rPr>
          <w:rFonts w:asciiTheme="minorHAnsi" w:eastAsiaTheme="minorEastAsia" w:hAnsiTheme="minorHAnsi"/>
          <w:b/>
        </w:rPr>
      </w:pPr>
    </w:p>
    <w:p w14:paraId="0B4900CA" w14:textId="2FB7B9C6" w:rsidR="7B945DD6" w:rsidRDefault="5C0999F1" w:rsidP="267E4143">
      <w:pPr>
        <w:spacing w:after="0"/>
        <w:ind w:left="-20" w:right="-20"/>
        <w:rPr>
          <w:rFonts w:asciiTheme="minorHAnsi" w:eastAsiaTheme="minorEastAsia" w:hAnsiTheme="minorHAnsi"/>
        </w:rPr>
      </w:pPr>
      <w:r w:rsidRPr="6ECD804B">
        <w:rPr>
          <w:rFonts w:asciiTheme="minorHAnsi" w:eastAsiaTheme="minorEastAsia" w:hAnsiTheme="minorHAnsi"/>
          <w:b/>
        </w:rPr>
        <w:t>Vice President, Product Strategy and Marketing</w:t>
      </w:r>
    </w:p>
    <w:p w14:paraId="4EAA847F" w14:textId="7D61FA11" w:rsidR="7B945DD6" w:rsidRDefault="5C0999F1" w:rsidP="267E4143">
      <w:pPr>
        <w:spacing w:after="0"/>
        <w:ind w:left="-20" w:right="-20"/>
        <w:rPr>
          <w:rFonts w:asciiTheme="minorHAnsi" w:eastAsiaTheme="minorEastAsia" w:hAnsiTheme="minorHAnsi"/>
        </w:rPr>
      </w:pPr>
      <w:r w:rsidRPr="6ECD804B">
        <w:rPr>
          <w:rFonts w:asciiTheme="minorHAnsi" w:eastAsiaTheme="minorEastAsia" w:hAnsiTheme="minorHAnsi"/>
        </w:rPr>
        <w:t>Apr 2012 - May 2017</w:t>
      </w:r>
    </w:p>
    <w:p w14:paraId="020EF907" w14:textId="4E6C16B3" w:rsidR="7B945DD6" w:rsidRDefault="5C0999F1" w:rsidP="0B760CF2">
      <w:pPr>
        <w:spacing w:after="0"/>
        <w:ind w:right="-20"/>
        <w:rPr>
          <w:rFonts w:asciiTheme="minorHAnsi" w:eastAsiaTheme="minorEastAsia" w:hAnsiTheme="minorHAnsi"/>
        </w:rPr>
      </w:pPr>
      <w:r w:rsidRPr="6ECD804B">
        <w:rPr>
          <w:rFonts w:asciiTheme="minorHAnsi" w:eastAsiaTheme="minorEastAsia" w:hAnsiTheme="minorHAnsi"/>
        </w:rPr>
        <w:t xml:space="preserve"> </w:t>
      </w:r>
    </w:p>
    <w:p w14:paraId="7B149F6B" w14:textId="5E40B239" w:rsidR="7B945DD6" w:rsidRDefault="5C0999F1" w:rsidP="267E4143">
      <w:pPr>
        <w:spacing w:after="0"/>
        <w:ind w:left="-20" w:right="-20"/>
        <w:rPr>
          <w:rFonts w:asciiTheme="minorHAnsi" w:eastAsiaTheme="minorEastAsia" w:hAnsiTheme="minorHAnsi"/>
          <w:b/>
        </w:rPr>
      </w:pPr>
      <w:r w:rsidRPr="6ECD804B">
        <w:rPr>
          <w:rFonts w:asciiTheme="minorHAnsi" w:eastAsiaTheme="minorEastAsia" w:hAnsiTheme="minorHAnsi"/>
          <w:b/>
        </w:rPr>
        <w:t>Product and Marketing Manager</w:t>
      </w:r>
    </w:p>
    <w:p w14:paraId="5BAFBD2F" w14:textId="7B662E8B" w:rsidR="7B945DD6" w:rsidRDefault="5C0999F1" w:rsidP="267E4143">
      <w:pPr>
        <w:spacing w:after="0"/>
        <w:ind w:left="-20" w:right="-20"/>
        <w:rPr>
          <w:rFonts w:asciiTheme="minorHAnsi" w:eastAsiaTheme="minorEastAsia" w:hAnsiTheme="minorHAnsi"/>
        </w:rPr>
      </w:pPr>
      <w:r w:rsidRPr="6ECD804B">
        <w:rPr>
          <w:rFonts w:asciiTheme="minorHAnsi" w:eastAsiaTheme="minorEastAsia" w:hAnsiTheme="minorHAnsi"/>
        </w:rPr>
        <w:t>Apr 2010 - Mar 2012</w:t>
      </w:r>
    </w:p>
    <w:p w14:paraId="242E7024" w14:textId="43785CD0" w:rsidR="7B945DD6" w:rsidRDefault="7B945DD6" w:rsidP="32871031">
      <w:pPr>
        <w:spacing w:after="0"/>
        <w:ind w:left="-20" w:right="-20"/>
        <w:rPr>
          <w:rFonts w:asciiTheme="minorHAnsi" w:eastAsiaTheme="minorEastAsia" w:hAnsiTheme="minorHAnsi"/>
        </w:rPr>
      </w:pPr>
    </w:p>
    <w:p w14:paraId="3F200C53" w14:textId="4AFFB918" w:rsidR="7B945DD6" w:rsidRDefault="5C0999F1" w:rsidP="32871031">
      <w:pPr>
        <w:spacing w:after="0"/>
        <w:ind w:left="-20" w:right="-20"/>
        <w:rPr>
          <w:rFonts w:asciiTheme="minorHAnsi" w:eastAsiaTheme="minorEastAsia" w:hAnsiTheme="minorHAnsi"/>
          <w:b/>
        </w:rPr>
      </w:pPr>
      <w:r w:rsidRPr="143E6426">
        <w:rPr>
          <w:rFonts w:asciiTheme="minorHAnsi" w:eastAsiaTheme="minorEastAsia" w:hAnsiTheme="minorHAnsi"/>
          <w:b/>
        </w:rPr>
        <w:t>Bowman Consulting</w:t>
      </w:r>
    </w:p>
    <w:p w14:paraId="6288645C" w14:textId="2BBD163B" w:rsidR="7B945DD6" w:rsidRDefault="5C0999F1" w:rsidP="3943150B">
      <w:pPr>
        <w:spacing w:after="0"/>
        <w:ind w:left="-20" w:right="-20"/>
        <w:rPr>
          <w:rFonts w:asciiTheme="minorHAnsi" w:eastAsiaTheme="minorEastAsia" w:hAnsiTheme="minorHAnsi"/>
          <w:b/>
        </w:rPr>
      </w:pPr>
      <w:r w:rsidRPr="6ECD804B">
        <w:rPr>
          <w:rFonts w:asciiTheme="minorHAnsi" w:eastAsiaTheme="minorEastAsia" w:hAnsiTheme="minorHAnsi"/>
          <w:b/>
        </w:rPr>
        <w:t>Design Engineer</w:t>
      </w:r>
    </w:p>
    <w:p w14:paraId="237789A1" w14:textId="70723D77" w:rsidR="7B945DD6" w:rsidRDefault="5C0999F1" w:rsidP="3943150B">
      <w:pPr>
        <w:spacing w:after="0"/>
        <w:ind w:left="-20" w:right="-20"/>
        <w:rPr>
          <w:rFonts w:asciiTheme="minorHAnsi" w:eastAsiaTheme="minorEastAsia" w:hAnsiTheme="minorHAnsi"/>
        </w:rPr>
      </w:pPr>
      <w:r w:rsidRPr="6ECD804B">
        <w:rPr>
          <w:rFonts w:asciiTheme="minorHAnsi" w:eastAsiaTheme="minorEastAsia" w:hAnsiTheme="minorHAnsi"/>
        </w:rPr>
        <w:t>Jun 2008 - Nov 2009</w:t>
      </w:r>
    </w:p>
    <w:p w14:paraId="491FB320" w14:textId="19133192" w:rsidR="7B945DD6" w:rsidRDefault="7B945DD6" w:rsidP="32871031">
      <w:pPr>
        <w:spacing w:after="0"/>
        <w:ind w:left="-20" w:right="-20"/>
        <w:rPr>
          <w:rFonts w:asciiTheme="minorHAnsi" w:eastAsiaTheme="minorEastAsia" w:hAnsiTheme="minorHAnsi"/>
        </w:rPr>
      </w:pPr>
    </w:p>
    <w:p w14:paraId="212F8ECB" w14:textId="2442D55E" w:rsidR="7B945DD6" w:rsidRDefault="5C0999F1" w:rsidP="32871031">
      <w:pPr>
        <w:spacing w:after="0"/>
        <w:ind w:left="-20" w:right="-20"/>
        <w:rPr>
          <w:rFonts w:asciiTheme="minorHAnsi" w:eastAsiaTheme="minorEastAsia" w:hAnsiTheme="minorHAnsi"/>
          <w:b/>
        </w:rPr>
      </w:pPr>
      <w:r w:rsidRPr="3943150B">
        <w:rPr>
          <w:rFonts w:asciiTheme="minorHAnsi" w:eastAsiaTheme="minorEastAsia" w:hAnsiTheme="minorHAnsi"/>
          <w:b/>
        </w:rPr>
        <w:t>The Ryland Group</w:t>
      </w:r>
    </w:p>
    <w:p w14:paraId="4D5868FA" w14:textId="7C325954" w:rsidR="7B945DD6" w:rsidRDefault="5C0999F1" w:rsidP="3943150B">
      <w:pPr>
        <w:spacing w:after="0"/>
        <w:ind w:left="-20" w:right="-20"/>
        <w:rPr>
          <w:rFonts w:asciiTheme="minorHAnsi" w:eastAsiaTheme="minorEastAsia" w:hAnsiTheme="minorHAnsi"/>
          <w:b/>
        </w:rPr>
      </w:pPr>
      <w:r w:rsidRPr="6ECD804B">
        <w:rPr>
          <w:rFonts w:asciiTheme="minorHAnsi" w:eastAsiaTheme="minorEastAsia" w:hAnsiTheme="minorHAnsi"/>
          <w:b/>
        </w:rPr>
        <w:t>Management Trainee</w:t>
      </w:r>
    </w:p>
    <w:p w14:paraId="450ED3F5" w14:textId="176E2A0D" w:rsidR="7B945DD6" w:rsidRDefault="5C0999F1" w:rsidP="3943150B">
      <w:pPr>
        <w:spacing w:after="0"/>
        <w:ind w:left="-20" w:right="-20"/>
        <w:rPr>
          <w:rFonts w:asciiTheme="minorHAnsi" w:eastAsiaTheme="minorEastAsia" w:hAnsiTheme="minorHAnsi"/>
        </w:rPr>
      </w:pPr>
      <w:r w:rsidRPr="6ECD804B">
        <w:rPr>
          <w:rFonts w:asciiTheme="minorHAnsi" w:eastAsiaTheme="minorEastAsia" w:hAnsiTheme="minorHAnsi"/>
        </w:rPr>
        <w:t>Jul 2006 - Jun 2008</w:t>
      </w:r>
    </w:p>
    <w:p w14:paraId="66B9BE2A" w14:textId="6E429C35" w:rsidR="7B945DD6" w:rsidRDefault="5C0999F1" w:rsidP="3EE2EC58">
      <w:pPr>
        <w:spacing w:after="0"/>
        <w:ind w:left="-20" w:right="-20"/>
        <w:rPr>
          <w:rFonts w:asciiTheme="minorHAnsi" w:eastAsiaTheme="minorEastAsia" w:hAnsiTheme="minorHAnsi"/>
        </w:rPr>
      </w:pPr>
      <w:r w:rsidRPr="3EE2EC58">
        <w:rPr>
          <w:rFonts w:asciiTheme="minorHAnsi" w:eastAsiaTheme="minorEastAsia" w:hAnsiTheme="minorHAnsi"/>
        </w:rPr>
        <w:t xml:space="preserve">  </w:t>
      </w:r>
    </w:p>
    <w:p w14:paraId="7699DBAD" w14:textId="7BD44ACF" w:rsidR="7B945DD6" w:rsidRDefault="5C0999F1" w:rsidP="0B760CF2">
      <w:pPr>
        <w:spacing w:after="0"/>
        <w:ind w:left="-20" w:right="-20"/>
        <w:rPr>
          <w:rFonts w:asciiTheme="minorHAnsi" w:eastAsiaTheme="minorEastAsia" w:hAnsiTheme="minorHAnsi"/>
          <w:b/>
        </w:rPr>
      </w:pPr>
      <w:r w:rsidRPr="6ECD804B">
        <w:rPr>
          <w:rFonts w:asciiTheme="minorHAnsi" w:eastAsiaTheme="minorEastAsia" w:hAnsiTheme="minorHAnsi"/>
          <w:b/>
        </w:rPr>
        <w:t>The Wooten Company</w:t>
      </w:r>
    </w:p>
    <w:p w14:paraId="64D29F75" w14:textId="042A9E7C" w:rsidR="7B945DD6" w:rsidRDefault="5C0999F1" w:rsidP="0B760CF2">
      <w:pPr>
        <w:spacing w:after="0"/>
        <w:ind w:left="-20" w:right="-20"/>
        <w:rPr>
          <w:rFonts w:asciiTheme="minorHAnsi" w:eastAsiaTheme="minorEastAsia" w:hAnsiTheme="minorHAnsi"/>
          <w:b/>
        </w:rPr>
      </w:pPr>
      <w:r w:rsidRPr="5C3ADC7A">
        <w:rPr>
          <w:rFonts w:asciiTheme="minorHAnsi" w:eastAsiaTheme="minorEastAsia" w:hAnsiTheme="minorHAnsi"/>
          <w:b/>
        </w:rPr>
        <w:t>Civil Engineering Intern</w:t>
      </w:r>
    </w:p>
    <w:p w14:paraId="1AFE2927" w14:textId="7E50F029" w:rsidR="7B945DD6" w:rsidRDefault="5C0999F1" w:rsidP="0B760CF2">
      <w:pPr>
        <w:spacing w:after="0"/>
        <w:ind w:left="-20" w:right="-20"/>
        <w:rPr>
          <w:rFonts w:asciiTheme="minorHAnsi" w:eastAsiaTheme="minorEastAsia" w:hAnsiTheme="minorHAnsi"/>
        </w:rPr>
      </w:pPr>
      <w:r w:rsidRPr="6ECD804B">
        <w:rPr>
          <w:rFonts w:asciiTheme="minorHAnsi" w:eastAsiaTheme="minorEastAsia" w:hAnsiTheme="minorHAnsi"/>
        </w:rPr>
        <w:t>Jan 2006 - May 2006</w:t>
      </w:r>
    </w:p>
    <w:p w14:paraId="6BBF7F86" w14:textId="55EF6C8D" w:rsidR="7B945DD6" w:rsidRDefault="7B945DD6" w:rsidP="32871031">
      <w:pPr>
        <w:ind w:left="-20" w:right="-20"/>
      </w:pPr>
    </w:p>
    <w:p w14:paraId="5DBD2472" w14:textId="0589EAB5" w:rsidR="35A83C0C" w:rsidRDefault="35A83C0C">
      <w:r>
        <w:br w:type="page"/>
      </w:r>
    </w:p>
    <w:p w14:paraId="3674C971" w14:textId="313D5EBB" w:rsidR="7B945DD6" w:rsidRDefault="00D06DEC" w:rsidP="00B559E9">
      <w:pPr>
        <w:rPr>
          <w:rFonts w:asciiTheme="minorHAnsi" w:eastAsiaTheme="minorEastAsia" w:hAnsiTheme="minorHAnsi"/>
          <w:b/>
        </w:rPr>
      </w:pPr>
      <w:r>
        <w:rPr>
          <w:noProof/>
        </w:rPr>
        <w:lastRenderedPageBreak/>
        <w:drawing>
          <wp:anchor distT="0" distB="0" distL="114300" distR="114300" simplePos="0" relativeHeight="251658242" behindDoc="0" locked="0" layoutInCell="1" allowOverlap="1" wp14:anchorId="6B7A91C3" wp14:editId="48970F94">
            <wp:simplePos x="0" y="0"/>
            <wp:positionH relativeFrom="column">
              <wp:posOffset>4391025</wp:posOffset>
            </wp:positionH>
            <wp:positionV relativeFrom="paragraph">
              <wp:posOffset>9525</wp:posOffset>
            </wp:positionV>
            <wp:extent cx="1257143" cy="1257143"/>
            <wp:effectExtent l="0" t="0" r="635" b="635"/>
            <wp:wrapSquare wrapText="bothSides"/>
            <wp:docPr id="526688660" name="Picture 526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257143" cy="1257143"/>
                    </a:xfrm>
                    <a:prstGeom prst="rect">
                      <a:avLst/>
                    </a:prstGeom>
                  </pic:spPr>
                </pic:pic>
              </a:graphicData>
            </a:graphic>
          </wp:anchor>
        </w:drawing>
      </w:r>
      <w:r w:rsidR="5C0999F1" w:rsidRPr="0B760CF2">
        <w:rPr>
          <w:rFonts w:asciiTheme="minorHAnsi" w:eastAsiaTheme="minorEastAsia" w:hAnsiTheme="minorHAnsi"/>
          <w:b/>
        </w:rPr>
        <w:t>Chuck Golliday</w:t>
      </w:r>
    </w:p>
    <w:p w14:paraId="7E6B4E54" w14:textId="213CD295" w:rsidR="7B945DD6" w:rsidRDefault="5C0999F1" w:rsidP="32871031">
      <w:pPr>
        <w:spacing w:after="0"/>
        <w:ind w:left="-20" w:right="-20"/>
        <w:jc w:val="center"/>
        <w:rPr>
          <w:rFonts w:asciiTheme="minorHAnsi" w:eastAsiaTheme="minorEastAsia" w:hAnsiTheme="minorHAnsi"/>
          <w:b/>
        </w:rPr>
      </w:pPr>
      <w:r w:rsidRPr="0B760CF2">
        <w:rPr>
          <w:rFonts w:asciiTheme="minorHAnsi" w:eastAsiaTheme="minorEastAsia" w:hAnsiTheme="minorHAnsi"/>
          <w:b/>
        </w:rPr>
        <w:t xml:space="preserve"> </w:t>
      </w:r>
    </w:p>
    <w:p w14:paraId="39F703B6" w14:textId="313C2C55"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680253D6" w14:textId="058C961A"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Chief Information Security Officer</w:t>
      </w:r>
    </w:p>
    <w:p w14:paraId="48CDF81B" w14:textId="1FFE446C" w:rsidR="7B945DD6" w:rsidRPr="000D417A"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Jul 2022 - Present </w:t>
      </w:r>
    </w:p>
    <w:p w14:paraId="2FA22DB9" w14:textId="30930243" w:rsidR="7B945DD6" w:rsidRPr="000D417A" w:rsidRDefault="7B945DD6" w:rsidP="32871031">
      <w:pPr>
        <w:spacing w:after="0"/>
        <w:ind w:left="720" w:right="-20"/>
        <w:rPr>
          <w:rFonts w:asciiTheme="minorHAnsi" w:eastAsiaTheme="minorEastAsia" w:hAnsiTheme="minorHAnsi"/>
        </w:rPr>
      </w:pPr>
    </w:p>
    <w:p w14:paraId="1768EC1C" w14:textId="14171041"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Tabula Rasa HealthCare</w:t>
      </w:r>
    </w:p>
    <w:p w14:paraId="386C1CD5" w14:textId="2D236408"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Manager of Information Security</w:t>
      </w:r>
    </w:p>
    <w:p w14:paraId="3F1ED20A" w14:textId="20F24DA2" w:rsidR="7B945DD6" w:rsidRPr="000D417A" w:rsidRDefault="5C0999F1" w:rsidP="2C29C4BC">
      <w:pPr>
        <w:spacing w:after="0"/>
        <w:ind w:right="-20"/>
        <w:rPr>
          <w:rFonts w:asciiTheme="minorHAnsi" w:eastAsiaTheme="minorEastAsia" w:hAnsiTheme="minorHAnsi"/>
        </w:rPr>
      </w:pPr>
      <w:r w:rsidRPr="2C29C4BC">
        <w:rPr>
          <w:rFonts w:asciiTheme="minorHAnsi" w:eastAsiaTheme="minorEastAsia" w:hAnsiTheme="minorHAnsi"/>
        </w:rPr>
        <w:t xml:space="preserve">Dec 2016 - Jul 2022 </w:t>
      </w:r>
    </w:p>
    <w:p w14:paraId="3ED9823A" w14:textId="78738E15" w:rsidR="7B945DD6" w:rsidRPr="000D417A" w:rsidRDefault="7B945DD6" w:rsidP="32871031">
      <w:pPr>
        <w:spacing w:after="0"/>
        <w:ind w:left="-20" w:right="-20"/>
        <w:rPr>
          <w:rFonts w:asciiTheme="minorHAnsi" w:eastAsiaTheme="minorEastAsia" w:hAnsiTheme="minorHAnsi"/>
        </w:rPr>
      </w:pPr>
    </w:p>
    <w:p w14:paraId="54EC653E" w14:textId="6972568D"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Citi</w:t>
      </w:r>
    </w:p>
    <w:p w14:paraId="526EC8E5" w14:textId="6074D613"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VP, Business Information Security Officer</w:t>
      </w:r>
    </w:p>
    <w:p w14:paraId="61C3268D" w14:textId="5C6411C8" w:rsidR="7B945DD6" w:rsidRPr="000D417A" w:rsidRDefault="5C0999F1" w:rsidP="2C29C4BC">
      <w:pPr>
        <w:spacing w:after="0"/>
        <w:ind w:right="-20"/>
        <w:rPr>
          <w:rFonts w:asciiTheme="minorHAnsi" w:eastAsiaTheme="minorEastAsia" w:hAnsiTheme="minorHAnsi"/>
        </w:rPr>
      </w:pPr>
      <w:r w:rsidRPr="2C29C4BC">
        <w:rPr>
          <w:rFonts w:asciiTheme="minorHAnsi" w:eastAsiaTheme="minorEastAsia" w:hAnsiTheme="minorHAnsi"/>
        </w:rPr>
        <w:t xml:space="preserve">Nov 2014 - Dec 2016 </w:t>
      </w:r>
    </w:p>
    <w:p w14:paraId="64E33FBA" w14:textId="4FBE4BC9" w:rsidR="7B945DD6" w:rsidRPr="000D417A" w:rsidRDefault="7B945DD6" w:rsidP="32871031">
      <w:pPr>
        <w:spacing w:after="0"/>
        <w:ind w:left="-20" w:right="-20"/>
        <w:rPr>
          <w:rFonts w:asciiTheme="minorHAnsi" w:eastAsiaTheme="minorEastAsia" w:hAnsiTheme="minorHAnsi"/>
        </w:rPr>
      </w:pPr>
    </w:p>
    <w:p w14:paraId="49579267" w14:textId="0FC88F65"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Aria Health</w:t>
      </w:r>
    </w:p>
    <w:p w14:paraId="280BA903" w14:textId="7638D5EA"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Information Security Officer</w:t>
      </w:r>
    </w:p>
    <w:p w14:paraId="65F83060" w14:textId="5421516F" w:rsidR="7B945DD6" w:rsidRPr="000D417A" w:rsidRDefault="5C0999F1" w:rsidP="2C29C4BC">
      <w:pPr>
        <w:spacing w:after="0"/>
        <w:ind w:right="-20"/>
        <w:rPr>
          <w:rFonts w:asciiTheme="minorHAnsi" w:eastAsiaTheme="minorEastAsia" w:hAnsiTheme="minorHAnsi"/>
        </w:rPr>
      </w:pPr>
      <w:r w:rsidRPr="2C29C4BC">
        <w:rPr>
          <w:rFonts w:asciiTheme="minorHAnsi" w:eastAsiaTheme="minorEastAsia" w:hAnsiTheme="minorHAnsi"/>
        </w:rPr>
        <w:t xml:space="preserve">Jun 2011 - Nov 2014 </w:t>
      </w:r>
    </w:p>
    <w:p w14:paraId="04F79498" w14:textId="4CCF1CB5" w:rsidR="7B945DD6" w:rsidRPr="000D417A" w:rsidRDefault="7B945DD6" w:rsidP="32871031">
      <w:pPr>
        <w:spacing w:after="0"/>
        <w:ind w:left="-20" w:right="-20"/>
        <w:rPr>
          <w:rFonts w:asciiTheme="minorHAnsi" w:eastAsiaTheme="minorEastAsia" w:hAnsiTheme="minorHAnsi"/>
        </w:rPr>
      </w:pPr>
    </w:p>
    <w:p w14:paraId="613FD00E" w14:textId="647A827F"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Network Administrator</w:t>
      </w:r>
    </w:p>
    <w:p w14:paraId="0CEB65AD" w14:textId="59F76FC0" w:rsidR="7B945DD6" w:rsidRPr="000D417A" w:rsidRDefault="5C0999F1" w:rsidP="2C29C4BC">
      <w:pPr>
        <w:spacing w:after="0"/>
        <w:ind w:right="-20"/>
        <w:rPr>
          <w:rFonts w:asciiTheme="minorHAnsi" w:eastAsiaTheme="minorEastAsia" w:hAnsiTheme="minorHAnsi"/>
        </w:rPr>
      </w:pPr>
      <w:r w:rsidRPr="2C29C4BC">
        <w:rPr>
          <w:rFonts w:asciiTheme="minorHAnsi" w:eastAsiaTheme="minorEastAsia" w:hAnsiTheme="minorHAnsi"/>
        </w:rPr>
        <w:t xml:space="preserve">Oct 2007 - Mar 2011 </w:t>
      </w:r>
    </w:p>
    <w:p w14:paraId="126F1424" w14:textId="77777777" w:rsidR="000D417A" w:rsidRDefault="000D417A" w:rsidP="000D417A">
      <w:pPr>
        <w:spacing w:after="0"/>
        <w:ind w:right="-20"/>
        <w:rPr>
          <w:rFonts w:asciiTheme="minorHAnsi" w:eastAsiaTheme="minorEastAsia" w:hAnsiTheme="minorHAnsi"/>
          <w:b/>
        </w:rPr>
      </w:pPr>
    </w:p>
    <w:p w14:paraId="08BBBA7E" w14:textId="09F7AF30" w:rsidR="7B945DD6" w:rsidRPr="000D417A" w:rsidRDefault="5C0999F1" w:rsidP="000D417A">
      <w:pPr>
        <w:spacing w:after="0"/>
        <w:ind w:right="-20"/>
        <w:rPr>
          <w:rFonts w:asciiTheme="minorHAnsi" w:eastAsiaTheme="minorEastAsia" w:hAnsiTheme="minorHAnsi"/>
          <w:b/>
        </w:rPr>
      </w:pPr>
      <w:proofErr w:type="spellStart"/>
      <w:r w:rsidRPr="0B760CF2">
        <w:rPr>
          <w:rFonts w:asciiTheme="minorHAnsi" w:eastAsiaTheme="minorEastAsia" w:hAnsiTheme="minorHAnsi"/>
          <w:b/>
        </w:rPr>
        <w:t>NetIDEAS</w:t>
      </w:r>
      <w:proofErr w:type="spellEnd"/>
      <w:r w:rsidRPr="0B760CF2">
        <w:rPr>
          <w:rFonts w:asciiTheme="minorHAnsi" w:eastAsiaTheme="minorEastAsia" w:hAnsiTheme="minorHAnsi"/>
          <w:b/>
        </w:rPr>
        <w:t>, Inc</w:t>
      </w:r>
    </w:p>
    <w:p w14:paraId="53D2FDCD" w14:textId="58EBAEF9" w:rsidR="7B945DD6" w:rsidRPr="000D417A"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Network Engineer</w:t>
      </w:r>
    </w:p>
    <w:p w14:paraId="32D521D5" w14:textId="31FA3458" w:rsidR="7B945DD6" w:rsidRPr="000D417A"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Feb 2006 - Dec 2006 </w:t>
      </w:r>
    </w:p>
    <w:p w14:paraId="63C01997" w14:textId="1206A875" w:rsidR="0B760CF2" w:rsidRDefault="0B760CF2">
      <w:r>
        <w:br w:type="page"/>
      </w:r>
    </w:p>
    <w:p w14:paraId="3CB9BA73" w14:textId="19B0AFE0" w:rsidR="7B945DD6" w:rsidRDefault="7B945DD6" w:rsidP="32871031">
      <w:pPr>
        <w:spacing w:after="0"/>
        <w:ind w:left="-20" w:right="-20"/>
        <w:jc w:val="center"/>
      </w:pPr>
    </w:p>
    <w:p w14:paraId="7140D49F" w14:textId="1571295E" w:rsidR="7B945DD6" w:rsidRDefault="5C0999F1" w:rsidP="00B559E9">
      <w:pPr>
        <w:spacing w:after="0"/>
        <w:ind w:left="-20" w:right="-20"/>
        <w:rPr>
          <w:rFonts w:asciiTheme="minorHAnsi" w:eastAsiaTheme="minorEastAsia" w:hAnsiTheme="minorHAnsi"/>
          <w:b/>
        </w:rPr>
      </w:pPr>
      <w:r w:rsidRPr="0B760CF2">
        <w:rPr>
          <w:rFonts w:asciiTheme="minorHAnsi" w:eastAsiaTheme="minorEastAsia" w:hAnsiTheme="minorHAnsi"/>
          <w:b/>
        </w:rPr>
        <w:t>Josh Evensen</w:t>
      </w:r>
    </w:p>
    <w:p w14:paraId="2E5AB371" w14:textId="2A57F1ED" w:rsidR="7B945DD6" w:rsidRDefault="00B559E9" w:rsidP="32871031">
      <w:pPr>
        <w:spacing w:after="0"/>
        <w:ind w:left="-20" w:right="-20"/>
        <w:rPr>
          <w:rFonts w:asciiTheme="minorHAnsi" w:eastAsiaTheme="minorEastAsia" w:hAnsiTheme="minorHAnsi"/>
        </w:rPr>
      </w:pPr>
      <w:r>
        <w:rPr>
          <w:noProof/>
        </w:rPr>
        <w:drawing>
          <wp:anchor distT="0" distB="0" distL="114300" distR="114300" simplePos="0" relativeHeight="251658243" behindDoc="0" locked="0" layoutInCell="1" allowOverlap="1" wp14:anchorId="5715F0A9" wp14:editId="4ED9C40D">
            <wp:simplePos x="0" y="0"/>
            <wp:positionH relativeFrom="column">
              <wp:posOffset>4467225</wp:posOffset>
            </wp:positionH>
            <wp:positionV relativeFrom="paragraph">
              <wp:posOffset>135255</wp:posOffset>
            </wp:positionV>
            <wp:extent cx="1257143" cy="1257143"/>
            <wp:effectExtent l="0" t="0" r="635" b="635"/>
            <wp:wrapSquare wrapText="bothSides"/>
            <wp:docPr id="333212060" name="Picture 33321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57143" cy="1257143"/>
                    </a:xfrm>
                    <a:prstGeom prst="rect">
                      <a:avLst/>
                    </a:prstGeom>
                  </pic:spPr>
                </pic:pic>
              </a:graphicData>
            </a:graphic>
          </wp:anchor>
        </w:drawing>
      </w:r>
      <w:r w:rsidR="5C0999F1" w:rsidRPr="0B760CF2">
        <w:rPr>
          <w:rFonts w:asciiTheme="minorHAnsi" w:eastAsiaTheme="minorEastAsia" w:hAnsiTheme="minorHAnsi"/>
        </w:rPr>
        <w:t xml:space="preserve"> </w:t>
      </w:r>
    </w:p>
    <w:p w14:paraId="18494DEF" w14:textId="45CE112E"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41B6B24" w14:textId="7D8C087E"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278C888C" w14:textId="172C5915" w:rsidR="7B945DD6"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VP of Software Engineering</w:t>
      </w:r>
    </w:p>
    <w:p w14:paraId="27EAD9C6" w14:textId="1491928F"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Jan 2022 - Present </w:t>
      </w:r>
    </w:p>
    <w:p w14:paraId="0BE53B2C" w14:textId="246DBE0D"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1993FD1C" w14:textId="081699A5" w:rsidR="7B945DD6"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Director of Innovation</w:t>
      </w:r>
    </w:p>
    <w:p w14:paraId="775F2CAA" w14:textId="2FB04401"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Oct 2009 - Oct 2023 · </w:t>
      </w:r>
    </w:p>
    <w:p w14:paraId="58E5DC63" w14:textId="40C4156D" w:rsidR="7B945DD6" w:rsidRDefault="5C0999F1" w:rsidP="32871031">
      <w:pPr>
        <w:spacing w:after="0"/>
        <w:ind w:left="-20" w:right="-20"/>
      </w:pPr>
      <w:r w:rsidRPr="32871031">
        <w:rPr>
          <w:rFonts w:ascii="Calibri" w:eastAsia="Calibri" w:hAnsi="Calibri" w:cs="Calibri"/>
        </w:rPr>
        <w:t xml:space="preserve"> </w:t>
      </w:r>
    </w:p>
    <w:p w14:paraId="39E3B995" w14:textId="449FB9EF" w:rsidR="7B945DD6" w:rsidRDefault="7B945DD6" w:rsidP="32871031">
      <w:pPr>
        <w:ind w:left="-20" w:right="-20"/>
      </w:pPr>
    </w:p>
    <w:p w14:paraId="17CCE5B0" w14:textId="0529BD4D" w:rsidR="7B945DD6" w:rsidRDefault="5C0999F1" w:rsidP="000D417A">
      <w:pPr>
        <w:spacing w:after="0"/>
        <w:ind w:left="-20" w:right="-20"/>
      </w:pPr>
      <w:r w:rsidRPr="32871031">
        <w:rPr>
          <w:rFonts w:ascii="Calibri" w:eastAsia="Calibri" w:hAnsi="Calibri" w:cs="Calibri"/>
          <w:b/>
          <w:bCs/>
        </w:rPr>
        <w:t xml:space="preserve"> </w:t>
      </w:r>
    </w:p>
    <w:p w14:paraId="4E922A93" w14:textId="39B4C7CF" w:rsidR="7B945DD6" w:rsidRDefault="7B945DD6" w:rsidP="32871031">
      <w:pPr>
        <w:spacing w:after="0"/>
        <w:ind w:left="-20" w:right="-20"/>
        <w:jc w:val="center"/>
      </w:pPr>
    </w:p>
    <w:p w14:paraId="41D06994" w14:textId="2D4FE7A7" w:rsidR="7B945DD6" w:rsidRDefault="00B559E9" w:rsidP="2C29C4BC">
      <w:pPr>
        <w:spacing w:after="0"/>
        <w:ind w:left="-20" w:right="-20"/>
        <w:rPr>
          <w:rFonts w:asciiTheme="minorHAnsi" w:eastAsiaTheme="minorEastAsia" w:hAnsiTheme="minorHAnsi"/>
          <w:b/>
          <w:bCs/>
        </w:rPr>
      </w:pPr>
      <w:r>
        <w:rPr>
          <w:noProof/>
        </w:rPr>
        <w:drawing>
          <wp:anchor distT="0" distB="0" distL="114300" distR="114300" simplePos="0" relativeHeight="251658244" behindDoc="0" locked="0" layoutInCell="1" allowOverlap="1" wp14:anchorId="2A762A39" wp14:editId="7056C102">
            <wp:simplePos x="0" y="0"/>
            <wp:positionH relativeFrom="column">
              <wp:posOffset>4362450</wp:posOffset>
            </wp:positionH>
            <wp:positionV relativeFrom="paragraph">
              <wp:posOffset>10795</wp:posOffset>
            </wp:positionV>
            <wp:extent cx="1333333" cy="1257143"/>
            <wp:effectExtent l="0" t="0" r="635" b="635"/>
            <wp:wrapSquare wrapText="bothSides"/>
            <wp:docPr id="1734418275" name="Picture 173441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333333" cy="1257143"/>
                    </a:xfrm>
                    <a:prstGeom prst="rect">
                      <a:avLst/>
                    </a:prstGeom>
                  </pic:spPr>
                </pic:pic>
              </a:graphicData>
            </a:graphic>
          </wp:anchor>
        </w:drawing>
      </w:r>
      <w:r w:rsidR="5C0999F1" w:rsidRPr="2C29C4BC">
        <w:rPr>
          <w:rFonts w:asciiTheme="minorHAnsi" w:eastAsiaTheme="minorEastAsia" w:hAnsiTheme="minorHAnsi"/>
          <w:b/>
          <w:bCs/>
        </w:rPr>
        <w:t>Mini Sankar</w:t>
      </w:r>
    </w:p>
    <w:p w14:paraId="01AC527D" w14:textId="35785F6F" w:rsidR="00DA67D8" w:rsidRDefault="00DA67D8" w:rsidP="2C29C4BC">
      <w:pPr>
        <w:spacing w:after="0"/>
        <w:ind w:left="-20" w:right="-20"/>
        <w:rPr>
          <w:rFonts w:asciiTheme="minorHAnsi" w:eastAsiaTheme="minorEastAsia" w:hAnsiTheme="minorHAnsi"/>
          <w:b/>
          <w:bCs/>
        </w:rPr>
      </w:pPr>
    </w:p>
    <w:p w14:paraId="67412381" w14:textId="15F301EC" w:rsidR="7B945DD6" w:rsidRPr="000D417A"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302EEDF0" w14:textId="6A63B9C0" w:rsidR="7B945DD6"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Chief Solution Architect</w:t>
      </w:r>
    </w:p>
    <w:p w14:paraId="7C85FFAA" w14:textId="6AB13E87"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2003 - Present </w:t>
      </w:r>
    </w:p>
    <w:p w14:paraId="7DD4BA90" w14:textId="090022FB"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27C867BE" w14:textId="15792D0A" w:rsidR="7B945DD6" w:rsidRDefault="5C0999F1" w:rsidP="32871031">
      <w:pPr>
        <w:spacing w:after="0"/>
        <w:ind w:left="-20" w:right="-20"/>
        <w:rPr>
          <w:rFonts w:asciiTheme="minorHAnsi" w:eastAsiaTheme="minorEastAsia" w:hAnsiTheme="minorHAnsi"/>
          <w:b/>
        </w:rPr>
      </w:pPr>
      <w:proofErr w:type="spellStart"/>
      <w:r w:rsidRPr="0B760CF2">
        <w:rPr>
          <w:rFonts w:asciiTheme="minorHAnsi" w:eastAsiaTheme="minorEastAsia" w:hAnsiTheme="minorHAnsi"/>
          <w:b/>
        </w:rPr>
        <w:t>GoAmerica</w:t>
      </w:r>
      <w:proofErr w:type="spellEnd"/>
    </w:p>
    <w:p w14:paraId="2682E1EB" w14:textId="37B26CB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System Analyst</w:t>
      </w:r>
    </w:p>
    <w:p w14:paraId="0B770F35" w14:textId="264839B3"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2001 - 2002</w:t>
      </w:r>
    </w:p>
    <w:p w14:paraId="32E8285E" w14:textId="6D2167E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40BB637" w14:textId="61581C50" w:rsidR="7B945DD6" w:rsidRPr="000D417A" w:rsidRDefault="5C0999F1" w:rsidP="32871031">
      <w:pPr>
        <w:spacing w:after="0"/>
        <w:ind w:left="-20" w:right="-20"/>
        <w:rPr>
          <w:rFonts w:asciiTheme="minorHAnsi" w:eastAsiaTheme="minorEastAsia" w:hAnsiTheme="minorHAnsi"/>
          <w:b/>
        </w:rPr>
      </w:pPr>
      <w:proofErr w:type="spellStart"/>
      <w:r w:rsidRPr="0B760CF2">
        <w:rPr>
          <w:rFonts w:asciiTheme="minorHAnsi" w:eastAsiaTheme="minorEastAsia" w:hAnsiTheme="minorHAnsi"/>
          <w:b/>
        </w:rPr>
        <w:t>IFrame</w:t>
      </w:r>
      <w:proofErr w:type="spellEnd"/>
      <w:r w:rsidRPr="0B760CF2">
        <w:rPr>
          <w:rFonts w:asciiTheme="minorHAnsi" w:eastAsiaTheme="minorEastAsia" w:hAnsiTheme="minorHAnsi"/>
          <w:b/>
        </w:rPr>
        <w:t>, New York</w:t>
      </w:r>
    </w:p>
    <w:p w14:paraId="16BAADF2" w14:textId="168C439F" w:rsidR="7B945DD6"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Sr. Programmer</w:t>
      </w:r>
    </w:p>
    <w:p w14:paraId="7B72EDD3" w14:textId="2CB8A8F8"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1998 - 2000</w:t>
      </w:r>
    </w:p>
    <w:p w14:paraId="4555AE6C" w14:textId="0E3A5F36"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57DA8D3C" w14:textId="6B0C38C7" w:rsidR="7B945DD6" w:rsidRPr="0055797E"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Riverside software</w:t>
      </w:r>
    </w:p>
    <w:p w14:paraId="28456A0B" w14:textId="4D0EDC0B" w:rsidR="7B945DD6" w:rsidRDefault="5C0999F1" w:rsidP="000D417A">
      <w:pPr>
        <w:spacing w:after="0"/>
        <w:ind w:right="-20"/>
        <w:rPr>
          <w:rFonts w:asciiTheme="minorHAnsi" w:eastAsiaTheme="minorEastAsia" w:hAnsiTheme="minorHAnsi"/>
          <w:b/>
        </w:rPr>
      </w:pPr>
      <w:r w:rsidRPr="0B760CF2">
        <w:rPr>
          <w:rFonts w:asciiTheme="minorHAnsi" w:eastAsiaTheme="minorEastAsia" w:hAnsiTheme="minorHAnsi"/>
          <w:b/>
        </w:rPr>
        <w:t>Analyst/Programmer</w:t>
      </w:r>
    </w:p>
    <w:p w14:paraId="606BA462" w14:textId="704EA934" w:rsidR="7B945DD6" w:rsidRDefault="5C0999F1" w:rsidP="000D417A">
      <w:pPr>
        <w:spacing w:after="0"/>
        <w:ind w:right="-20"/>
        <w:rPr>
          <w:rFonts w:asciiTheme="minorHAnsi" w:eastAsiaTheme="minorEastAsia" w:hAnsiTheme="minorHAnsi"/>
        </w:rPr>
      </w:pPr>
      <w:r w:rsidRPr="0B760CF2">
        <w:rPr>
          <w:rFonts w:asciiTheme="minorHAnsi" w:eastAsiaTheme="minorEastAsia" w:hAnsiTheme="minorHAnsi"/>
        </w:rPr>
        <w:t xml:space="preserve">1995 - 1997 </w:t>
      </w:r>
    </w:p>
    <w:p w14:paraId="41CF38D8" w14:textId="77777777" w:rsidR="00B559E9" w:rsidRDefault="00B559E9" w:rsidP="000D417A">
      <w:pPr>
        <w:spacing w:after="0"/>
        <w:ind w:right="-20"/>
        <w:rPr>
          <w:rFonts w:asciiTheme="minorHAnsi" w:eastAsiaTheme="minorEastAsia" w:hAnsiTheme="minorHAnsi"/>
        </w:rPr>
      </w:pPr>
    </w:p>
    <w:p w14:paraId="2222E9E4" w14:textId="77777777" w:rsidR="00B559E9" w:rsidRDefault="00B559E9" w:rsidP="000D417A">
      <w:pPr>
        <w:spacing w:after="0"/>
        <w:ind w:right="-20"/>
        <w:rPr>
          <w:rFonts w:asciiTheme="minorHAnsi" w:eastAsiaTheme="minorEastAsia" w:hAnsiTheme="minorHAnsi"/>
        </w:rPr>
      </w:pPr>
    </w:p>
    <w:p w14:paraId="41FC3F6D" w14:textId="527ADD04" w:rsidR="3DD7AACA" w:rsidRDefault="3DD7AACA">
      <w:r>
        <w:br w:type="page"/>
      </w:r>
    </w:p>
    <w:p w14:paraId="78E86D2D" w14:textId="6799D121" w:rsidR="7B945DD6" w:rsidRDefault="5C0999F1" w:rsidP="3DD7AACA">
      <w:pPr>
        <w:spacing w:after="0"/>
        <w:ind w:right="-20"/>
        <w:rPr>
          <w:rFonts w:asciiTheme="minorHAnsi" w:eastAsiaTheme="minorEastAsia" w:hAnsiTheme="minorHAnsi"/>
          <w:b/>
        </w:rPr>
      </w:pPr>
      <w:r w:rsidRPr="0B760CF2">
        <w:rPr>
          <w:rFonts w:asciiTheme="minorHAnsi" w:eastAsiaTheme="minorEastAsia" w:hAnsiTheme="minorHAnsi"/>
          <w:b/>
        </w:rPr>
        <w:lastRenderedPageBreak/>
        <w:t>Bimal Shah</w:t>
      </w:r>
    </w:p>
    <w:p w14:paraId="5C35FAD1" w14:textId="58FBF241" w:rsidR="7B945DD6" w:rsidRDefault="00B559E9" w:rsidP="32871031">
      <w:pPr>
        <w:spacing w:after="0"/>
        <w:ind w:left="-20" w:right="-20"/>
        <w:rPr>
          <w:rFonts w:asciiTheme="minorHAnsi" w:eastAsiaTheme="minorEastAsia" w:hAnsiTheme="minorHAnsi"/>
        </w:rPr>
      </w:pPr>
      <w:r>
        <w:rPr>
          <w:noProof/>
        </w:rPr>
        <w:drawing>
          <wp:anchor distT="0" distB="0" distL="114300" distR="114300" simplePos="0" relativeHeight="251658245" behindDoc="0" locked="0" layoutInCell="1" allowOverlap="1" wp14:anchorId="59A27AA7" wp14:editId="68EA0DFD">
            <wp:simplePos x="0" y="0"/>
            <wp:positionH relativeFrom="column">
              <wp:posOffset>4709160</wp:posOffset>
            </wp:positionH>
            <wp:positionV relativeFrom="paragraph">
              <wp:posOffset>5715</wp:posOffset>
            </wp:positionV>
            <wp:extent cx="1243330" cy="1219200"/>
            <wp:effectExtent l="0" t="0" r="0" b="0"/>
            <wp:wrapSquare wrapText="bothSides"/>
            <wp:docPr id="434037012" name="Picture 4340370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37012" name="Picture 434037012" descr="A black background with a black square&#10;&#10;Description automatically generated with medium confidence"/>
                    <pic:cNvPicPr/>
                  </pic:nvPicPr>
                  <pic:blipFill>
                    <a:blip r:embed="rId30">
                      <a:extLst>
                        <a:ext uri="{28A0092B-C50C-407E-A947-70E740481C1C}">
                          <a14:useLocalDpi xmlns:a14="http://schemas.microsoft.com/office/drawing/2010/main" val="0"/>
                        </a:ext>
                      </a:extLst>
                    </a:blip>
                    <a:srcRect r="78418"/>
                    <a:stretch>
                      <a:fillRect/>
                    </a:stretch>
                  </pic:blipFill>
                  <pic:spPr>
                    <a:xfrm>
                      <a:off x="0" y="0"/>
                      <a:ext cx="1243330" cy="1219200"/>
                    </a:xfrm>
                    <a:prstGeom prst="rect">
                      <a:avLst/>
                    </a:prstGeom>
                  </pic:spPr>
                </pic:pic>
              </a:graphicData>
            </a:graphic>
            <wp14:sizeRelH relativeFrom="margin">
              <wp14:pctWidth>0</wp14:pctWidth>
            </wp14:sizeRelH>
            <wp14:sizeRelV relativeFrom="margin">
              <wp14:pctHeight>0</wp14:pctHeight>
            </wp14:sizeRelV>
          </wp:anchor>
        </w:drawing>
      </w:r>
      <w:r w:rsidR="5C0999F1" w:rsidRPr="0B760CF2">
        <w:rPr>
          <w:rFonts w:asciiTheme="minorHAnsi" w:eastAsiaTheme="minorEastAsia" w:hAnsiTheme="minorHAnsi"/>
        </w:rPr>
        <w:t xml:space="preserve"> </w:t>
      </w:r>
    </w:p>
    <w:p w14:paraId="20C0252D" w14:textId="6A5EF283" w:rsidR="7B945DD6" w:rsidRPr="0055797E"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7AD65810" w14:textId="60A6C027" w:rsidR="7B945DD6"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 xml:space="preserve">VP, Archive and CDX Platform, IT </w:t>
      </w:r>
    </w:p>
    <w:p w14:paraId="1AEB94BE" w14:textId="3D540BEA" w:rsidR="7B945DD6" w:rsidRDefault="5C0999F1" w:rsidP="0055797E">
      <w:pPr>
        <w:spacing w:after="0"/>
        <w:ind w:right="-20"/>
        <w:rPr>
          <w:rFonts w:asciiTheme="minorHAnsi" w:eastAsiaTheme="minorEastAsia" w:hAnsiTheme="minorHAnsi"/>
        </w:rPr>
      </w:pPr>
      <w:r w:rsidRPr="0B760CF2">
        <w:rPr>
          <w:rFonts w:asciiTheme="minorHAnsi" w:eastAsiaTheme="minorEastAsia" w:hAnsiTheme="minorHAnsi"/>
        </w:rPr>
        <w:t xml:space="preserve">Jun 2021 - Present </w:t>
      </w:r>
    </w:p>
    <w:p w14:paraId="14D0C31E" w14:textId="381C577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31772894" w14:textId="60AB4142" w:rsidR="7B945DD6"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Director, Archive Platform, IT</w:t>
      </w:r>
    </w:p>
    <w:p w14:paraId="664709DF" w14:textId="56D826C4" w:rsidR="7B945DD6" w:rsidRDefault="5C0999F1" w:rsidP="0055797E">
      <w:pPr>
        <w:spacing w:after="0"/>
        <w:ind w:right="-20"/>
        <w:rPr>
          <w:rFonts w:asciiTheme="minorHAnsi" w:eastAsiaTheme="minorEastAsia" w:hAnsiTheme="minorHAnsi"/>
        </w:rPr>
      </w:pPr>
      <w:r w:rsidRPr="0B760CF2">
        <w:rPr>
          <w:rFonts w:asciiTheme="minorHAnsi" w:eastAsiaTheme="minorEastAsia" w:hAnsiTheme="minorHAnsi"/>
        </w:rPr>
        <w:t xml:space="preserve">May 2017 - Present </w:t>
      </w:r>
    </w:p>
    <w:p w14:paraId="443667FB" w14:textId="450709D8"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D951B51" w14:textId="4F95BC36" w:rsidR="7B945DD6" w:rsidRPr="0055797E"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Weichert Companies</w:t>
      </w:r>
    </w:p>
    <w:p w14:paraId="39E6B99A" w14:textId="3092F0F9" w:rsidR="7B945DD6"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Director of Application Development</w:t>
      </w:r>
    </w:p>
    <w:p w14:paraId="6B39A840" w14:textId="19923653" w:rsidR="7B945DD6" w:rsidRDefault="5C0999F1" w:rsidP="0055797E">
      <w:pPr>
        <w:spacing w:after="0"/>
        <w:ind w:right="-20"/>
        <w:rPr>
          <w:rFonts w:asciiTheme="minorHAnsi" w:eastAsiaTheme="minorEastAsia" w:hAnsiTheme="minorHAnsi"/>
        </w:rPr>
      </w:pPr>
      <w:r w:rsidRPr="0B760CF2">
        <w:rPr>
          <w:rFonts w:asciiTheme="minorHAnsi" w:eastAsiaTheme="minorEastAsia" w:hAnsiTheme="minorHAnsi"/>
        </w:rPr>
        <w:t xml:space="preserve">Aug 2011 - May 2017 </w:t>
      </w:r>
    </w:p>
    <w:p w14:paraId="39E0CC64" w14:textId="78DD6276"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4EA1424" w14:textId="5BE14181" w:rsidR="7B945DD6" w:rsidRPr="0055797E" w:rsidRDefault="5C0999F1" w:rsidP="0055797E">
      <w:pPr>
        <w:spacing w:after="0"/>
        <w:ind w:right="-20"/>
        <w:rPr>
          <w:rFonts w:asciiTheme="minorHAnsi" w:eastAsiaTheme="minorEastAsia" w:hAnsiTheme="minorHAnsi"/>
          <w:b/>
        </w:rPr>
      </w:pPr>
      <w:proofErr w:type="spellStart"/>
      <w:r w:rsidRPr="0B760CF2">
        <w:rPr>
          <w:rFonts w:asciiTheme="minorHAnsi" w:eastAsiaTheme="minorEastAsia" w:hAnsiTheme="minorHAnsi"/>
          <w:b/>
        </w:rPr>
        <w:t>Healthware</w:t>
      </w:r>
      <w:proofErr w:type="spellEnd"/>
      <w:r w:rsidRPr="0B760CF2">
        <w:rPr>
          <w:rFonts w:asciiTheme="minorHAnsi" w:eastAsiaTheme="minorEastAsia" w:hAnsiTheme="minorHAnsi"/>
          <w:b/>
        </w:rPr>
        <w:t xml:space="preserve"> Concepts</w:t>
      </w:r>
    </w:p>
    <w:p w14:paraId="084E4B50" w14:textId="17F803B8" w:rsidR="7B945DD6"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Sr. Application Developer</w:t>
      </w:r>
    </w:p>
    <w:p w14:paraId="66ACF8F7" w14:textId="7CD42771" w:rsidR="7B945DD6" w:rsidRDefault="5C0999F1" w:rsidP="0055797E">
      <w:pPr>
        <w:spacing w:after="0"/>
        <w:ind w:right="-20"/>
        <w:rPr>
          <w:rFonts w:asciiTheme="minorHAnsi" w:eastAsiaTheme="minorEastAsia" w:hAnsiTheme="minorHAnsi"/>
        </w:rPr>
      </w:pPr>
      <w:r w:rsidRPr="0B760CF2">
        <w:rPr>
          <w:rFonts w:asciiTheme="minorHAnsi" w:eastAsiaTheme="minorEastAsia" w:hAnsiTheme="minorHAnsi"/>
        </w:rPr>
        <w:t xml:space="preserve">May 2004 - Jul 2011 </w:t>
      </w:r>
    </w:p>
    <w:p w14:paraId="1C33A463" w14:textId="3F30566E"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C290DB8" w14:textId="49B29AC6" w:rsidR="7B945DD6" w:rsidRPr="0055797E" w:rsidRDefault="5C0999F1" w:rsidP="0055797E">
      <w:pPr>
        <w:spacing w:after="0"/>
        <w:ind w:right="-20"/>
        <w:rPr>
          <w:rFonts w:asciiTheme="minorHAnsi" w:eastAsiaTheme="minorEastAsia" w:hAnsiTheme="minorHAnsi"/>
          <w:b/>
        </w:rPr>
      </w:pPr>
      <w:proofErr w:type="spellStart"/>
      <w:r w:rsidRPr="0B760CF2">
        <w:rPr>
          <w:rFonts w:asciiTheme="minorHAnsi" w:eastAsiaTheme="minorEastAsia" w:hAnsiTheme="minorHAnsi"/>
          <w:b/>
        </w:rPr>
        <w:t>Ontash</w:t>
      </w:r>
      <w:proofErr w:type="spellEnd"/>
      <w:r w:rsidRPr="0B760CF2">
        <w:rPr>
          <w:rFonts w:asciiTheme="minorHAnsi" w:eastAsiaTheme="minorEastAsia" w:hAnsiTheme="minorHAnsi"/>
          <w:b/>
        </w:rPr>
        <w:t xml:space="preserve"> and </w:t>
      </w:r>
      <w:proofErr w:type="spellStart"/>
      <w:r w:rsidRPr="0B760CF2">
        <w:rPr>
          <w:rFonts w:asciiTheme="minorHAnsi" w:eastAsiaTheme="minorEastAsia" w:hAnsiTheme="minorHAnsi"/>
          <w:b/>
        </w:rPr>
        <w:t>Ermac</w:t>
      </w:r>
      <w:proofErr w:type="spellEnd"/>
    </w:p>
    <w:p w14:paraId="309D3FDF" w14:textId="771090E5" w:rsidR="7B945DD6" w:rsidRDefault="5C0999F1" w:rsidP="0055797E">
      <w:pPr>
        <w:spacing w:after="0"/>
        <w:ind w:right="-20"/>
        <w:rPr>
          <w:rFonts w:asciiTheme="minorHAnsi" w:eastAsiaTheme="minorEastAsia" w:hAnsiTheme="minorHAnsi"/>
          <w:b/>
        </w:rPr>
      </w:pPr>
      <w:r w:rsidRPr="0B760CF2">
        <w:rPr>
          <w:rFonts w:asciiTheme="minorHAnsi" w:eastAsiaTheme="minorEastAsia" w:hAnsiTheme="minorHAnsi"/>
          <w:b/>
        </w:rPr>
        <w:t xml:space="preserve">Web </w:t>
      </w:r>
      <w:proofErr w:type="spellStart"/>
      <w:r w:rsidRPr="0B760CF2">
        <w:rPr>
          <w:rFonts w:asciiTheme="minorHAnsi" w:eastAsiaTheme="minorEastAsia" w:hAnsiTheme="minorHAnsi"/>
          <w:b/>
        </w:rPr>
        <w:t>DeveloperWeb</w:t>
      </w:r>
      <w:proofErr w:type="spellEnd"/>
      <w:r w:rsidRPr="0B760CF2">
        <w:rPr>
          <w:rFonts w:asciiTheme="minorHAnsi" w:eastAsiaTheme="minorEastAsia" w:hAnsiTheme="minorHAnsi"/>
          <w:b/>
        </w:rPr>
        <w:t xml:space="preserve"> Developer</w:t>
      </w:r>
    </w:p>
    <w:p w14:paraId="6B93E81A" w14:textId="50C98EF6" w:rsidR="7B945DD6" w:rsidRDefault="5C0999F1" w:rsidP="0055797E">
      <w:pPr>
        <w:spacing w:after="0"/>
        <w:ind w:right="-20"/>
        <w:rPr>
          <w:rFonts w:asciiTheme="minorHAnsi" w:eastAsiaTheme="minorEastAsia" w:hAnsiTheme="minorHAnsi"/>
        </w:rPr>
      </w:pPr>
      <w:r w:rsidRPr="0B760CF2">
        <w:rPr>
          <w:rFonts w:asciiTheme="minorHAnsi" w:eastAsiaTheme="minorEastAsia" w:hAnsiTheme="minorHAnsi"/>
        </w:rPr>
        <w:t xml:space="preserve">May 2000 - Apr 2004 </w:t>
      </w:r>
    </w:p>
    <w:p w14:paraId="2462E2A6" w14:textId="0D496664" w:rsidR="7B945DD6" w:rsidRDefault="7B945DD6" w:rsidP="32871031">
      <w:pPr>
        <w:ind w:left="-20" w:right="-20"/>
      </w:pPr>
    </w:p>
    <w:p w14:paraId="6058DDC4" w14:textId="62545BEB" w:rsidR="7B945DD6" w:rsidRDefault="5C0999F1" w:rsidP="32871031">
      <w:pPr>
        <w:spacing w:after="0"/>
        <w:ind w:left="-20" w:right="-20"/>
      </w:pPr>
      <w:r w:rsidRPr="32871031">
        <w:rPr>
          <w:rFonts w:ascii="Calibri" w:eastAsia="Calibri" w:hAnsi="Calibri" w:cs="Calibri"/>
          <w:b/>
          <w:bCs/>
        </w:rPr>
        <w:t xml:space="preserve"> </w:t>
      </w:r>
    </w:p>
    <w:p w14:paraId="2EE5BADB" w14:textId="0063C8B4" w:rsidR="7B945DD6" w:rsidRDefault="7B945DD6" w:rsidP="7B945DD6">
      <w:r>
        <w:br w:type="page"/>
      </w:r>
    </w:p>
    <w:p w14:paraId="69E0C090" w14:textId="7542041C" w:rsidR="7B945DD6" w:rsidRDefault="00B559E9" w:rsidP="00B22AEA">
      <w:pPr>
        <w:spacing w:after="0"/>
        <w:ind w:left="-20" w:right="-20"/>
      </w:pPr>
      <w:r>
        <w:rPr>
          <w:noProof/>
        </w:rPr>
        <w:lastRenderedPageBreak/>
        <w:drawing>
          <wp:anchor distT="0" distB="0" distL="114300" distR="114300" simplePos="0" relativeHeight="251658246" behindDoc="0" locked="0" layoutInCell="1" allowOverlap="1" wp14:anchorId="33B685AF" wp14:editId="315E997D">
            <wp:simplePos x="0" y="0"/>
            <wp:positionH relativeFrom="column">
              <wp:posOffset>4991735</wp:posOffset>
            </wp:positionH>
            <wp:positionV relativeFrom="paragraph">
              <wp:posOffset>9525</wp:posOffset>
            </wp:positionV>
            <wp:extent cx="1036955" cy="1047750"/>
            <wp:effectExtent l="0" t="0" r="0" b="0"/>
            <wp:wrapSquare wrapText="bothSides"/>
            <wp:docPr id="562837026" name="Picture 5628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r="79059"/>
                    <a:stretch>
                      <a:fillRect/>
                    </a:stretch>
                  </pic:blipFill>
                  <pic:spPr>
                    <a:xfrm>
                      <a:off x="0" y="0"/>
                      <a:ext cx="1036955" cy="1047750"/>
                    </a:xfrm>
                    <a:prstGeom prst="rect">
                      <a:avLst/>
                    </a:prstGeom>
                  </pic:spPr>
                </pic:pic>
              </a:graphicData>
            </a:graphic>
            <wp14:sizeRelH relativeFrom="margin">
              <wp14:pctWidth>0</wp14:pctWidth>
            </wp14:sizeRelH>
            <wp14:sizeRelV relativeFrom="margin">
              <wp14:pctHeight>0</wp14:pctHeight>
            </wp14:sizeRelV>
          </wp:anchor>
        </w:drawing>
      </w:r>
    </w:p>
    <w:p w14:paraId="2B61A9EA" w14:textId="478C26DD" w:rsidR="7B945DD6" w:rsidRDefault="5C0999F1" w:rsidP="00B559E9">
      <w:pPr>
        <w:spacing w:after="0"/>
        <w:ind w:left="-20" w:right="-20"/>
        <w:rPr>
          <w:rFonts w:asciiTheme="minorHAnsi" w:eastAsiaTheme="minorEastAsia" w:hAnsiTheme="minorHAnsi"/>
          <w:b/>
        </w:rPr>
      </w:pPr>
      <w:r w:rsidRPr="0B760CF2">
        <w:rPr>
          <w:rFonts w:asciiTheme="minorHAnsi" w:eastAsiaTheme="minorEastAsia" w:hAnsiTheme="minorHAnsi"/>
          <w:b/>
        </w:rPr>
        <w:t>Jennifer Higginbotham</w:t>
      </w:r>
    </w:p>
    <w:p w14:paraId="44947184" w14:textId="7850EAAF"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22C127AA" w14:textId="70374305"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3C0A94F4" w14:textId="175855A6"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Vice President, Client Operations at ELLKAY</w:t>
      </w:r>
    </w:p>
    <w:p w14:paraId="2AEDC743" w14:textId="6F0BE3EC"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Oct 2020 - Present</w:t>
      </w:r>
    </w:p>
    <w:p w14:paraId="3461A937" w14:textId="52323FCA"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3CBCB951" w14:textId="764F4ECF"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Senior Director - Strategic Growth</w:t>
      </w:r>
    </w:p>
    <w:p w14:paraId="65052343" w14:textId="3633D6E3"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Oct 2020 - Apr 2021</w:t>
      </w:r>
    </w:p>
    <w:p w14:paraId="0D503B4A" w14:textId="310A33D2"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E226915" w14:textId="171E523A"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Cerner Corporation</w:t>
      </w:r>
    </w:p>
    <w:p w14:paraId="6321D12A" w14:textId="3BFF4A2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Interoperability Implementations</w:t>
      </w:r>
    </w:p>
    <w:p w14:paraId="38A87D40" w14:textId="69627373"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Jan 2018 - Oct 2020 </w:t>
      </w:r>
    </w:p>
    <w:p w14:paraId="5398C22F" w14:textId="28CD5628" w:rsidR="5C3ADC7A" w:rsidRDefault="5C3ADC7A" w:rsidP="5C3ADC7A">
      <w:pPr>
        <w:spacing w:after="0"/>
        <w:ind w:left="-20" w:right="-20"/>
        <w:rPr>
          <w:rFonts w:asciiTheme="minorHAnsi" w:eastAsiaTheme="minorEastAsia" w:hAnsiTheme="minorHAnsi"/>
          <w:b/>
          <w:bCs/>
        </w:rPr>
      </w:pPr>
    </w:p>
    <w:p w14:paraId="5D2544E2" w14:textId="36E88B95"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Value Creation Office</w:t>
      </w:r>
    </w:p>
    <w:p w14:paraId="2EF1D94F" w14:textId="00F3E683"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Oct 2016 - Jan 2018 </w:t>
      </w:r>
    </w:p>
    <w:p w14:paraId="75428E37" w14:textId="302E03EC" w:rsidR="7B945DD6" w:rsidRDefault="5C0999F1" w:rsidP="32871031">
      <w:pPr>
        <w:spacing w:after="0"/>
        <w:ind w:left="720" w:right="-20"/>
        <w:rPr>
          <w:rFonts w:asciiTheme="minorHAnsi" w:eastAsiaTheme="minorEastAsia" w:hAnsiTheme="minorHAnsi"/>
        </w:rPr>
      </w:pPr>
      <w:r w:rsidRPr="0B760CF2">
        <w:rPr>
          <w:rFonts w:asciiTheme="minorHAnsi" w:eastAsiaTheme="minorEastAsia" w:hAnsiTheme="minorHAnsi"/>
        </w:rPr>
        <w:t xml:space="preserve"> </w:t>
      </w:r>
    </w:p>
    <w:p w14:paraId="40EBC99F" w14:textId="07C61E66"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Services Management</w:t>
      </w:r>
    </w:p>
    <w:p w14:paraId="588A123E" w14:textId="27DEDA00"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Jun 2014 - Oct 2016 </w:t>
      </w:r>
    </w:p>
    <w:p w14:paraId="4D617C29" w14:textId="3506276F" w:rsidR="7B945DD6" w:rsidRDefault="5C0999F1" w:rsidP="32871031">
      <w:pPr>
        <w:spacing w:after="0"/>
        <w:ind w:left="720" w:right="-20"/>
        <w:rPr>
          <w:rFonts w:asciiTheme="minorHAnsi" w:eastAsiaTheme="minorEastAsia" w:hAnsiTheme="minorHAnsi"/>
        </w:rPr>
      </w:pPr>
      <w:r w:rsidRPr="0B760CF2">
        <w:rPr>
          <w:rFonts w:asciiTheme="minorHAnsi" w:eastAsiaTheme="minorEastAsia" w:hAnsiTheme="minorHAnsi"/>
        </w:rPr>
        <w:t xml:space="preserve"> </w:t>
      </w:r>
    </w:p>
    <w:p w14:paraId="3D3AF12C" w14:textId="602A59B5"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First Data Corporation</w:t>
      </w:r>
    </w:p>
    <w:p w14:paraId="065ACEBE" w14:textId="5A7A392E" w:rsidR="7B945DD6" w:rsidRDefault="5C0999F1" w:rsidP="00431C34">
      <w:pPr>
        <w:spacing w:after="0"/>
        <w:ind w:right="-20"/>
        <w:rPr>
          <w:rFonts w:asciiTheme="minorHAnsi" w:eastAsiaTheme="minorEastAsia" w:hAnsiTheme="minorHAnsi"/>
          <w:b/>
        </w:rPr>
      </w:pPr>
      <w:r w:rsidRPr="0B760CF2">
        <w:rPr>
          <w:rFonts w:asciiTheme="minorHAnsi" w:eastAsiaTheme="minorEastAsia" w:hAnsiTheme="minorHAnsi"/>
          <w:b/>
        </w:rPr>
        <w:t xml:space="preserve">Director, Process </w:t>
      </w:r>
      <w:r w:rsidR="00431C34" w:rsidRPr="0B760CF2">
        <w:rPr>
          <w:rFonts w:asciiTheme="minorHAnsi" w:eastAsiaTheme="minorEastAsia" w:hAnsiTheme="minorHAnsi"/>
          <w:b/>
        </w:rPr>
        <w:t>Excellence Director</w:t>
      </w:r>
      <w:r w:rsidRPr="0B760CF2">
        <w:rPr>
          <w:rFonts w:asciiTheme="minorHAnsi" w:eastAsiaTheme="minorEastAsia" w:hAnsiTheme="minorHAnsi"/>
          <w:b/>
        </w:rPr>
        <w:t>, Process Excellence</w:t>
      </w:r>
    </w:p>
    <w:p w14:paraId="7DF0C099" w14:textId="2B5E0480" w:rsidR="7B945DD6" w:rsidRDefault="5C0999F1" w:rsidP="00431C34">
      <w:pPr>
        <w:spacing w:after="0"/>
        <w:ind w:right="-20"/>
        <w:rPr>
          <w:rFonts w:asciiTheme="minorHAnsi" w:eastAsiaTheme="minorEastAsia" w:hAnsiTheme="minorHAnsi"/>
        </w:rPr>
      </w:pPr>
      <w:r w:rsidRPr="0B760CF2">
        <w:rPr>
          <w:rFonts w:asciiTheme="minorHAnsi" w:eastAsiaTheme="minorEastAsia" w:hAnsiTheme="minorHAnsi"/>
        </w:rPr>
        <w:t xml:space="preserve">Jul 2012 - Apr 2014 </w:t>
      </w:r>
    </w:p>
    <w:p w14:paraId="76E1D941" w14:textId="2AEC20E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2F098ACA" w14:textId="2209934C"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Booz Allen Hamilton</w:t>
      </w:r>
    </w:p>
    <w:p w14:paraId="214139A6" w14:textId="3703CC7B" w:rsidR="7B945DD6" w:rsidRDefault="5C0999F1" w:rsidP="00431C34">
      <w:pPr>
        <w:spacing w:after="0"/>
        <w:ind w:right="-20"/>
        <w:rPr>
          <w:rFonts w:asciiTheme="minorHAnsi" w:eastAsiaTheme="minorEastAsia" w:hAnsiTheme="minorHAnsi"/>
          <w:b/>
        </w:rPr>
      </w:pPr>
      <w:r w:rsidRPr="0B760CF2">
        <w:rPr>
          <w:rFonts w:asciiTheme="minorHAnsi" w:eastAsiaTheme="minorEastAsia" w:hAnsiTheme="minorHAnsi"/>
          <w:b/>
        </w:rPr>
        <w:t>Associate - US Army Command Strategic Initiatives Program Management</w:t>
      </w:r>
    </w:p>
    <w:p w14:paraId="08E70771" w14:textId="59599758" w:rsidR="7B945DD6" w:rsidRDefault="5C0999F1" w:rsidP="00431C34">
      <w:pPr>
        <w:spacing w:after="0"/>
        <w:ind w:right="-20"/>
        <w:rPr>
          <w:rFonts w:asciiTheme="minorHAnsi" w:eastAsiaTheme="minorEastAsia" w:hAnsiTheme="minorHAnsi"/>
        </w:rPr>
      </w:pPr>
      <w:r w:rsidRPr="0B760CF2">
        <w:rPr>
          <w:rFonts w:asciiTheme="minorHAnsi" w:eastAsiaTheme="minorEastAsia" w:hAnsiTheme="minorHAnsi"/>
        </w:rPr>
        <w:t xml:space="preserve">Feb 2008 - Jul 2012 </w:t>
      </w:r>
    </w:p>
    <w:p w14:paraId="674E9AF2" w14:textId="02A8D22D" w:rsidR="7B945DD6" w:rsidRDefault="5C0999F1" w:rsidP="00431C34">
      <w:pPr>
        <w:spacing w:after="0"/>
        <w:ind w:right="-20"/>
        <w:rPr>
          <w:rFonts w:asciiTheme="minorHAnsi" w:eastAsiaTheme="minorEastAsia" w:hAnsiTheme="minorHAnsi"/>
        </w:rPr>
      </w:pPr>
      <w:r w:rsidRPr="0B760CF2">
        <w:rPr>
          <w:rFonts w:asciiTheme="minorHAnsi" w:eastAsiaTheme="minorEastAsia" w:hAnsiTheme="minorHAnsi"/>
        </w:rPr>
        <w:t>Project Management Professional (PMP) certified</w:t>
      </w:r>
    </w:p>
    <w:p w14:paraId="06F8C766" w14:textId="655D17DD"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39EA7FAA" w14:textId="599229DF"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The Home Depot</w:t>
      </w:r>
    </w:p>
    <w:p w14:paraId="2A69DC1E" w14:textId="4AACA7A0" w:rsidR="7B945DD6" w:rsidRDefault="5C0999F1" w:rsidP="00431C34">
      <w:pPr>
        <w:spacing w:after="0"/>
        <w:ind w:right="-20"/>
        <w:rPr>
          <w:rFonts w:asciiTheme="minorHAnsi" w:eastAsiaTheme="minorEastAsia" w:hAnsiTheme="minorHAnsi"/>
          <w:b/>
        </w:rPr>
      </w:pPr>
      <w:r w:rsidRPr="0B760CF2">
        <w:rPr>
          <w:rFonts w:asciiTheme="minorHAnsi" w:eastAsiaTheme="minorEastAsia" w:hAnsiTheme="minorHAnsi"/>
          <w:b/>
        </w:rPr>
        <w:t>Manager, Merchandising Services; Internal Audit</w:t>
      </w:r>
    </w:p>
    <w:p w14:paraId="723E0899" w14:textId="13A8A81D" w:rsidR="7B945DD6" w:rsidRDefault="5C0999F1" w:rsidP="00431C34">
      <w:pPr>
        <w:spacing w:after="0"/>
        <w:ind w:right="-20"/>
        <w:rPr>
          <w:rFonts w:asciiTheme="minorHAnsi" w:eastAsiaTheme="minorEastAsia" w:hAnsiTheme="minorHAnsi"/>
        </w:rPr>
      </w:pPr>
      <w:r w:rsidRPr="0B760CF2">
        <w:rPr>
          <w:rFonts w:asciiTheme="minorHAnsi" w:eastAsiaTheme="minorEastAsia" w:hAnsiTheme="minorHAnsi"/>
        </w:rPr>
        <w:t xml:space="preserve">Jun 2004 - Jan 2008 </w:t>
      </w:r>
    </w:p>
    <w:p w14:paraId="427F96E9" w14:textId="59B2006F" w:rsidR="7B945DD6" w:rsidRDefault="7B945DD6" w:rsidP="32871031">
      <w:pPr>
        <w:ind w:left="-20" w:right="-20"/>
        <w:rPr>
          <w:rFonts w:asciiTheme="minorHAnsi" w:eastAsiaTheme="minorEastAsia" w:hAnsiTheme="minorHAnsi"/>
        </w:rPr>
      </w:pPr>
    </w:p>
    <w:p w14:paraId="3D1784E0" w14:textId="73B04B22" w:rsidR="7B945DD6" w:rsidRDefault="5C0999F1" w:rsidP="32871031">
      <w:pPr>
        <w:spacing w:after="0"/>
        <w:ind w:left="-20" w:right="-20"/>
      </w:pPr>
      <w:r w:rsidRPr="32871031">
        <w:rPr>
          <w:rFonts w:ascii="Calibri" w:eastAsia="Calibri" w:hAnsi="Calibri" w:cs="Calibri"/>
          <w:sz w:val="20"/>
          <w:szCs w:val="20"/>
        </w:rPr>
        <w:t xml:space="preserve"> </w:t>
      </w:r>
    </w:p>
    <w:p w14:paraId="063CE0DD" w14:textId="6358DCF7" w:rsidR="7B945DD6" w:rsidRDefault="7B945DD6" w:rsidP="32871031">
      <w:pPr>
        <w:spacing w:after="0"/>
        <w:ind w:left="-20" w:right="-20"/>
        <w:jc w:val="center"/>
      </w:pPr>
    </w:p>
    <w:p w14:paraId="5F1DCF9C" w14:textId="1B5541D3" w:rsidR="7B945DD6" w:rsidRDefault="5C0999F1" w:rsidP="32871031">
      <w:pPr>
        <w:spacing w:after="0"/>
        <w:ind w:left="-20" w:right="-20"/>
      </w:pPr>
      <w:r w:rsidRPr="32871031">
        <w:rPr>
          <w:rFonts w:ascii="Calibri" w:eastAsia="Calibri" w:hAnsi="Calibri" w:cs="Calibri"/>
          <w:sz w:val="20"/>
          <w:szCs w:val="20"/>
        </w:rPr>
        <w:t xml:space="preserve"> </w:t>
      </w:r>
    </w:p>
    <w:p w14:paraId="0C6EA9BC" w14:textId="768F4A60" w:rsidR="7B945DD6" w:rsidRDefault="7B945DD6" w:rsidP="7B945DD6">
      <w:r>
        <w:br w:type="page"/>
      </w:r>
    </w:p>
    <w:p w14:paraId="0FA628AF" w14:textId="510E51DE" w:rsidR="7B945DD6" w:rsidRDefault="00B559E9" w:rsidP="00B559E9">
      <w:pPr>
        <w:spacing w:after="0"/>
        <w:ind w:left="-20" w:right="-20"/>
        <w:rPr>
          <w:rFonts w:asciiTheme="minorHAnsi" w:eastAsiaTheme="minorEastAsia" w:hAnsiTheme="minorHAnsi"/>
          <w:b/>
        </w:rPr>
      </w:pPr>
      <w:r>
        <w:rPr>
          <w:noProof/>
        </w:rPr>
        <w:lastRenderedPageBreak/>
        <w:drawing>
          <wp:anchor distT="0" distB="0" distL="114300" distR="114300" simplePos="0" relativeHeight="251658247" behindDoc="0" locked="0" layoutInCell="1" allowOverlap="1" wp14:anchorId="024A13CC" wp14:editId="78EBDC59">
            <wp:simplePos x="0" y="0"/>
            <wp:positionH relativeFrom="column">
              <wp:posOffset>4878070</wp:posOffset>
            </wp:positionH>
            <wp:positionV relativeFrom="paragraph">
              <wp:posOffset>0</wp:posOffset>
            </wp:positionV>
            <wp:extent cx="1064895" cy="1076325"/>
            <wp:effectExtent l="0" t="0" r="1905" b="9525"/>
            <wp:wrapSquare wrapText="bothSides"/>
            <wp:docPr id="639977978" name="Picture 63997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r="79059"/>
                    <a:stretch>
                      <a:fillRect/>
                    </a:stretch>
                  </pic:blipFill>
                  <pic:spPr>
                    <a:xfrm>
                      <a:off x="0" y="0"/>
                      <a:ext cx="1064895" cy="1076325"/>
                    </a:xfrm>
                    <a:prstGeom prst="rect">
                      <a:avLst/>
                    </a:prstGeom>
                  </pic:spPr>
                </pic:pic>
              </a:graphicData>
            </a:graphic>
            <wp14:sizeRelH relativeFrom="margin">
              <wp14:pctWidth>0</wp14:pctWidth>
            </wp14:sizeRelH>
            <wp14:sizeRelV relativeFrom="margin">
              <wp14:pctHeight>0</wp14:pctHeight>
            </wp14:sizeRelV>
          </wp:anchor>
        </w:drawing>
      </w:r>
      <w:r w:rsidR="5C0999F1" w:rsidRPr="0B760CF2">
        <w:rPr>
          <w:rFonts w:asciiTheme="minorHAnsi" w:eastAsiaTheme="minorEastAsia" w:hAnsiTheme="minorHAnsi"/>
          <w:b/>
        </w:rPr>
        <w:t>Dhruv Ragunathan</w:t>
      </w:r>
    </w:p>
    <w:p w14:paraId="2F83F7A5" w14:textId="3C98105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0EDC795D" w14:textId="78504BBE"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22082342" w14:textId="22D65ED2"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Interoperability Solutions</w:t>
      </w:r>
    </w:p>
    <w:p w14:paraId="0720C14A" w14:textId="445ABEAD"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Feb 2023 - Present</w:t>
      </w:r>
    </w:p>
    <w:p w14:paraId="3EA39B12" w14:textId="662F959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581C0A57" w14:textId="36770CF6"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Senior Solutions Engineer</w:t>
      </w:r>
    </w:p>
    <w:p w14:paraId="3FCB5596" w14:textId="22E7677A"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Mar 2021 - Mar 2023 </w:t>
      </w:r>
    </w:p>
    <w:p w14:paraId="76FFF839" w14:textId="3914C04B" w:rsidR="7B945DD6" w:rsidRDefault="5C0999F1" w:rsidP="32871031">
      <w:pPr>
        <w:spacing w:after="0"/>
        <w:ind w:left="-20" w:right="-20" w:firstLine="720"/>
        <w:rPr>
          <w:rFonts w:asciiTheme="minorHAnsi" w:eastAsiaTheme="minorEastAsia" w:hAnsiTheme="minorHAnsi"/>
        </w:rPr>
      </w:pPr>
      <w:r w:rsidRPr="0B760CF2">
        <w:rPr>
          <w:rFonts w:asciiTheme="minorHAnsi" w:eastAsiaTheme="minorEastAsia" w:hAnsiTheme="minorHAnsi"/>
        </w:rPr>
        <w:t xml:space="preserve"> </w:t>
      </w:r>
    </w:p>
    <w:p w14:paraId="36088A35" w14:textId="01B64E17"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Vitech Systems Group</w:t>
      </w:r>
    </w:p>
    <w:p w14:paraId="55067D90" w14:textId="7D2B79D6"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Solutions Analyst</w:t>
      </w:r>
    </w:p>
    <w:p w14:paraId="566ABED6" w14:textId="1ED5BC4E"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Mar 2020 - Mar 2021 </w:t>
      </w:r>
    </w:p>
    <w:p w14:paraId="3A201BAE" w14:textId="17939DE1"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248FEA19" w14:textId="0FB8C038"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Epic</w:t>
      </w:r>
    </w:p>
    <w:p w14:paraId="1735805A" w14:textId="7502B3A2"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Integration Engineer</w:t>
      </w:r>
    </w:p>
    <w:p w14:paraId="5C4826FA" w14:textId="09211F85" w:rsidR="004451F3" w:rsidRDefault="5C0999F1" w:rsidP="748F03F8">
      <w:pPr>
        <w:spacing w:after="0"/>
        <w:ind w:left="-20" w:right="-20"/>
        <w:rPr>
          <w:rFonts w:asciiTheme="minorHAnsi" w:eastAsiaTheme="minorEastAsia" w:hAnsiTheme="minorHAnsi"/>
        </w:rPr>
      </w:pPr>
      <w:r w:rsidRPr="0B760CF2">
        <w:rPr>
          <w:rFonts w:asciiTheme="minorHAnsi" w:eastAsiaTheme="minorEastAsia" w:hAnsiTheme="minorHAnsi"/>
        </w:rPr>
        <w:t xml:space="preserve">Jan 2017 - Feb 2020 </w:t>
      </w:r>
    </w:p>
    <w:p w14:paraId="2DAF4302" w14:textId="0421CA79"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2E411D6" w14:textId="6CC3444C"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Varner Lab</w:t>
      </w:r>
    </w:p>
    <w:p w14:paraId="38961A10" w14:textId="2888327E"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Undergraduate Researcher</w:t>
      </w:r>
    </w:p>
    <w:p w14:paraId="53C21FF9" w14:textId="478B7D2D"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Jan 2015 - May 2016 </w:t>
      </w:r>
    </w:p>
    <w:p w14:paraId="2BE605E0" w14:textId="0FEF7E89"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Cornell University</w:t>
      </w:r>
    </w:p>
    <w:p w14:paraId="6E862465" w14:textId="15EEB44B"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1B0660EE" w14:textId="33BF5FCE"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Cornell University</w:t>
      </w:r>
    </w:p>
    <w:p w14:paraId="755F48EF" w14:textId="0B9758D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 xml:space="preserve">Teaching </w:t>
      </w:r>
      <w:r w:rsidR="3B71AF6C" w:rsidRPr="0B760CF2">
        <w:rPr>
          <w:rFonts w:asciiTheme="minorHAnsi" w:eastAsiaTheme="minorEastAsia" w:hAnsiTheme="minorHAnsi"/>
          <w:b/>
          <w:bCs/>
        </w:rPr>
        <w:t>Assistant Teaching</w:t>
      </w:r>
      <w:r w:rsidRPr="0B760CF2">
        <w:rPr>
          <w:rFonts w:asciiTheme="minorHAnsi" w:eastAsiaTheme="minorEastAsia" w:hAnsiTheme="minorHAnsi"/>
          <w:b/>
        </w:rPr>
        <w:t xml:space="preserve"> Assistant</w:t>
      </w:r>
    </w:p>
    <w:p w14:paraId="574D9760" w14:textId="4D4E10C5"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Aug 2015 - Dec 2015 </w:t>
      </w:r>
    </w:p>
    <w:p w14:paraId="358D5A05" w14:textId="681B494C" w:rsidR="7B945DD6" w:rsidRDefault="5C0999F1" w:rsidP="32871031">
      <w:pPr>
        <w:spacing w:after="0"/>
        <w:ind w:left="720" w:right="-20"/>
        <w:rPr>
          <w:rFonts w:asciiTheme="minorHAnsi" w:eastAsiaTheme="minorEastAsia" w:hAnsiTheme="minorHAnsi"/>
        </w:rPr>
      </w:pPr>
      <w:r w:rsidRPr="0B760CF2">
        <w:rPr>
          <w:rFonts w:asciiTheme="minorHAnsi" w:eastAsiaTheme="minorEastAsia" w:hAnsiTheme="minorHAnsi"/>
        </w:rPr>
        <w:t xml:space="preserve"> </w:t>
      </w:r>
    </w:p>
    <w:p w14:paraId="7214DEE2" w14:textId="3B83B6DA"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Pfizer</w:t>
      </w:r>
    </w:p>
    <w:p w14:paraId="59CF3DB7" w14:textId="24BA73A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Summer Research Intern</w:t>
      </w:r>
    </w:p>
    <w:p w14:paraId="79F23B3F" w14:textId="0870965A"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May 2014 - Aug 2014 </w:t>
      </w:r>
    </w:p>
    <w:p w14:paraId="4956D196" w14:textId="21B70E23" w:rsidR="7B945DD6" w:rsidRDefault="5C0999F1" w:rsidP="3EE2EC58">
      <w:pPr>
        <w:spacing w:after="0"/>
        <w:ind w:right="-20"/>
        <w:rPr>
          <w:rFonts w:asciiTheme="minorHAnsi" w:eastAsiaTheme="minorEastAsia" w:hAnsiTheme="minorHAnsi"/>
        </w:rPr>
      </w:pPr>
      <w:r w:rsidRPr="3EE2EC58">
        <w:rPr>
          <w:rFonts w:asciiTheme="minorHAnsi" w:eastAsiaTheme="minorEastAsia" w:hAnsiTheme="minorHAnsi"/>
        </w:rPr>
        <w:t xml:space="preserve">Explored the effects of different </w:t>
      </w:r>
      <w:r w:rsidR="121D9DD2" w:rsidRPr="3EE2EC58">
        <w:rPr>
          <w:rFonts w:asciiTheme="minorHAnsi" w:eastAsiaTheme="minorEastAsia" w:hAnsiTheme="minorHAnsi"/>
        </w:rPr>
        <w:t>shRNA-based</w:t>
      </w:r>
      <w:r w:rsidRPr="3EE2EC58">
        <w:rPr>
          <w:rFonts w:asciiTheme="minorHAnsi" w:eastAsiaTheme="minorEastAsia" w:hAnsiTheme="minorHAnsi"/>
        </w:rPr>
        <w:t xml:space="preserve"> target knockdowns on protein expression.</w:t>
      </w:r>
    </w:p>
    <w:p w14:paraId="3B9E09BF" w14:textId="329566F8" w:rsidR="3BA65368" w:rsidRDefault="3BA65368" w:rsidP="3BA65368">
      <w:pPr>
        <w:spacing w:after="0"/>
        <w:ind w:left="-20" w:right="-20"/>
        <w:rPr>
          <w:rFonts w:asciiTheme="minorHAnsi" w:eastAsiaTheme="minorEastAsia" w:hAnsiTheme="minorHAnsi"/>
          <w:b/>
          <w:bCs/>
        </w:rPr>
      </w:pPr>
    </w:p>
    <w:p w14:paraId="74521A4B" w14:textId="3FF6413F"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LTS Chemicals</w:t>
      </w:r>
    </w:p>
    <w:p w14:paraId="29CB0733" w14:textId="50F147C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Web Design Intern</w:t>
      </w:r>
    </w:p>
    <w:p w14:paraId="1DE206E9" w14:textId="5A29A0B0"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May 2013 - Aug 2013 </w:t>
      </w:r>
    </w:p>
    <w:p w14:paraId="50970C58" w14:textId="1900E4DD" w:rsidR="7B945DD6" w:rsidRDefault="7B945DD6" w:rsidP="32871031">
      <w:pPr>
        <w:ind w:left="-20" w:right="-20"/>
      </w:pPr>
    </w:p>
    <w:p w14:paraId="4CBEFD93" w14:textId="47B6B190" w:rsidR="7B945DD6" w:rsidRDefault="5C0999F1" w:rsidP="32871031">
      <w:pPr>
        <w:spacing w:after="0"/>
        <w:ind w:left="-20" w:right="-20"/>
      </w:pPr>
      <w:r w:rsidRPr="32871031">
        <w:rPr>
          <w:rFonts w:ascii="Calibri" w:eastAsia="Calibri" w:hAnsi="Calibri" w:cs="Calibri"/>
          <w:b/>
          <w:bCs/>
        </w:rPr>
        <w:t xml:space="preserve"> </w:t>
      </w:r>
    </w:p>
    <w:p w14:paraId="1D45E29E" w14:textId="28C7359A" w:rsidR="7B945DD6" w:rsidRDefault="7B945DD6" w:rsidP="32871031">
      <w:pPr>
        <w:spacing w:after="0"/>
        <w:ind w:left="-20" w:right="-20"/>
        <w:jc w:val="center"/>
      </w:pPr>
    </w:p>
    <w:p w14:paraId="29C250EB" w14:textId="6ABA1D3F" w:rsidR="7B945DD6" w:rsidRDefault="5C0999F1" w:rsidP="32871031">
      <w:pPr>
        <w:spacing w:after="0"/>
        <w:ind w:left="-20" w:right="-20"/>
      </w:pPr>
      <w:r w:rsidRPr="32871031">
        <w:rPr>
          <w:rFonts w:ascii="Calibri" w:eastAsia="Calibri" w:hAnsi="Calibri" w:cs="Calibri"/>
          <w:b/>
          <w:bCs/>
        </w:rPr>
        <w:t xml:space="preserve"> </w:t>
      </w:r>
    </w:p>
    <w:p w14:paraId="09D57BF2" w14:textId="295C2928" w:rsidR="7B945DD6" w:rsidRDefault="7B945DD6" w:rsidP="7B945DD6">
      <w:r>
        <w:br w:type="page"/>
      </w:r>
    </w:p>
    <w:p w14:paraId="7AA66151" w14:textId="0D73002C" w:rsidR="7B945DD6" w:rsidRDefault="00B559E9" w:rsidP="5AE347D0">
      <w:pPr>
        <w:spacing w:after="0"/>
        <w:ind w:left="-20" w:right="-20"/>
      </w:pPr>
      <w:r>
        <w:rPr>
          <w:noProof/>
        </w:rPr>
        <w:lastRenderedPageBreak/>
        <w:drawing>
          <wp:anchor distT="0" distB="0" distL="114300" distR="114300" simplePos="0" relativeHeight="251658248" behindDoc="0" locked="0" layoutInCell="1" allowOverlap="1" wp14:anchorId="6CD3ED93" wp14:editId="7E511445">
            <wp:simplePos x="0" y="0"/>
            <wp:positionH relativeFrom="column">
              <wp:posOffset>4419600</wp:posOffset>
            </wp:positionH>
            <wp:positionV relativeFrom="paragraph">
              <wp:posOffset>85725</wp:posOffset>
            </wp:positionV>
            <wp:extent cx="1188720" cy="1212850"/>
            <wp:effectExtent l="0" t="0" r="0" b="6350"/>
            <wp:wrapSquare wrapText="bothSides"/>
            <wp:docPr id="266682554" name="Picture 26668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r="79273"/>
                    <a:stretch>
                      <a:fillRect/>
                    </a:stretch>
                  </pic:blipFill>
                  <pic:spPr>
                    <a:xfrm>
                      <a:off x="0" y="0"/>
                      <a:ext cx="1188720" cy="1212850"/>
                    </a:xfrm>
                    <a:prstGeom prst="rect">
                      <a:avLst/>
                    </a:prstGeom>
                  </pic:spPr>
                </pic:pic>
              </a:graphicData>
            </a:graphic>
            <wp14:sizeRelH relativeFrom="margin">
              <wp14:pctWidth>0</wp14:pctWidth>
            </wp14:sizeRelH>
            <wp14:sizeRelV relativeFrom="margin">
              <wp14:pctHeight>0</wp14:pctHeight>
            </wp14:sizeRelV>
          </wp:anchor>
        </w:drawing>
      </w:r>
    </w:p>
    <w:p w14:paraId="7EB4D152" w14:textId="0A056EA9" w:rsidR="7B945DD6" w:rsidRDefault="7B945DD6" w:rsidP="5AE347D0">
      <w:pPr>
        <w:spacing w:after="0"/>
        <w:ind w:left="-20" w:right="-20"/>
        <w:jc w:val="center"/>
      </w:pPr>
    </w:p>
    <w:p w14:paraId="152AA655" w14:textId="7635090A" w:rsidR="7B945DD6" w:rsidRDefault="5C0999F1" w:rsidP="00B559E9">
      <w:pPr>
        <w:spacing w:after="0"/>
        <w:ind w:left="-20" w:right="-20"/>
        <w:rPr>
          <w:rFonts w:asciiTheme="minorHAnsi" w:eastAsiaTheme="minorEastAsia" w:hAnsiTheme="minorHAnsi"/>
          <w:b/>
        </w:rPr>
      </w:pPr>
      <w:r w:rsidRPr="0B760CF2">
        <w:rPr>
          <w:rFonts w:asciiTheme="minorHAnsi" w:eastAsiaTheme="minorEastAsia" w:hAnsiTheme="minorHAnsi"/>
          <w:b/>
        </w:rPr>
        <w:t>Bryce Hibbler</w:t>
      </w:r>
    </w:p>
    <w:p w14:paraId="00C2ECB3" w14:textId="76B5FF94"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5D66F52" w14:textId="7FE21AD4"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6BA70F73" w14:textId="001C6821"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Solutions Engineer</w:t>
      </w:r>
    </w:p>
    <w:p w14:paraId="00278EFA" w14:textId="752CA59A"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Mar 2022 - Present </w:t>
      </w:r>
    </w:p>
    <w:p w14:paraId="5D3D2C1B" w14:textId="79F00EDF" w:rsidR="7B945DD6" w:rsidRDefault="7B945DD6" w:rsidP="32871031">
      <w:pPr>
        <w:spacing w:after="0"/>
        <w:ind w:left="-20" w:right="-20"/>
        <w:rPr>
          <w:rFonts w:asciiTheme="minorHAnsi" w:eastAsiaTheme="minorEastAsia" w:hAnsiTheme="minorHAnsi"/>
        </w:rPr>
      </w:pPr>
    </w:p>
    <w:p w14:paraId="5DD699AE" w14:textId="5C5B7798"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Epic</w:t>
      </w:r>
    </w:p>
    <w:p w14:paraId="562C6B4A" w14:textId="54A300B8"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Technical Solutions Engineer</w:t>
      </w:r>
    </w:p>
    <w:p w14:paraId="5E7FB6EE" w14:textId="599C907F"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Jul 2020 - Jul 2021 </w:t>
      </w:r>
    </w:p>
    <w:p w14:paraId="581212B7" w14:textId="17480F9D" w:rsidR="7B945DD6" w:rsidRDefault="7B945DD6" w:rsidP="32871031">
      <w:pPr>
        <w:spacing w:after="0"/>
        <w:ind w:left="-20" w:right="-20"/>
        <w:rPr>
          <w:rFonts w:asciiTheme="minorHAnsi" w:eastAsiaTheme="minorEastAsia" w:hAnsiTheme="minorHAnsi"/>
        </w:rPr>
      </w:pPr>
    </w:p>
    <w:p w14:paraId="73932F1C" w14:textId="6B4E6E65"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Eli Lilly and Company</w:t>
      </w:r>
    </w:p>
    <w:p w14:paraId="4EF3E370" w14:textId="0B701B4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 xml:space="preserve">PRA </w:t>
      </w:r>
      <w:proofErr w:type="spellStart"/>
      <w:r w:rsidRPr="0B760CF2">
        <w:rPr>
          <w:rFonts w:asciiTheme="minorHAnsi" w:eastAsiaTheme="minorEastAsia" w:hAnsiTheme="minorHAnsi"/>
          <w:b/>
        </w:rPr>
        <w:t>InternPRA</w:t>
      </w:r>
      <w:proofErr w:type="spellEnd"/>
      <w:r w:rsidRPr="0B760CF2">
        <w:rPr>
          <w:rFonts w:asciiTheme="minorHAnsi" w:eastAsiaTheme="minorEastAsia" w:hAnsiTheme="minorHAnsi"/>
          <w:b/>
        </w:rPr>
        <w:t xml:space="preserve"> Intern</w:t>
      </w:r>
    </w:p>
    <w:p w14:paraId="0EE3FEFE" w14:textId="74D95E65"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May 2019 - Jul 2019</w:t>
      </w:r>
    </w:p>
    <w:p w14:paraId="1EC6D2FC" w14:textId="7FFF8E74" w:rsidR="7B945DD6" w:rsidRDefault="7B945DD6" w:rsidP="32871031">
      <w:pPr>
        <w:spacing w:after="0"/>
        <w:ind w:left="-20" w:right="-20"/>
        <w:rPr>
          <w:rFonts w:asciiTheme="minorHAnsi" w:eastAsiaTheme="minorEastAsia" w:hAnsiTheme="minorHAnsi"/>
        </w:rPr>
      </w:pPr>
    </w:p>
    <w:p w14:paraId="7976A726" w14:textId="1A5A1412"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DFAS</w:t>
      </w:r>
    </w:p>
    <w:p w14:paraId="63474717" w14:textId="5FCDD7C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HR Intern</w:t>
      </w:r>
    </w:p>
    <w:p w14:paraId="26295A0B" w14:textId="520732F0"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May 2018 - Aug 2018 </w:t>
      </w:r>
    </w:p>
    <w:p w14:paraId="7E4AEF0F" w14:textId="357E4447" w:rsidR="7B945DD6" w:rsidRDefault="7B945DD6" w:rsidP="32871031">
      <w:pPr>
        <w:spacing w:after="0"/>
        <w:ind w:left="-20" w:right="-20"/>
        <w:rPr>
          <w:rFonts w:asciiTheme="minorHAnsi" w:eastAsiaTheme="minorEastAsia" w:hAnsiTheme="minorHAnsi"/>
        </w:rPr>
      </w:pPr>
    </w:p>
    <w:p w14:paraId="52381038" w14:textId="710FBFCA"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Eli Lilly and Company</w:t>
      </w:r>
    </w:p>
    <w:p w14:paraId="54CF37BB" w14:textId="26D44375"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IT Intern</w:t>
      </w:r>
    </w:p>
    <w:p w14:paraId="1E322A97" w14:textId="793A10E7"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May 2017 - Aug 2017 </w:t>
      </w:r>
    </w:p>
    <w:p w14:paraId="499EAD38" w14:textId="655B491B" w:rsidR="7B945DD6" w:rsidRDefault="7B945DD6" w:rsidP="32871031">
      <w:pPr>
        <w:spacing w:after="0"/>
        <w:ind w:left="-20" w:right="-20"/>
        <w:rPr>
          <w:rFonts w:asciiTheme="minorHAnsi" w:eastAsiaTheme="minorEastAsia" w:hAnsiTheme="minorHAnsi"/>
        </w:rPr>
      </w:pPr>
    </w:p>
    <w:p w14:paraId="53483890" w14:textId="1490545B" w:rsidR="7B945DD6" w:rsidRDefault="5C0999F1" w:rsidP="32871031">
      <w:pPr>
        <w:spacing w:after="0"/>
        <w:ind w:left="-20" w:right="-20"/>
        <w:rPr>
          <w:rFonts w:asciiTheme="minorHAnsi" w:eastAsiaTheme="minorEastAsia" w:hAnsiTheme="minorHAnsi"/>
          <w:b/>
        </w:rPr>
      </w:pPr>
      <w:proofErr w:type="spellStart"/>
      <w:r w:rsidRPr="0B760CF2">
        <w:rPr>
          <w:rFonts w:asciiTheme="minorHAnsi" w:eastAsiaTheme="minorEastAsia" w:hAnsiTheme="minorHAnsi"/>
          <w:b/>
        </w:rPr>
        <w:t>DirectEmployers</w:t>
      </w:r>
      <w:proofErr w:type="spellEnd"/>
      <w:r w:rsidRPr="0B760CF2">
        <w:rPr>
          <w:rFonts w:asciiTheme="minorHAnsi" w:eastAsiaTheme="minorEastAsia" w:hAnsiTheme="minorHAnsi"/>
          <w:b/>
        </w:rPr>
        <w:t xml:space="preserve"> Institute</w:t>
      </w:r>
    </w:p>
    <w:p w14:paraId="27894273" w14:textId="17DA9FC8"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Summer Intern</w:t>
      </w:r>
    </w:p>
    <w:p w14:paraId="32794B46" w14:textId="43A76774"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Jun 2016 - Aug 2016 </w:t>
      </w:r>
    </w:p>
    <w:p w14:paraId="08A99F8C" w14:textId="4960AF32" w:rsidR="7B945DD6" w:rsidRDefault="7B945DD6" w:rsidP="32871031">
      <w:pPr>
        <w:ind w:left="-20" w:right="-20"/>
      </w:pPr>
    </w:p>
    <w:p w14:paraId="72BDD6A2" w14:textId="0F40DDEE" w:rsidR="7B945DD6" w:rsidRDefault="5C0999F1" w:rsidP="32871031">
      <w:pPr>
        <w:spacing w:after="0"/>
        <w:ind w:left="-20" w:right="-20"/>
      </w:pPr>
      <w:r w:rsidRPr="32871031">
        <w:rPr>
          <w:rFonts w:ascii="Calibri" w:eastAsia="Calibri" w:hAnsi="Calibri" w:cs="Calibri"/>
        </w:rPr>
        <w:t xml:space="preserve"> </w:t>
      </w:r>
    </w:p>
    <w:p w14:paraId="52FD0B2E" w14:textId="793040A1" w:rsidR="7B945DD6" w:rsidRDefault="7B945DD6" w:rsidP="32871031">
      <w:pPr>
        <w:spacing w:after="0"/>
        <w:ind w:left="-20" w:right="-20"/>
        <w:jc w:val="center"/>
      </w:pPr>
    </w:p>
    <w:p w14:paraId="30D99D63" w14:textId="29323BB9" w:rsidR="7B945DD6" w:rsidRDefault="5C0999F1" w:rsidP="32871031">
      <w:pPr>
        <w:spacing w:after="0"/>
        <w:ind w:left="-20" w:right="-20"/>
      </w:pPr>
      <w:r w:rsidRPr="32871031">
        <w:rPr>
          <w:rFonts w:ascii="Calibri" w:eastAsia="Calibri" w:hAnsi="Calibri" w:cs="Calibri"/>
        </w:rPr>
        <w:t xml:space="preserve"> </w:t>
      </w:r>
    </w:p>
    <w:p w14:paraId="6A0FB435" w14:textId="2EBDBA6D" w:rsidR="7B945DD6" w:rsidRDefault="7B945DD6" w:rsidP="7B945DD6">
      <w:r>
        <w:br w:type="page"/>
      </w:r>
    </w:p>
    <w:p w14:paraId="60EF9FB8" w14:textId="1A2D20F7" w:rsidR="7B945DD6" w:rsidRDefault="00BA1274" w:rsidP="5AE347D0">
      <w:pPr>
        <w:spacing w:after="0"/>
        <w:ind w:left="-20" w:right="-20"/>
        <w:jc w:val="center"/>
      </w:pPr>
      <w:r>
        <w:rPr>
          <w:noProof/>
        </w:rPr>
        <w:lastRenderedPageBreak/>
        <w:drawing>
          <wp:anchor distT="0" distB="0" distL="114300" distR="114300" simplePos="0" relativeHeight="251658250" behindDoc="0" locked="0" layoutInCell="1" allowOverlap="1" wp14:anchorId="6746AEA1" wp14:editId="729ECF1D">
            <wp:simplePos x="0" y="0"/>
            <wp:positionH relativeFrom="column">
              <wp:posOffset>4705350</wp:posOffset>
            </wp:positionH>
            <wp:positionV relativeFrom="paragraph">
              <wp:posOffset>19050</wp:posOffset>
            </wp:positionV>
            <wp:extent cx="942982" cy="942975"/>
            <wp:effectExtent l="0" t="0" r="9525" b="0"/>
            <wp:wrapSquare wrapText="bothSides"/>
            <wp:docPr id="1274557331" name="Picture 127455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r="78846"/>
                    <a:stretch>
                      <a:fillRect/>
                    </a:stretch>
                  </pic:blipFill>
                  <pic:spPr>
                    <a:xfrm>
                      <a:off x="0" y="0"/>
                      <a:ext cx="942982" cy="942975"/>
                    </a:xfrm>
                    <a:prstGeom prst="rect">
                      <a:avLst/>
                    </a:prstGeom>
                  </pic:spPr>
                </pic:pic>
              </a:graphicData>
            </a:graphic>
          </wp:anchor>
        </w:drawing>
      </w:r>
    </w:p>
    <w:p w14:paraId="60E47976" w14:textId="010D28CE" w:rsidR="7B945DD6" w:rsidRDefault="5C0999F1" w:rsidP="00BA1274">
      <w:pPr>
        <w:spacing w:after="0"/>
        <w:ind w:left="-20" w:right="-20"/>
        <w:rPr>
          <w:rFonts w:asciiTheme="minorHAnsi" w:eastAsiaTheme="minorEastAsia" w:hAnsiTheme="minorHAnsi"/>
          <w:b/>
        </w:rPr>
      </w:pPr>
      <w:r w:rsidRPr="0B760CF2">
        <w:rPr>
          <w:rFonts w:asciiTheme="minorHAnsi" w:eastAsiaTheme="minorEastAsia" w:hAnsiTheme="minorHAnsi"/>
          <w:b/>
        </w:rPr>
        <w:t>Lauren Cooke</w:t>
      </w:r>
    </w:p>
    <w:p w14:paraId="55B51E01" w14:textId="09DD8DBB"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42F4799B" w14:textId="6DB7921B" w:rsidR="7B945DD6" w:rsidRDefault="5C0999F1" w:rsidP="3EE2EC58">
      <w:pPr>
        <w:spacing w:after="0"/>
        <w:ind w:left="-20" w:right="-20"/>
        <w:rPr>
          <w:rFonts w:asciiTheme="minorHAnsi" w:eastAsiaTheme="minorEastAsia" w:hAnsiTheme="minorHAnsi"/>
          <w:b/>
          <w:bCs/>
        </w:rPr>
      </w:pPr>
      <w:r w:rsidRPr="3EE2EC58">
        <w:rPr>
          <w:rFonts w:asciiTheme="minorHAnsi" w:eastAsiaTheme="minorEastAsia" w:hAnsiTheme="minorHAnsi"/>
          <w:b/>
          <w:bCs/>
        </w:rPr>
        <w:t>ELLKAY</w:t>
      </w:r>
    </w:p>
    <w:p w14:paraId="1DA0C732" w14:textId="12707861"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Interoperability Strategy</w:t>
      </w:r>
    </w:p>
    <w:p w14:paraId="587460AF" w14:textId="650C8BF0"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Feb 2023 - Present </w:t>
      </w:r>
    </w:p>
    <w:p w14:paraId="5198FA1E" w14:textId="1E38F88E"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3602A491" w14:textId="15C99C4B" w:rsidR="7B945DD6" w:rsidRDefault="5C0999F1" w:rsidP="3EE2EC58">
      <w:pPr>
        <w:spacing w:after="0"/>
        <w:ind w:left="-20" w:right="-20"/>
        <w:rPr>
          <w:rFonts w:asciiTheme="minorHAnsi" w:eastAsiaTheme="minorEastAsia" w:hAnsiTheme="minorHAnsi"/>
          <w:b/>
          <w:bCs/>
        </w:rPr>
      </w:pPr>
      <w:r w:rsidRPr="3EE2EC58">
        <w:rPr>
          <w:rFonts w:asciiTheme="minorHAnsi" w:eastAsiaTheme="minorEastAsia" w:hAnsiTheme="minorHAnsi"/>
          <w:b/>
          <w:bCs/>
        </w:rPr>
        <w:t>The Clinic by Cleveland Clinic</w:t>
      </w:r>
    </w:p>
    <w:p w14:paraId="30A31721" w14:textId="50AD7E0F"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Business Development Manager</w:t>
      </w:r>
    </w:p>
    <w:p w14:paraId="664450F4" w14:textId="05C41B14"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Jul 2022 - Mar 2023</w:t>
      </w:r>
    </w:p>
    <w:p w14:paraId="040A9351" w14:textId="4472B814"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080DD2A" w14:textId="7CDF8C59" w:rsidR="7B945DD6" w:rsidRDefault="5C0999F1" w:rsidP="3EE2EC58">
      <w:pPr>
        <w:spacing w:after="0"/>
        <w:ind w:left="-20" w:right="-20"/>
        <w:rPr>
          <w:rFonts w:asciiTheme="minorHAnsi" w:eastAsiaTheme="minorEastAsia" w:hAnsiTheme="minorHAnsi"/>
          <w:b/>
          <w:bCs/>
        </w:rPr>
      </w:pPr>
      <w:r w:rsidRPr="3EE2EC58">
        <w:rPr>
          <w:rFonts w:asciiTheme="minorHAnsi" w:eastAsiaTheme="minorEastAsia" w:hAnsiTheme="minorHAnsi"/>
          <w:b/>
          <w:bCs/>
        </w:rPr>
        <w:t>Johns Hopkins All Children's Hospital</w:t>
      </w:r>
    </w:p>
    <w:p w14:paraId="5133452A" w14:textId="50857BDA"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Practice Administrator</w:t>
      </w:r>
    </w:p>
    <w:p w14:paraId="1F15CEBD" w14:textId="0E04F7A5"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Aug 2020 - Aug 2022 </w:t>
      </w:r>
    </w:p>
    <w:p w14:paraId="68391508" w14:textId="5ACAF60F"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Child Development and Rehabilitation Center &amp; Integrated Care Management </w:t>
      </w:r>
    </w:p>
    <w:p w14:paraId="4D0C33A7" w14:textId="3CE65A0A" w:rsidR="0B760CF2" w:rsidRDefault="0B760CF2" w:rsidP="0B760CF2">
      <w:pPr>
        <w:spacing w:after="0"/>
        <w:ind w:left="-20" w:right="-20"/>
        <w:rPr>
          <w:rFonts w:asciiTheme="minorHAnsi" w:eastAsiaTheme="minorEastAsia" w:hAnsiTheme="minorHAnsi"/>
          <w:b/>
          <w:bCs/>
        </w:rPr>
      </w:pPr>
    </w:p>
    <w:p w14:paraId="7F4003C9" w14:textId="0A449447"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Administrative Coordinator</w:t>
      </w:r>
    </w:p>
    <w:p w14:paraId="308DF159" w14:textId="10B8AA03"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Sep 2018 - Aug 2020 </w:t>
      </w:r>
    </w:p>
    <w:p w14:paraId="416BDEBF" w14:textId="0F744B43" w:rsidR="3BA65368" w:rsidRDefault="3BA65368" w:rsidP="3BA65368">
      <w:pPr>
        <w:spacing w:after="0"/>
        <w:ind w:left="-20" w:right="-20"/>
        <w:rPr>
          <w:rFonts w:asciiTheme="minorHAnsi" w:eastAsiaTheme="minorEastAsia" w:hAnsiTheme="minorHAnsi"/>
          <w:b/>
          <w:bCs/>
        </w:rPr>
      </w:pPr>
    </w:p>
    <w:p w14:paraId="799E90F2" w14:textId="462C73C2"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Moffitt Cancer Center</w:t>
      </w:r>
    </w:p>
    <w:p w14:paraId="67938F6F" w14:textId="7670F441"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Patient Access Representative</w:t>
      </w:r>
    </w:p>
    <w:p w14:paraId="0FF7947E" w14:textId="1BC7F169"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Moffitt Cancer Center</w:t>
      </w:r>
    </w:p>
    <w:p w14:paraId="37D00608" w14:textId="74B436D7"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Dec 2017 - Sep 2018 </w:t>
      </w:r>
    </w:p>
    <w:p w14:paraId="4EC3F751" w14:textId="2118CCE0" w:rsidR="7B945DD6" w:rsidRDefault="5C0999F1" w:rsidP="00B24F69">
      <w:pPr>
        <w:spacing w:after="0"/>
        <w:ind w:left="-20" w:right="-20" w:firstLine="720"/>
        <w:rPr>
          <w:rFonts w:asciiTheme="minorHAnsi" w:eastAsiaTheme="minorEastAsia" w:hAnsiTheme="minorHAnsi"/>
        </w:rPr>
      </w:pPr>
      <w:r w:rsidRPr="0B760CF2">
        <w:rPr>
          <w:rFonts w:asciiTheme="minorHAnsi" w:eastAsiaTheme="minorEastAsia" w:hAnsiTheme="minorHAnsi"/>
        </w:rPr>
        <w:t xml:space="preserve"> </w:t>
      </w:r>
    </w:p>
    <w:p w14:paraId="317B0537" w14:textId="6D0F86A7"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USF Legislative Internship Program</w:t>
      </w:r>
    </w:p>
    <w:p w14:paraId="09FAC236" w14:textId="516FBAEF"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Congressional Intern</w:t>
      </w:r>
    </w:p>
    <w:p w14:paraId="0313C5DB" w14:textId="48146699"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Jan 2017 - Aug 2017</w:t>
      </w:r>
    </w:p>
    <w:p w14:paraId="234B70D5" w14:textId="5B10AFA4" w:rsidR="00F001A4" w:rsidRDefault="00F001A4" w:rsidP="32871031">
      <w:pPr>
        <w:spacing w:after="0"/>
        <w:ind w:left="-20" w:right="-20"/>
        <w:rPr>
          <w:rFonts w:asciiTheme="minorHAnsi" w:eastAsiaTheme="minorEastAsia" w:hAnsiTheme="minorHAnsi"/>
        </w:rPr>
      </w:pPr>
    </w:p>
    <w:p w14:paraId="41637FF1" w14:textId="1276EE40" w:rsidR="00F001A4" w:rsidRDefault="00F001A4" w:rsidP="32871031">
      <w:pPr>
        <w:spacing w:after="0"/>
        <w:ind w:left="-20" w:right="-20"/>
        <w:rPr>
          <w:rFonts w:asciiTheme="minorHAnsi" w:eastAsiaTheme="minorEastAsia" w:hAnsiTheme="minorHAnsi"/>
        </w:rPr>
      </w:pPr>
    </w:p>
    <w:p w14:paraId="1265C596" w14:textId="54DFA277" w:rsidR="00F001A4" w:rsidRDefault="00F001A4" w:rsidP="32871031">
      <w:pPr>
        <w:spacing w:after="0"/>
        <w:ind w:left="-20" w:right="-20"/>
        <w:rPr>
          <w:rFonts w:asciiTheme="minorHAnsi" w:eastAsiaTheme="minorEastAsia" w:hAnsiTheme="minorHAnsi"/>
        </w:rPr>
      </w:pPr>
    </w:p>
    <w:p w14:paraId="2CFF4FFF" w14:textId="79A9AD98" w:rsidR="7B945DD6" w:rsidRDefault="7B945DD6" w:rsidP="0B760CF2">
      <w:pPr>
        <w:spacing w:after="0"/>
      </w:pPr>
    </w:p>
    <w:p w14:paraId="49FFA945" w14:textId="3B2501FF" w:rsidR="7B945DD6" w:rsidRDefault="7B945DD6" w:rsidP="32871031">
      <w:pPr>
        <w:spacing w:after="0"/>
        <w:ind w:left="-20" w:right="-20"/>
        <w:jc w:val="center"/>
      </w:pPr>
    </w:p>
    <w:p w14:paraId="4E11E7C2" w14:textId="77777777" w:rsidR="00F001A4" w:rsidRDefault="00F001A4" w:rsidP="32871031">
      <w:pPr>
        <w:spacing w:after="0"/>
        <w:ind w:left="-20" w:right="-20"/>
        <w:jc w:val="center"/>
        <w:rPr>
          <w:rFonts w:asciiTheme="minorHAnsi" w:eastAsiaTheme="minorEastAsia" w:hAnsiTheme="minorHAnsi"/>
          <w:b/>
        </w:rPr>
      </w:pPr>
    </w:p>
    <w:p w14:paraId="2AD1F958" w14:textId="77777777" w:rsidR="00E004CC" w:rsidRDefault="00E004CC">
      <w:pPr>
        <w:spacing w:before="160" w:after="160" w:line="259" w:lineRule="auto"/>
        <w:rPr>
          <w:rFonts w:asciiTheme="minorHAnsi" w:eastAsiaTheme="minorEastAsia" w:hAnsiTheme="minorHAnsi"/>
          <w:b/>
        </w:rPr>
      </w:pPr>
      <w:r>
        <w:rPr>
          <w:rFonts w:asciiTheme="minorHAnsi" w:eastAsiaTheme="minorEastAsia" w:hAnsiTheme="minorHAnsi"/>
          <w:b/>
        </w:rPr>
        <w:br w:type="page"/>
      </w:r>
    </w:p>
    <w:p w14:paraId="38934CDF" w14:textId="0F09208B" w:rsidR="7B945DD6" w:rsidRDefault="00E004CC" w:rsidP="00E004CC">
      <w:pPr>
        <w:spacing w:after="0"/>
        <w:ind w:left="-20" w:right="-20"/>
        <w:rPr>
          <w:rFonts w:asciiTheme="minorHAnsi" w:eastAsiaTheme="minorEastAsia" w:hAnsiTheme="minorHAnsi"/>
          <w:b/>
        </w:rPr>
      </w:pPr>
      <w:r>
        <w:rPr>
          <w:noProof/>
        </w:rPr>
        <w:lastRenderedPageBreak/>
        <w:drawing>
          <wp:anchor distT="0" distB="0" distL="114300" distR="114300" simplePos="0" relativeHeight="251658251" behindDoc="0" locked="0" layoutInCell="1" allowOverlap="1" wp14:anchorId="5D4DF921" wp14:editId="223E82E7">
            <wp:simplePos x="0" y="0"/>
            <wp:positionH relativeFrom="column">
              <wp:posOffset>4749800</wp:posOffset>
            </wp:positionH>
            <wp:positionV relativeFrom="paragraph">
              <wp:posOffset>12700</wp:posOffset>
            </wp:positionV>
            <wp:extent cx="1209040" cy="1137920"/>
            <wp:effectExtent l="0" t="0" r="0" b="5080"/>
            <wp:wrapSquare wrapText="bothSides"/>
            <wp:docPr id="1838404965" name="Picture 183840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r="78418"/>
                    <a:stretch>
                      <a:fillRect/>
                    </a:stretch>
                  </pic:blipFill>
                  <pic:spPr>
                    <a:xfrm>
                      <a:off x="0" y="0"/>
                      <a:ext cx="1209040" cy="1137920"/>
                    </a:xfrm>
                    <a:prstGeom prst="rect">
                      <a:avLst/>
                    </a:prstGeom>
                  </pic:spPr>
                </pic:pic>
              </a:graphicData>
            </a:graphic>
            <wp14:sizeRelH relativeFrom="margin">
              <wp14:pctWidth>0</wp14:pctWidth>
            </wp14:sizeRelH>
            <wp14:sizeRelV relativeFrom="margin">
              <wp14:pctHeight>0</wp14:pctHeight>
            </wp14:sizeRelV>
          </wp:anchor>
        </w:drawing>
      </w:r>
      <w:r w:rsidR="5C0999F1" w:rsidRPr="0B760CF2">
        <w:rPr>
          <w:rFonts w:asciiTheme="minorHAnsi" w:eastAsiaTheme="minorEastAsia" w:hAnsiTheme="minorHAnsi"/>
          <w:b/>
        </w:rPr>
        <w:t>Berto Aguilar</w:t>
      </w:r>
    </w:p>
    <w:p w14:paraId="48880A6C" w14:textId="08088E5A"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 xml:space="preserve"> </w:t>
      </w:r>
    </w:p>
    <w:p w14:paraId="4E66463B" w14:textId="2CA9F42D"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162863C0" w14:textId="3DD0324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of Laboratory Sales</w:t>
      </w:r>
    </w:p>
    <w:p w14:paraId="6C38E8DF" w14:textId="195A2F4B"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Jan 2022 - Present</w:t>
      </w:r>
    </w:p>
    <w:p w14:paraId="0108B627" w14:textId="463259CA"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44F90412" w14:textId="5C1EFE51" w:rsidR="7B945DD6" w:rsidRDefault="5C0999F1" w:rsidP="32871031">
      <w:pPr>
        <w:spacing w:after="0"/>
        <w:ind w:left="-20" w:right="-20"/>
        <w:rPr>
          <w:rFonts w:asciiTheme="minorHAnsi" w:eastAsiaTheme="minorEastAsia" w:hAnsiTheme="minorHAnsi"/>
          <w:b/>
        </w:rPr>
      </w:pPr>
      <w:proofErr w:type="spellStart"/>
      <w:r w:rsidRPr="0B760CF2">
        <w:rPr>
          <w:rFonts w:asciiTheme="minorHAnsi" w:eastAsiaTheme="minorEastAsia" w:hAnsiTheme="minorHAnsi"/>
          <w:b/>
        </w:rPr>
        <w:t>Azenta</w:t>
      </w:r>
      <w:proofErr w:type="spellEnd"/>
      <w:r w:rsidRPr="0B760CF2">
        <w:rPr>
          <w:rFonts w:asciiTheme="minorHAnsi" w:eastAsiaTheme="minorEastAsia" w:hAnsiTheme="minorHAnsi"/>
          <w:b/>
        </w:rPr>
        <w:t xml:space="preserve"> Life Sciences</w:t>
      </w:r>
    </w:p>
    <w:p w14:paraId="6D0A46C7" w14:textId="316FECDA"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 xml:space="preserve">Sales Specialist- Informatics (Eastern USA, CAN, LATAM) </w:t>
      </w:r>
    </w:p>
    <w:p w14:paraId="21C77D76" w14:textId="3D55CF72"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Dec 2021 - Jan 2022 </w:t>
      </w:r>
    </w:p>
    <w:p w14:paraId="46718659" w14:textId="159099A0"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 xml:space="preserve">Senior Sales Executive, Informatics (Europe, ROW and Eastern USA) </w:t>
      </w:r>
    </w:p>
    <w:p w14:paraId="4D263D7B" w14:textId="1A91C3CF"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Jan 2021 - Dec 2021</w:t>
      </w:r>
    </w:p>
    <w:p w14:paraId="57DCAB86" w14:textId="39D71F47"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Sales Manager, Informatics</w:t>
      </w:r>
    </w:p>
    <w:p w14:paraId="3018148F" w14:textId="0AE03D1D"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Oct 2019 - Dec 2020</w:t>
      </w:r>
    </w:p>
    <w:p w14:paraId="4C4BCACE" w14:textId="0DFBF63A" w:rsidR="7B945DD6" w:rsidRDefault="5C0999F1" w:rsidP="32871031">
      <w:pPr>
        <w:spacing w:after="0"/>
        <w:ind w:left="-20" w:right="-20" w:firstLine="720"/>
        <w:rPr>
          <w:rFonts w:asciiTheme="minorHAnsi" w:eastAsiaTheme="minorEastAsia" w:hAnsiTheme="minorHAnsi"/>
        </w:rPr>
      </w:pPr>
      <w:r w:rsidRPr="0B760CF2">
        <w:rPr>
          <w:rFonts w:asciiTheme="minorHAnsi" w:eastAsiaTheme="minorEastAsia" w:hAnsiTheme="minorHAnsi"/>
        </w:rPr>
        <w:t xml:space="preserve"> </w:t>
      </w:r>
    </w:p>
    <w:p w14:paraId="4AECCE4A" w14:textId="431CF5DC"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Frederick County Public Schools logo</w:t>
      </w:r>
    </w:p>
    <w:p w14:paraId="6448019C" w14:textId="2C9140EA"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Foreign Language Interpreter</w:t>
      </w:r>
    </w:p>
    <w:p w14:paraId="68CFB7E0" w14:textId="7978508C"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Jul 2017 - Sep 2021</w:t>
      </w:r>
    </w:p>
    <w:p w14:paraId="6D958588" w14:textId="1FF3D62A"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Spanish and Portuguese Interpreter- Continuous or Simultaneous</w:t>
      </w:r>
    </w:p>
    <w:p w14:paraId="7CFDCCEA" w14:textId="487110F7"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IEP Interpretation trained</w:t>
      </w:r>
    </w:p>
    <w:p w14:paraId="7BF330E1" w14:textId="484EC982"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614E4DC9" w14:textId="5DBB0356"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Carson &amp; SAINT Corporations</w:t>
      </w:r>
    </w:p>
    <w:p w14:paraId="00A699FE" w14:textId="70A5A7AF"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Director of Sales</w:t>
      </w:r>
    </w:p>
    <w:p w14:paraId="35083B29" w14:textId="17B70E23"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Sep 2018 - Sep 2019 </w:t>
      </w:r>
    </w:p>
    <w:p w14:paraId="09B7E741" w14:textId="5429720A"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2437B73E" w14:textId="47A624B1"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 xml:space="preserve">AEAS CONSULTING </w:t>
      </w:r>
    </w:p>
    <w:p w14:paraId="41199095" w14:textId="3E65263F"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Owner and Independent Consultant</w:t>
      </w:r>
    </w:p>
    <w:p w14:paraId="197C6D27" w14:textId="592A83B5"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Self-employed</w:t>
      </w:r>
    </w:p>
    <w:p w14:paraId="5641ADE8" w14:textId="64A6112E"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Jul 2017 - Sep 2018</w:t>
      </w:r>
    </w:p>
    <w:p w14:paraId="1AB3C62E" w14:textId="4F366F51"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ADC23CA" w14:textId="1F044300"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Alpha Biosciences</w:t>
      </w:r>
    </w:p>
    <w:p w14:paraId="060BF9F9" w14:textId="3BF58898"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Sales and Business Development Manager</w:t>
      </w:r>
    </w:p>
    <w:p w14:paraId="2851373B" w14:textId="51EE01F4"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Jan 2018 - Jun 2018</w:t>
      </w:r>
    </w:p>
    <w:p w14:paraId="77862407" w14:textId="6F47B187"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4D8C48F" w14:textId="49C0C710"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Carson &amp; SAINT Corporations</w:t>
      </w:r>
    </w:p>
    <w:p w14:paraId="6112DB2E" w14:textId="649AFE15"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Sales Executive</w:t>
      </w:r>
    </w:p>
    <w:p w14:paraId="6FF5969A" w14:textId="32CDCB3A"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Mar 2015 - Jun 2017 </w:t>
      </w:r>
    </w:p>
    <w:p w14:paraId="64955280" w14:textId="14EBF338" w:rsidR="7B945DD6" w:rsidRDefault="7B945DD6" w:rsidP="5AE347D0">
      <w:pPr>
        <w:spacing w:after="0"/>
        <w:ind w:left="-20" w:right="-20" w:firstLine="720"/>
        <w:rPr>
          <w:rFonts w:asciiTheme="minorHAnsi" w:eastAsiaTheme="minorEastAsia" w:hAnsiTheme="minorHAnsi"/>
        </w:rPr>
      </w:pPr>
    </w:p>
    <w:p w14:paraId="476358E1" w14:textId="471D223A"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Richard S. Carson &amp; Associates Inc.</w:t>
      </w:r>
    </w:p>
    <w:p w14:paraId="68D0FA9B" w14:textId="0709F70E"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Sales Executive</w:t>
      </w:r>
    </w:p>
    <w:p w14:paraId="0996D2CE" w14:textId="1BFA44E4"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 xml:space="preserve">Mar 2015 - Jun 2017 </w:t>
      </w:r>
    </w:p>
    <w:p w14:paraId="0BF15370" w14:textId="5785BFB8" w:rsidR="7B945DD6" w:rsidRDefault="7B945DD6" w:rsidP="5AE347D0">
      <w:pPr>
        <w:spacing w:after="0"/>
        <w:ind w:left="720" w:right="-20"/>
        <w:rPr>
          <w:rFonts w:asciiTheme="minorHAnsi" w:eastAsiaTheme="minorEastAsia" w:hAnsiTheme="minorHAnsi"/>
        </w:rPr>
      </w:pPr>
    </w:p>
    <w:p w14:paraId="3B1893E3" w14:textId="4F361358"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GERSTEL, Inc.</w:t>
      </w:r>
    </w:p>
    <w:p w14:paraId="40059C41" w14:textId="75E97F0D"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Regional Sales Manager- Western US &amp; Latin America</w:t>
      </w:r>
    </w:p>
    <w:p w14:paraId="4075A9DA" w14:textId="4DFAFD94" w:rsidR="5C0999F1" w:rsidRDefault="5C0999F1" w:rsidP="62E593D0">
      <w:pPr>
        <w:spacing w:after="0"/>
        <w:ind w:left="-20" w:right="-20"/>
        <w:rPr>
          <w:rFonts w:asciiTheme="minorHAnsi" w:eastAsiaTheme="minorEastAsia" w:hAnsiTheme="minorHAnsi"/>
        </w:rPr>
      </w:pPr>
      <w:r w:rsidRPr="62E593D0">
        <w:rPr>
          <w:rFonts w:asciiTheme="minorHAnsi" w:eastAsiaTheme="minorEastAsia" w:hAnsiTheme="minorHAnsi"/>
        </w:rPr>
        <w:t>Jan 2009 - Jan 2015</w:t>
      </w:r>
    </w:p>
    <w:p w14:paraId="0E17D357" w14:textId="24D6D0B8" w:rsidR="7B945DD6" w:rsidRDefault="5C0999F1" w:rsidP="00E004CC">
      <w:pPr>
        <w:spacing w:after="0"/>
        <w:ind w:left="-20" w:right="-20"/>
      </w:pPr>
      <w:r w:rsidRPr="0B760CF2">
        <w:rPr>
          <w:rFonts w:asciiTheme="minorHAnsi" w:eastAsiaTheme="minorEastAsia" w:hAnsiTheme="minorHAnsi"/>
        </w:rPr>
        <w:lastRenderedPageBreak/>
        <w:t xml:space="preserve"> </w:t>
      </w:r>
    </w:p>
    <w:p w14:paraId="39617001" w14:textId="1A6E78BB" w:rsidR="7B945DD6" w:rsidRDefault="00E004CC" w:rsidP="00E004CC">
      <w:pPr>
        <w:spacing w:after="0"/>
        <w:ind w:left="-20" w:right="-20"/>
        <w:rPr>
          <w:rFonts w:asciiTheme="minorHAnsi" w:eastAsiaTheme="minorEastAsia" w:hAnsiTheme="minorHAnsi"/>
          <w:b/>
        </w:rPr>
      </w:pPr>
      <w:r>
        <w:rPr>
          <w:noProof/>
        </w:rPr>
        <w:drawing>
          <wp:anchor distT="0" distB="0" distL="114300" distR="114300" simplePos="0" relativeHeight="251658252" behindDoc="0" locked="0" layoutInCell="1" allowOverlap="1" wp14:anchorId="2118B855" wp14:editId="24EC73EC">
            <wp:simplePos x="0" y="0"/>
            <wp:positionH relativeFrom="column">
              <wp:posOffset>4762500</wp:posOffset>
            </wp:positionH>
            <wp:positionV relativeFrom="paragraph">
              <wp:posOffset>5715</wp:posOffset>
            </wp:positionV>
            <wp:extent cx="942982" cy="942975"/>
            <wp:effectExtent l="0" t="0" r="9525" b="0"/>
            <wp:wrapSquare wrapText="bothSides"/>
            <wp:docPr id="857727438" name="Picture 85772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r="78846"/>
                    <a:stretch>
                      <a:fillRect/>
                    </a:stretch>
                  </pic:blipFill>
                  <pic:spPr>
                    <a:xfrm>
                      <a:off x="0" y="0"/>
                      <a:ext cx="942982" cy="942975"/>
                    </a:xfrm>
                    <a:prstGeom prst="rect">
                      <a:avLst/>
                    </a:prstGeom>
                  </pic:spPr>
                </pic:pic>
              </a:graphicData>
            </a:graphic>
          </wp:anchor>
        </w:drawing>
      </w:r>
      <w:r w:rsidR="5C0999F1" w:rsidRPr="0B760CF2">
        <w:rPr>
          <w:rFonts w:asciiTheme="minorHAnsi" w:eastAsiaTheme="minorEastAsia" w:hAnsiTheme="minorHAnsi"/>
          <w:b/>
        </w:rPr>
        <w:t>Stephanie Adams</w:t>
      </w:r>
    </w:p>
    <w:p w14:paraId="3518AB74" w14:textId="407F7C85"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7CE19029" w14:textId="4566EFF4"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ELLKAY</w:t>
      </w:r>
    </w:p>
    <w:p w14:paraId="48401CFF" w14:textId="70944AE9"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Director, Enterprise Operations</w:t>
      </w:r>
    </w:p>
    <w:p w14:paraId="1EDB3F33" w14:textId="40D75441"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 xml:space="preserve">Oct 2023 - Present </w:t>
      </w:r>
    </w:p>
    <w:p w14:paraId="271BDA44" w14:textId="4CFCBAD0" w:rsidR="7B945DD6" w:rsidRDefault="7B945DD6" w:rsidP="32871031">
      <w:pPr>
        <w:spacing w:after="0"/>
        <w:ind w:left="-20" w:right="-20"/>
        <w:rPr>
          <w:rFonts w:asciiTheme="minorHAnsi" w:eastAsiaTheme="minorEastAsia" w:hAnsiTheme="minorHAnsi"/>
        </w:rPr>
      </w:pPr>
    </w:p>
    <w:p w14:paraId="3CC4C480" w14:textId="690B0F82"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Director, Ambulatory Migrations</w:t>
      </w:r>
    </w:p>
    <w:p w14:paraId="6A9C2CC3" w14:textId="448DBF63"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 xml:space="preserve">Jan 2021 - Oct 2023  </w:t>
      </w:r>
    </w:p>
    <w:p w14:paraId="04895B4E" w14:textId="5918B30B" w:rsidR="0B760CF2" w:rsidRDefault="0B760CF2" w:rsidP="0B760CF2">
      <w:pPr>
        <w:spacing w:after="0"/>
        <w:ind w:right="-20"/>
        <w:rPr>
          <w:rFonts w:asciiTheme="minorHAnsi" w:eastAsiaTheme="minorEastAsia" w:hAnsiTheme="minorHAnsi"/>
          <w:b/>
          <w:bCs/>
        </w:rPr>
      </w:pPr>
    </w:p>
    <w:p w14:paraId="1E3A8ADF" w14:textId="0ADEADC1"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Project Team Manager</w:t>
      </w:r>
    </w:p>
    <w:p w14:paraId="38E1833B" w14:textId="718228CD"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 xml:space="preserve">Jan 2019 - Dec 2020 </w:t>
      </w:r>
    </w:p>
    <w:p w14:paraId="7276C748" w14:textId="5E86461C" w:rsidR="7B945DD6" w:rsidRDefault="5C0999F1" w:rsidP="62E593D0">
      <w:pPr>
        <w:spacing w:after="0"/>
        <w:ind w:right="-20"/>
        <w:rPr>
          <w:rFonts w:asciiTheme="minorHAnsi" w:eastAsiaTheme="minorEastAsia" w:hAnsiTheme="minorHAnsi"/>
        </w:rPr>
      </w:pPr>
      <w:r w:rsidRPr="0B760CF2">
        <w:rPr>
          <w:rFonts w:asciiTheme="minorHAnsi" w:eastAsiaTheme="minorEastAsia" w:hAnsiTheme="minorHAnsi"/>
        </w:rPr>
        <w:t xml:space="preserve"> </w:t>
      </w:r>
    </w:p>
    <w:p w14:paraId="0244C88E" w14:textId="204086B4"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Lead Project Manager</w:t>
      </w:r>
    </w:p>
    <w:p w14:paraId="62BA56AF" w14:textId="5993639C" w:rsidR="7B945DD6" w:rsidRDefault="5C0999F1" w:rsidP="0B760CF2">
      <w:pPr>
        <w:spacing w:after="0"/>
        <w:ind w:left="-20" w:right="-20"/>
        <w:rPr>
          <w:rFonts w:asciiTheme="minorHAnsi" w:eastAsiaTheme="minorEastAsia" w:hAnsiTheme="minorHAnsi"/>
        </w:rPr>
      </w:pPr>
      <w:r w:rsidRPr="0B760CF2">
        <w:rPr>
          <w:rFonts w:asciiTheme="minorHAnsi" w:eastAsiaTheme="minorEastAsia" w:hAnsiTheme="minorHAnsi"/>
        </w:rPr>
        <w:t>Jan 2017 - Jan 2019</w:t>
      </w:r>
    </w:p>
    <w:p w14:paraId="0971FA34" w14:textId="445303B9" w:rsidR="0B760CF2" w:rsidRDefault="0B760CF2" w:rsidP="0B760CF2">
      <w:pPr>
        <w:spacing w:after="0"/>
        <w:ind w:left="-20" w:right="-20"/>
        <w:rPr>
          <w:rFonts w:asciiTheme="minorHAnsi" w:eastAsiaTheme="minorEastAsia" w:hAnsiTheme="minorHAnsi"/>
          <w:b/>
          <w:bCs/>
        </w:rPr>
      </w:pPr>
    </w:p>
    <w:p w14:paraId="5C505E7E" w14:textId="53F754A3" w:rsidR="7B945DD6" w:rsidRDefault="5C0999F1" w:rsidP="0B760CF2">
      <w:pPr>
        <w:spacing w:after="0"/>
        <w:ind w:left="-20" w:right="-20"/>
        <w:rPr>
          <w:rFonts w:asciiTheme="minorHAnsi" w:eastAsiaTheme="minorEastAsia" w:hAnsiTheme="minorHAnsi"/>
          <w:b/>
        </w:rPr>
      </w:pPr>
      <w:r w:rsidRPr="0B760CF2">
        <w:rPr>
          <w:rFonts w:asciiTheme="minorHAnsi" w:eastAsiaTheme="minorEastAsia" w:hAnsiTheme="minorHAnsi"/>
          <w:b/>
        </w:rPr>
        <w:t>Project Manager</w:t>
      </w:r>
    </w:p>
    <w:p w14:paraId="5DBACA72" w14:textId="5596DE8D"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 xml:space="preserve">Nov 2014 - Jan 2017 </w:t>
      </w:r>
    </w:p>
    <w:p w14:paraId="74060E58" w14:textId="56A52ED8"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31403BB6" w14:textId="70349E88"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Contracted</w:t>
      </w:r>
    </w:p>
    <w:p w14:paraId="4AF85153" w14:textId="16B1A5B6"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EMR Consultant</w:t>
      </w:r>
    </w:p>
    <w:p w14:paraId="03C8680B" w14:textId="0F531EF1" w:rsidR="7B945DD6" w:rsidRDefault="08EC0E86" w:rsidP="0B760CF2">
      <w:pPr>
        <w:spacing w:after="0"/>
        <w:ind w:right="-20"/>
        <w:rPr>
          <w:rFonts w:asciiTheme="minorHAnsi" w:eastAsiaTheme="minorEastAsia" w:hAnsiTheme="minorHAnsi"/>
        </w:rPr>
      </w:pPr>
      <w:r w:rsidRPr="0B760CF2">
        <w:rPr>
          <w:rFonts w:asciiTheme="minorHAnsi" w:eastAsiaTheme="minorEastAsia" w:hAnsiTheme="minorHAnsi"/>
        </w:rPr>
        <w:t>J</w:t>
      </w:r>
      <w:r w:rsidR="249E7521" w:rsidRPr="0B760CF2">
        <w:rPr>
          <w:rFonts w:asciiTheme="minorHAnsi" w:eastAsiaTheme="minorEastAsia" w:hAnsiTheme="minorHAnsi"/>
        </w:rPr>
        <w:t>ul 2012 - Oct 2014</w:t>
      </w:r>
    </w:p>
    <w:p w14:paraId="7877DDE9" w14:textId="4986E621"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Einstein Healthcare Network</w:t>
      </w:r>
    </w:p>
    <w:p w14:paraId="096B5FC6" w14:textId="46C58495"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University of Chicago at Illinois Health</w:t>
      </w:r>
    </w:p>
    <w:p w14:paraId="7133B6D3" w14:textId="3AB8D680" w:rsidR="7B945DD6" w:rsidRDefault="5C0999F1" w:rsidP="0B760CF2">
      <w:pPr>
        <w:spacing w:after="0"/>
        <w:ind w:right="-20"/>
        <w:rPr>
          <w:rFonts w:asciiTheme="minorHAnsi" w:eastAsiaTheme="minorEastAsia" w:hAnsiTheme="minorHAnsi"/>
        </w:rPr>
      </w:pPr>
      <w:proofErr w:type="spellStart"/>
      <w:r w:rsidRPr="0B760CF2">
        <w:rPr>
          <w:rFonts w:asciiTheme="minorHAnsi" w:eastAsiaTheme="minorEastAsia" w:hAnsiTheme="minorHAnsi"/>
        </w:rPr>
        <w:t>Lifebridge</w:t>
      </w:r>
      <w:proofErr w:type="spellEnd"/>
      <w:r w:rsidRPr="0B760CF2">
        <w:rPr>
          <w:rFonts w:asciiTheme="minorHAnsi" w:eastAsiaTheme="minorEastAsia" w:hAnsiTheme="minorHAnsi"/>
        </w:rPr>
        <w:t xml:space="preserve"> Health Center-Sinai Hospital</w:t>
      </w:r>
    </w:p>
    <w:p w14:paraId="76834564" w14:textId="5B707094"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12AB433F" w14:textId="0D052FF3"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Hackettstown Regional Medical Center</w:t>
      </w:r>
    </w:p>
    <w:p w14:paraId="3D38FBE6" w14:textId="0B2B25D1"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Registrar, Image Scheduler, Insurance Verifier</w:t>
      </w:r>
    </w:p>
    <w:p w14:paraId="7C98DB13" w14:textId="5E5B2088"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Jun 2009 - Oct 2014</w:t>
      </w:r>
    </w:p>
    <w:p w14:paraId="6B6E43DA" w14:textId="18F25156" w:rsidR="7B945DD6" w:rsidRDefault="5C0999F1" w:rsidP="32871031">
      <w:pPr>
        <w:spacing w:after="0"/>
        <w:ind w:left="-20" w:right="-20"/>
        <w:rPr>
          <w:rFonts w:asciiTheme="minorHAnsi" w:eastAsiaTheme="minorEastAsia" w:hAnsiTheme="minorHAnsi"/>
        </w:rPr>
      </w:pPr>
      <w:r w:rsidRPr="0B760CF2">
        <w:rPr>
          <w:rFonts w:asciiTheme="minorHAnsi" w:eastAsiaTheme="minorEastAsia" w:hAnsiTheme="minorHAnsi"/>
        </w:rPr>
        <w:t xml:space="preserve"> </w:t>
      </w:r>
    </w:p>
    <w:p w14:paraId="178F9184" w14:textId="5732286C"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United Nations</w:t>
      </w:r>
    </w:p>
    <w:p w14:paraId="249431C7" w14:textId="0E7719B5"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Intern General Assembly Affairs Branch</w:t>
      </w:r>
    </w:p>
    <w:p w14:paraId="28D4F12E" w14:textId="0B37BCF1" w:rsidR="7B945DD6" w:rsidRDefault="5C0999F1" w:rsidP="0B760CF2">
      <w:pPr>
        <w:spacing w:after="0"/>
        <w:ind w:right="-20"/>
        <w:rPr>
          <w:rFonts w:asciiTheme="minorHAnsi" w:eastAsiaTheme="minorEastAsia" w:hAnsiTheme="minorHAnsi"/>
        </w:rPr>
      </w:pPr>
      <w:r w:rsidRPr="0B760CF2">
        <w:rPr>
          <w:rFonts w:asciiTheme="minorHAnsi" w:eastAsiaTheme="minorEastAsia" w:hAnsiTheme="minorHAnsi"/>
        </w:rPr>
        <w:t>Jun 2011 - Aug 2011</w:t>
      </w:r>
    </w:p>
    <w:p w14:paraId="0B796B4E" w14:textId="6D410DBA" w:rsidR="7B945DD6" w:rsidRDefault="5C0999F1" w:rsidP="32871031">
      <w:pPr>
        <w:spacing w:after="0"/>
        <w:ind w:left="720" w:right="-20"/>
        <w:rPr>
          <w:rFonts w:asciiTheme="minorHAnsi" w:eastAsiaTheme="minorEastAsia" w:hAnsiTheme="minorHAnsi"/>
        </w:rPr>
      </w:pPr>
      <w:r w:rsidRPr="0B760CF2">
        <w:rPr>
          <w:rFonts w:asciiTheme="minorHAnsi" w:eastAsiaTheme="minorEastAsia" w:hAnsiTheme="minorHAnsi"/>
        </w:rPr>
        <w:t xml:space="preserve"> </w:t>
      </w:r>
    </w:p>
    <w:p w14:paraId="12EAF542" w14:textId="25FDE3C4" w:rsidR="7B945DD6" w:rsidRDefault="5C0999F1" w:rsidP="32871031">
      <w:pPr>
        <w:spacing w:after="0"/>
        <w:ind w:left="-20" w:right="-20"/>
        <w:rPr>
          <w:rFonts w:asciiTheme="minorHAnsi" w:eastAsiaTheme="minorEastAsia" w:hAnsiTheme="minorHAnsi"/>
          <w:b/>
        </w:rPr>
      </w:pPr>
      <w:r w:rsidRPr="0B760CF2">
        <w:rPr>
          <w:rFonts w:asciiTheme="minorHAnsi" w:eastAsiaTheme="minorEastAsia" w:hAnsiTheme="minorHAnsi"/>
          <w:b/>
        </w:rPr>
        <w:t>Michael Sullivan Ph.D. Associate Professor Drexel University</w:t>
      </w:r>
    </w:p>
    <w:p w14:paraId="6B3131A6" w14:textId="28B95ECD" w:rsidR="7B945DD6" w:rsidRDefault="5C0999F1" w:rsidP="0B760CF2">
      <w:pPr>
        <w:spacing w:after="0"/>
        <w:ind w:right="-20"/>
        <w:rPr>
          <w:rFonts w:asciiTheme="minorHAnsi" w:eastAsiaTheme="minorEastAsia" w:hAnsiTheme="minorHAnsi"/>
          <w:b/>
        </w:rPr>
      </w:pPr>
      <w:r w:rsidRPr="0B760CF2">
        <w:rPr>
          <w:rFonts w:asciiTheme="minorHAnsi" w:eastAsiaTheme="minorEastAsia" w:hAnsiTheme="minorHAnsi"/>
          <w:b/>
        </w:rPr>
        <w:t>Research Assistant</w:t>
      </w:r>
    </w:p>
    <w:p w14:paraId="6319D677" w14:textId="3255AC59" w:rsidR="7B945DD6" w:rsidRDefault="5C0999F1" w:rsidP="62E593D0">
      <w:pPr>
        <w:spacing w:after="0"/>
        <w:ind w:right="-20"/>
        <w:rPr>
          <w:rFonts w:asciiTheme="minorHAnsi" w:eastAsiaTheme="minorEastAsia" w:hAnsiTheme="minorHAnsi"/>
        </w:rPr>
      </w:pPr>
      <w:r w:rsidRPr="0B760CF2">
        <w:rPr>
          <w:rFonts w:asciiTheme="minorHAnsi" w:eastAsiaTheme="minorEastAsia" w:hAnsiTheme="minorHAnsi"/>
        </w:rPr>
        <w:t>Apr 2009 - Jun 2009</w:t>
      </w:r>
    </w:p>
    <w:p w14:paraId="6A024F87" w14:textId="35ADDA6F" w:rsidR="7B945DD6" w:rsidRDefault="7B945DD6" w:rsidP="5AE347D0">
      <w:pPr>
        <w:spacing w:after="0"/>
        <w:ind w:left="-20" w:right="-20"/>
      </w:pPr>
    </w:p>
    <w:p w14:paraId="1414B117" w14:textId="2C7AF5A3" w:rsidR="7B945DD6" w:rsidRDefault="7B945DD6" w:rsidP="5AE347D0">
      <w:pPr>
        <w:spacing w:after="0"/>
        <w:ind w:left="-20" w:right="-20"/>
        <w:jc w:val="center"/>
      </w:pPr>
    </w:p>
    <w:p w14:paraId="4C6B5842" w14:textId="77777777" w:rsidR="00F321BA" w:rsidRDefault="00F321BA">
      <w:pPr>
        <w:spacing w:before="160" w:after="160" w:line="259" w:lineRule="auto"/>
        <w:rPr>
          <w:rFonts w:asciiTheme="minorHAnsi" w:eastAsiaTheme="minorEastAsia" w:hAnsiTheme="minorHAnsi"/>
          <w:b/>
        </w:rPr>
      </w:pPr>
      <w:r>
        <w:rPr>
          <w:rFonts w:asciiTheme="minorHAnsi" w:eastAsiaTheme="minorEastAsia" w:hAnsiTheme="minorHAnsi"/>
          <w:b/>
        </w:rPr>
        <w:br w:type="page"/>
      </w:r>
    </w:p>
    <w:p w14:paraId="48545765" w14:textId="75175993" w:rsidR="7B945DD6" w:rsidRDefault="00F321BA" w:rsidP="00F321BA">
      <w:pPr>
        <w:spacing w:after="0"/>
        <w:ind w:left="-20" w:right="-20"/>
        <w:rPr>
          <w:rFonts w:asciiTheme="minorHAnsi" w:eastAsiaTheme="minorEastAsia" w:hAnsiTheme="minorHAnsi"/>
          <w:b/>
        </w:rPr>
      </w:pPr>
      <w:r>
        <w:rPr>
          <w:noProof/>
        </w:rPr>
        <w:lastRenderedPageBreak/>
        <w:drawing>
          <wp:anchor distT="0" distB="0" distL="114300" distR="114300" simplePos="0" relativeHeight="251658253" behindDoc="0" locked="0" layoutInCell="1" allowOverlap="1" wp14:anchorId="0D73517D" wp14:editId="78C36AED">
            <wp:simplePos x="0" y="0"/>
            <wp:positionH relativeFrom="column">
              <wp:posOffset>4667250</wp:posOffset>
            </wp:positionH>
            <wp:positionV relativeFrom="paragraph">
              <wp:posOffset>0</wp:posOffset>
            </wp:positionV>
            <wp:extent cx="1125220" cy="1114425"/>
            <wp:effectExtent l="0" t="0" r="0" b="9525"/>
            <wp:wrapSquare wrapText="bothSides"/>
            <wp:docPr id="1136094324" name="Picture 113609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r="78632"/>
                    <a:stretch>
                      <a:fillRect/>
                    </a:stretch>
                  </pic:blipFill>
                  <pic:spPr>
                    <a:xfrm>
                      <a:off x="0" y="0"/>
                      <a:ext cx="1125220" cy="1114425"/>
                    </a:xfrm>
                    <a:prstGeom prst="rect">
                      <a:avLst/>
                    </a:prstGeom>
                  </pic:spPr>
                </pic:pic>
              </a:graphicData>
            </a:graphic>
            <wp14:sizeRelH relativeFrom="margin">
              <wp14:pctWidth>0</wp14:pctWidth>
            </wp14:sizeRelH>
            <wp14:sizeRelV relativeFrom="margin">
              <wp14:pctHeight>0</wp14:pctHeight>
            </wp14:sizeRelV>
          </wp:anchor>
        </w:drawing>
      </w:r>
      <w:r w:rsidR="5C0999F1" w:rsidRPr="4DC007C4">
        <w:rPr>
          <w:rFonts w:asciiTheme="minorHAnsi" w:eastAsiaTheme="minorEastAsia" w:hAnsiTheme="minorHAnsi"/>
          <w:b/>
        </w:rPr>
        <w:t>Archana Premkumar</w:t>
      </w:r>
    </w:p>
    <w:p w14:paraId="200F88FF" w14:textId="26AD3FA4"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2FFE9082" w14:textId="0232E211" w:rsidR="7B945DD6" w:rsidRDefault="5C0999F1" w:rsidP="32871031">
      <w:pPr>
        <w:spacing w:after="0"/>
        <w:ind w:left="-20" w:right="-20"/>
        <w:rPr>
          <w:rFonts w:asciiTheme="minorHAnsi" w:eastAsiaTheme="minorEastAsia" w:hAnsiTheme="minorHAnsi"/>
          <w:b/>
        </w:rPr>
      </w:pPr>
      <w:r w:rsidRPr="4DC007C4">
        <w:rPr>
          <w:rFonts w:asciiTheme="minorHAnsi" w:eastAsiaTheme="minorEastAsia" w:hAnsiTheme="minorHAnsi"/>
          <w:b/>
        </w:rPr>
        <w:t>ELLKAY</w:t>
      </w:r>
    </w:p>
    <w:p w14:paraId="77F4BF5F" w14:textId="42F59A07" w:rsidR="7B945DD6" w:rsidRDefault="5C0999F1" w:rsidP="4DC007C4">
      <w:pPr>
        <w:spacing w:after="0"/>
        <w:ind w:left="-20" w:right="-20"/>
        <w:rPr>
          <w:rFonts w:asciiTheme="minorHAnsi" w:eastAsiaTheme="minorEastAsia" w:hAnsiTheme="minorHAnsi"/>
          <w:b/>
        </w:rPr>
      </w:pPr>
      <w:r w:rsidRPr="4DC007C4">
        <w:rPr>
          <w:rFonts w:asciiTheme="minorHAnsi" w:eastAsiaTheme="minorEastAsia" w:hAnsiTheme="minorHAnsi"/>
          <w:b/>
        </w:rPr>
        <w:t>Interoperability Strategy Manager</w:t>
      </w:r>
    </w:p>
    <w:p w14:paraId="7975E305" w14:textId="13D0983B" w:rsidR="7B945DD6" w:rsidRDefault="5C0999F1" w:rsidP="4DC007C4">
      <w:pPr>
        <w:spacing w:after="0"/>
        <w:ind w:left="-20" w:right="-20"/>
        <w:rPr>
          <w:rFonts w:asciiTheme="minorHAnsi" w:eastAsiaTheme="minorEastAsia" w:hAnsiTheme="minorHAnsi"/>
        </w:rPr>
      </w:pPr>
      <w:r w:rsidRPr="4DC007C4">
        <w:rPr>
          <w:rFonts w:asciiTheme="minorHAnsi" w:eastAsiaTheme="minorEastAsia" w:hAnsiTheme="minorHAnsi"/>
        </w:rPr>
        <w:t>Feb 2024 - Present</w:t>
      </w:r>
    </w:p>
    <w:p w14:paraId="08557C8D" w14:textId="394F74BF" w:rsidR="7B945DD6" w:rsidRDefault="5C0999F1" w:rsidP="32871031">
      <w:pPr>
        <w:spacing w:after="0"/>
        <w:ind w:left="-20" w:right="-20" w:firstLine="720"/>
        <w:rPr>
          <w:rFonts w:asciiTheme="minorHAnsi" w:eastAsiaTheme="minorEastAsia" w:hAnsiTheme="minorHAnsi"/>
        </w:rPr>
      </w:pPr>
      <w:r w:rsidRPr="4DC007C4">
        <w:rPr>
          <w:rFonts w:asciiTheme="minorHAnsi" w:eastAsiaTheme="minorEastAsia" w:hAnsiTheme="minorHAnsi"/>
        </w:rPr>
        <w:t xml:space="preserve"> </w:t>
      </w:r>
    </w:p>
    <w:p w14:paraId="29215B16" w14:textId="08561429" w:rsidR="7B945DD6" w:rsidRDefault="5C0999F1" w:rsidP="32871031">
      <w:pPr>
        <w:spacing w:after="0"/>
        <w:ind w:left="-20" w:right="-20"/>
        <w:rPr>
          <w:rFonts w:asciiTheme="minorHAnsi" w:eastAsiaTheme="minorEastAsia" w:hAnsiTheme="minorHAnsi"/>
          <w:b/>
        </w:rPr>
      </w:pPr>
      <w:r w:rsidRPr="54105F6F">
        <w:rPr>
          <w:rFonts w:asciiTheme="minorHAnsi" w:eastAsiaTheme="minorEastAsia" w:hAnsiTheme="minorHAnsi"/>
          <w:b/>
        </w:rPr>
        <w:t>Ribbon Health</w:t>
      </w:r>
    </w:p>
    <w:p w14:paraId="59716AEE" w14:textId="68CA9183" w:rsidR="7B945DD6" w:rsidRDefault="5C0999F1" w:rsidP="4DC007C4">
      <w:pPr>
        <w:spacing w:after="0"/>
        <w:ind w:left="-20" w:right="-20"/>
        <w:rPr>
          <w:rFonts w:asciiTheme="minorHAnsi" w:eastAsiaTheme="minorEastAsia" w:hAnsiTheme="minorHAnsi"/>
          <w:b/>
        </w:rPr>
      </w:pPr>
      <w:r w:rsidRPr="4DC007C4">
        <w:rPr>
          <w:rFonts w:asciiTheme="minorHAnsi" w:eastAsiaTheme="minorEastAsia" w:hAnsiTheme="minorHAnsi"/>
          <w:b/>
        </w:rPr>
        <w:t>Sales Engineer</w:t>
      </w:r>
    </w:p>
    <w:p w14:paraId="7AD33F44" w14:textId="3A825758" w:rsidR="7B945DD6" w:rsidRDefault="5C0999F1" w:rsidP="4DC007C4">
      <w:pPr>
        <w:spacing w:after="0"/>
        <w:ind w:left="-20" w:right="-20"/>
        <w:rPr>
          <w:rFonts w:asciiTheme="minorHAnsi" w:eastAsiaTheme="minorEastAsia" w:hAnsiTheme="minorHAnsi"/>
        </w:rPr>
      </w:pPr>
      <w:r w:rsidRPr="4DC007C4">
        <w:rPr>
          <w:rFonts w:asciiTheme="minorHAnsi" w:eastAsiaTheme="minorEastAsia" w:hAnsiTheme="minorHAnsi"/>
        </w:rPr>
        <w:t xml:space="preserve">Apr 2022 - May 2023 </w:t>
      </w:r>
    </w:p>
    <w:p w14:paraId="6B3A4A7E" w14:textId="55ACC37E"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73420794" w14:textId="04287DD9" w:rsidR="7B945DD6" w:rsidRDefault="5C0999F1" w:rsidP="32871031">
      <w:pPr>
        <w:spacing w:after="0"/>
        <w:ind w:left="-20" w:right="-20"/>
        <w:rPr>
          <w:rFonts w:asciiTheme="minorHAnsi" w:eastAsiaTheme="minorEastAsia" w:hAnsiTheme="minorHAnsi"/>
          <w:b/>
        </w:rPr>
      </w:pPr>
      <w:r w:rsidRPr="58BBFD14">
        <w:rPr>
          <w:rFonts w:asciiTheme="minorHAnsi" w:eastAsiaTheme="minorEastAsia" w:hAnsiTheme="minorHAnsi"/>
          <w:b/>
        </w:rPr>
        <w:t>Epic</w:t>
      </w:r>
    </w:p>
    <w:p w14:paraId="42D60616" w14:textId="12FECACF" w:rsidR="7B945DD6" w:rsidRDefault="5C0999F1" w:rsidP="58BBFD14">
      <w:pPr>
        <w:spacing w:after="0"/>
        <w:ind w:left="-20" w:right="-20"/>
        <w:rPr>
          <w:rFonts w:asciiTheme="minorHAnsi" w:eastAsiaTheme="minorEastAsia" w:hAnsiTheme="minorHAnsi"/>
          <w:b/>
        </w:rPr>
      </w:pPr>
      <w:r w:rsidRPr="4DC007C4">
        <w:rPr>
          <w:rFonts w:asciiTheme="minorHAnsi" w:eastAsiaTheme="minorEastAsia" w:hAnsiTheme="minorHAnsi"/>
          <w:b/>
        </w:rPr>
        <w:t>Technical Solutions Engineer</w:t>
      </w:r>
    </w:p>
    <w:p w14:paraId="34A2D7E1" w14:textId="4C6818BA" w:rsidR="7B945DD6" w:rsidRDefault="5C0999F1" w:rsidP="58BBFD14">
      <w:pPr>
        <w:spacing w:after="0"/>
        <w:ind w:left="-20" w:right="-20"/>
        <w:rPr>
          <w:rFonts w:asciiTheme="minorHAnsi" w:eastAsiaTheme="minorEastAsia" w:hAnsiTheme="minorHAnsi"/>
        </w:rPr>
      </w:pPr>
      <w:r w:rsidRPr="4DC007C4">
        <w:rPr>
          <w:rFonts w:asciiTheme="minorHAnsi" w:eastAsiaTheme="minorEastAsia" w:hAnsiTheme="minorHAnsi"/>
        </w:rPr>
        <w:t>Epic · Full-time</w:t>
      </w:r>
    </w:p>
    <w:p w14:paraId="634B547D" w14:textId="29652003" w:rsidR="7B945DD6" w:rsidRDefault="5C0999F1" w:rsidP="58BBFD14">
      <w:pPr>
        <w:spacing w:after="0"/>
        <w:ind w:left="-20" w:right="-20"/>
        <w:rPr>
          <w:rFonts w:asciiTheme="minorHAnsi" w:eastAsiaTheme="minorEastAsia" w:hAnsiTheme="minorHAnsi"/>
        </w:rPr>
      </w:pPr>
      <w:r w:rsidRPr="4DC007C4">
        <w:rPr>
          <w:rFonts w:asciiTheme="minorHAnsi" w:eastAsiaTheme="minorEastAsia" w:hAnsiTheme="minorHAnsi"/>
        </w:rPr>
        <w:t xml:space="preserve">Aug 2019 - Apr 2022 </w:t>
      </w:r>
    </w:p>
    <w:p w14:paraId="611771FD" w14:textId="73B8F8D8"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3680A920" w14:textId="14278EEB" w:rsidR="7B945DD6" w:rsidRDefault="5C0999F1" w:rsidP="32871031">
      <w:pPr>
        <w:spacing w:after="0"/>
        <w:ind w:left="-20" w:right="-20"/>
        <w:rPr>
          <w:rFonts w:asciiTheme="minorHAnsi" w:eastAsiaTheme="minorEastAsia" w:hAnsiTheme="minorHAnsi"/>
          <w:b/>
        </w:rPr>
      </w:pPr>
      <w:r w:rsidRPr="27ED098A">
        <w:rPr>
          <w:rFonts w:asciiTheme="minorHAnsi" w:eastAsiaTheme="minorEastAsia" w:hAnsiTheme="minorHAnsi"/>
          <w:b/>
        </w:rPr>
        <w:t>Georgia Institute of Technology</w:t>
      </w:r>
    </w:p>
    <w:p w14:paraId="48C437E8" w14:textId="29670568" w:rsidR="7B945DD6" w:rsidRDefault="5C0999F1" w:rsidP="27ED098A">
      <w:pPr>
        <w:spacing w:after="0"/>
        <w:ind w:left="-20" w:right="-20"/>
        <w:rPr>
          <w:rFonts w:asciiTheme="minorHAnsi" w:eastAsiaTheme="minorEastAsia" w:hAnsiTheme="minorHAnsi"/>
          <w:b/>
        </w:rPr>
      </w:pPr>
      <w:r w:rsidRPr="4DC007C4">
        <w:rPr>
          <w:rFonts w:asciiTheme="minorHAnsi" w:eastAsiaTheme="minorEastAsia" w:hAnsiTheme="minorHAnsi"/>
          <w:b/>
        </w:rPr>
        <w:t>Undergraduate Teaching Assistant</w:t>
      </w:r>
    </w:p>
    <w:p w14:paraId="5B23F621" w14:textId="01F828CC" w:rsidR="7B945DD6" w:rsidRDefault="5C0999F1" w:rsidP="27ED098A">
      <w:pPr>
        <w:spacing w:after="0"/>
        <w:ind w:left="-20" w:right="-20"/>
        <w:rPr>
          <w:rFonts w:asciiTheme="minorHAnsi" w:eastAsiaTheme="minorEastAsia" w:hAnsiTheme="minorHAnsi"/>
        </w:rPr>
      </w:pPr>
      <w:r w:rsidRPr="4DC007C4">
        <w:rPr>
          <w:rFonts w:asciiTheme="minorHAnsi" w:eastAsiaTheme="minorEastAsia" w:hAnsiTheme="minorHAnsi"/>
        </w:rPr>
        <w:t>Aug 2017 - Jul 2019</w:t>
      </w:r>
    </w:p>
    <w:p w14:paraId="6A26285D" w14:textId="57CE866F"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7416AB9C" w14:textId="4E92BB4C" w:rsidR="7B945DD6" w:rsidRDefault="5C0999F1" w:rsidP="27ED098A">
      <w:pPr>
        <w:spacing w:after="0"/>
        <w:ind w:left="-20" w:right="-20"/>
        <w:rPr>
          <w:rFonts w:asciiTheme="minorHAnsi" w:eastAsiaTheme="minorEastAsia" w:hAnsiTheme="minorHAnsi"/>
          <w:b/>
        </w:rPr>
      </w:pPr>
      <w:r w:rsidRPr="4DC007C4">
        <w:rPr>
          <w:rFonts w:asciiTheme="minorHAnsi" w:eastAsiaTheme="minorEastAsia" w:hAnsiTheme="minorHAnsi"/>
          <w:b/>
        </w:rPr>
        <w:t>Undergraduate Research Assistant</w:t>
      </w:r>
    </w:p>
    <w:p w14:paraId="18D1D2DF" w14:textId="34291201" w:rsidR="7B945DD6" w:rsidRDefault="5C0999F1" w:rsidP="27ED098A">
      <w:pPr>
        <w:spacing w:after="0"/>
        <w:ind w:left="-20" w:right="-20"/>
        <w:rPr>
          <w:rFonts w:asciiTheme="minorHAnsi" w:eastAsiaTheme="minorEastAsia" w:hAnsiTheme="minorHAnsi"/>
        </w:rPr>
      </w:pPr>
      <w:r w:rsidRPr="4DC007C4">
        <w:rPr>
          <w:rFonts w:asciiTheme="minorHAnsi" w:eastAsiaTheme="minorEastAsia" w:hAnsiTheme="minorHAnsi"/>
        </w:rPr>
        <w:t>Jan 2017 - Dec 2018</w:t>
      </w:r>
    </w:p>
    <w:p w14:paraId="7FF0A468" w14:textId="09F867A0"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2FF2E012" w14:textId="35DA552D" w:rsidR="7B945DD6" w:rsidRDefault="5C0999F1" w:rsidP="32871031">
      <w:pPr>
        <w:spacing w:after="0"/>
        <w:ind w:left="-20" w:right="-20"/>
        <w:rPr>
          <w:rFonts w:asciiTheme="minorHAnsi" w:eastAsiaTheme="minorEastAsia" w:hAnsiTheme="minorHAnsi"/>
          <w:b/>
        </w:rPr>
      </w:pPr>
      <w:proofErr w:type="spellStart"/>
      <w:r w:rsidRPr="712E76F3">
        <w:rPr>
          <w:rFonts w:asciiTheme="minorHAnsi" w:eastAsiaTheme="minorEastAsia" w:hAnsiTheme="minorHAnsi"/>
          <w:b/>
        </w:rPr>
        <w:t>ScribeAmerica</w:t>
      </w:r>
      <w:proofErr w:type="spellEnd"/>
    </w:p>
    <w:p w14:paraId="4C628342" w14:textId="610D4F22" w:rsidR="7B945DD6" w:rsidRDefault="5C0999F1" w:rsidP="712E76F3">
      <w:pPr>
        <w:spacing w:after="0"/>
        <w:ind w:left="-20" w:right="-20"/>
        <w:rPr>
          <w:rFonts w:asciiTheme="minorHAnsi" w:eastAsiaTheme="minorEastAsia" w:hAnsiTheme="minorHAnsi"/>
          <w:b/>
        </w:rPr>
      </w:pPr>
      <w:r w:rsidRPr="4DC007C4">
        <w:rPr>
          <w:rFonts w:asciiTheme="minorHAnsi" w:eastAsiaTheme="minorEastAsia" w:hAnsiTheme="minorHAnsi"/>
          <w:b/>
        </w:rPr>
        <w:t>Emergency Department Scribe</w:t>
      </w:r>
    </w:p>
    <w:p w14:paraId="11F29E40" w14:textId="26A49059" w:rsidR="7B945DD6" w:rsidRDefault="5C0999F1" w:rsidP="712E76F3">
      <w:pPr>
        <w:spacing w:after="0"/>
        <w:ind w:left="-20" w:right="-20"/>
        <w:rPr>
          <w:rFonts w:asciiTheme="minorHAnsi" w:eastAsiaTheme="minorEastAsia" w:hAnsiTheme="minorHAnsi"/>
        </w:rPr>
      </w:pPr>
      <w:r w:rsidRPr="4DC007C4">
        <w:rPr>
          <w:rFonts w:asciiTheme="minorHAnsi" w:eastAsiaTheme="minorEastAsia" w:hAnsiTheme="minorHAnsi"/>
        </w:rPr>
        <w:t xml:space="preserve">Apr 2018 - Apr 2019 </w:t>
      </w:r>
    </w:p>
    <w:p w14:paraId="6CC915CE" w14:textId="4966D960" w:rsidR="7B945DD6" w:rsidRDefault="5C0999F1" w:rsidP="32871031">
      <w:pPr>
        <w:spacing w:after="0"/>
        <w:ind w:left="-20" w:right="-20"/>
        <w:rPr>
          <w:rFonts w:asciiTheme="minorHAnsi" w:eastAsiaTheme="minorEastAsia" w:hAnsiTheme="minorHAnsi"/>
        </w:rPr>
      </w:pPr>
      <w:r w:rsidRPr="4DC007C4">
        <w:rPr>
          <w:rFonts w:asciiTheme="minorHAnsi" w:eastAsiaTheme="minorEastAsia" w:hAnsiTheme="minorHAnsi"/>
        </w:rPr>
        <w:t xml:space="preserve"> </w:t>
      </w:r>
    </w:p>
    <w:p w14:paraId="3A43D48F" w14:textId="0FC573C8" w:rsidR="7B945DD6" w:rsidRDefault="5C0999F1" w:rsidP="32871031">
      <w:pPr>
        <w:spacing w:after="0"/>
        <w:ind w:left="-20" w:right="-20"/>
        <w:rPr>
          <w:rFonts w:asciiTheme="minorHAnsi" w:eastAsiaTheme="minorEastAsia" w:hAnsiTheme="minorHAnsi"/>
          <w:b/>
        </w:rPr>
      </w:pPr>
      <w:r w:rsidRPr="6243F581">
        <w:rPr>
          <w:rFonts w:asciiTheme="minorHAnsi" w:eastAsiaTheme="minorEastAsia" w:hAnsiTheme="minorHAnsi"/>
          <w:b/>
        </w:rPr>
        <w:t>Halyard Health</w:t>
      </w:r>
    </w:p>
    <w:p w14:paraId="2BDA72A7" w14:textId="6758D4B1" w:rsidR="7B945DD6" w:rsidRDefault="5C0999F1" w:rsidP="712E76F3">
      <w:pPr>
        <w:spacing w:after="0"/>
        <w:ind w:left="-20" w:right="-20"/>
        <w:rPr>
          <w:rFonts w:asciiTheme="minorHAnsi" w:eastAsiaTheme="minorEastAsia" w:hAnsiTheme="minorHAnsi"/>
          <w:b/>
        </w:rPr>
      </w:pPr>
      <w:r w:rsidRPr="4DC007C4">
        <w:rPr>
          <w:rFonts w:asciiTheme="minorHAnsi" w:eastAsiaTheme="minorEastAsia" w:hAnsiTheme="minorHAnsi"/>
          <w:b/>
        </w:rPr>
        <w:t>Technical Quality Co-op</w:t>
      </w:r>
    </w:p>
    <w:p w14:paraId="1211E9E6" w14:textId="68C68833" w:rsidR="7B945DD6" w:rsidRDefault="5C0999F1" w:rsidP="712E76F3">
      <w:pPr>
        <w:spacing w:after="0"/>
        <w:ind w:left="-20" w:right="-20"/>
        <w:rPr>
          <w:rFonts w:asciiTheme="minorHAnsi" w:eastAsiaTheme="minorEastAsia" w:hAnsiTheme="minorHAnsi"/>
        </w:rPr>
      </w:pPr>
      <w:r w:rsidRPr="4DC007C4">
        <w:rPr>
          <w:rFonts w:asciiTheme="minorHAnsi" w:eastAsiaTheme="minorEastAsia" w:hAnsiTheme="minorHAnsi"/>
        </w:rPr>
        <w:t>Jan 2018 - May 2018</w:t>
      </w:r>
    </w:p>
    <w:p w14:paraId="53DE2936" w14:textId="72CE6F45" w:rsidR="3EE2EC58" w:rsidRDefault="3EE2EC58">
      <w:r>
        <w:br w:type="page"/>
      </w:r>
    </w:p>
    <w:p w14:paraId="36ED18E8" w14:textId="77777777" w:rsidR="00D858E7" w:rsidRPr="009A39FF" w:rsidRDefault="00D858E7" w:rsidP="00D858E7">
      <w:pPr>
        <w:spacing w:before="160" w:after="160"/>
        <w:rPr>
          <w:rFonts w:asciiTheme="minorHAnsi" w:eastAsia="MS Mincho" w:hAnsiTheme="minorHAnsi" w:cstheme="minorHAnsi"/>
          <w:b/>
        </w:rPr>
      </w:pPr>
      <w:r w:rsidRPr="0068513A">
        <w:rPr>
          <w:rFonts w:asciiTheme="minorHAnsi" w:eastAsia="MS Mincho" w:hAnsiTheme="minorHAnsi" w:cstheme="minorHAnsi"/>
          <w:b/>
        </w:rPr>
        <w:lastRenderedPageBreak/>
        <w:t>2.2 Key Staff References</w:t>
      </w:r>
    </w:p>
    <w:p w14:paraId="40E14CD4" w14:textId="77777777" w:rsidR="00D858E7" w:rsidRPr="00406FFF" w:rsidRDefault="00D858E7" w:rsidP="00D858E7">
      <w:pPr>
        <w:spacing w:before="160" w:after="160"/>
        <w:jc w:val="both"/>
        <w:rPr>
          <w:rFonts w:asciiTheme="minorHAnsi" w:eastAsia="MS Mincho" w:hAnsiTheme="minorHAnsi" w:cstheme="minorHAnsi"/>
        </w:rPr>
      </w:pPr>
      <w:r w:rsidRPr="00406FFF">
        <w:rPr>
          <w:rFonts w:asciiTheme="minorHAnsi" w:eastAsia="MS Mincho" w:hAnsiTheme="minorHAnsi" w:cstheme="minorHAnsi"/>
        </w:rPr>
        <w:t>The vendor should provide two references for each proposed key staff. The reference should be able to confirm that the staff has successfully demonstrated performing tasks commensurate to the tasks they will perform in alignment with this RFP and the resulting contract.</w:t>
      </w:r>
    </w:p>
    <w:p w14:paraId="1E4D44F9" w14:textId="77777777" w:rsidR="00D858E7" w:rsidRPr="00406FFF" w:rsidRDefault="00D858E7" w:rsidP="00D858E7">
      <w:pPr>
        <w:spacing w:before="160" w:after="160"/>
        <w:jc w:val="both"/>
        <w:rPr>
          <w:rFonts w:asciiTheme="minorHAnsi" w:eastAsia="MS Mincho" w:hAnsiTheme="minorHAnsi" w:cstheme="minorHAnsi"/>
        </w:rPr>
      </w:pPr>
      <w:r w:rsidRPr="00406FFF">
        <w:rPr>
          <w:rFonts w:asciiTheme="minorHAnsi" w:eastAsia="MS Mincho" w:hAnsiTheme="minorHAnsi" w:cstheme="minorHAnsi"/>
        </w:rPr>
        <w:t>The name of the person to be contacted, phone number, client name, address, a brief description of work, and date (month and year) of employment should be given for each reference. These references should be able to attest to the candidate’s specific qualifications. The reference given should be a person within a client’s organization and not a coworker or a contact within the vendor’s organization. The PRMP may contact one or more of the references given and the reference should be aware that the PRMP may contact them for this purpose.</w:t>
      </w:r>
    </w:p>
    <w:p w14:paraId="459D56FA" w14:textId="197253F7" w:rsidR="005F485A" w:rsidRPr="00406FFF" w:rsidRDefault="00D858E7" w:rsidP="005F485A">
      <w:pPr>
        <w:spacing w:before="160" w:after="160"/>
        <w:jc w:val="both"/>
        <w:rPr>
          <w:rFonts w:asciiTheme="minorHAnsi" w:eastAsia="MS Mincho" w:hAnsiTheme="minorHAnsi" w:cstheme="minorHAnsi"/>
        </w:rPr>
      </w:pPr>
      <w:r w:rsidRPr="00406FFF">
        <w:rPr>
          <w:rFonts w:asciiTheme="minorHAnsi" w:eastAsia="MS Mincho" w:hAnsiTheme="minorHAnsi" w:cstheme="minorHAnsi"/>
        </w:rPr>
        <w:t>Vendors should use the format provided in Table 15 below. Please repeat the rows and tables as necessary.</w:t>
      </w:r>
      <w:r w:rsidR="005F485A" w:rsidRPr="00406FFF">
        <w:rPr>
          <w:rFonts w:asciiTheme="minorHAnsi" w:eastAsia="MS Mincho" w:hAnsiTheme="minorHAnsi" w:cstheme="minorHAnsi"/>
        </w:rPr>
        <w:br/>
      </w:r>
    </w:p>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5F485A" w:rsidRPr="009A39FF" w14:paraId="70A12C10" w14:textId="77777777" w:rsidTr="00E77DC5">
        <w:trPr>
          <w:tblHeader/>
          <w:jc w:val="center"/>
        </w:trPr>
        <w:tc>
          <w:tcPr>
            <w:tcW w:w="9440" w:type="dxa"/>
            <w:gridSpan w:val="10"/>
            <w:shd w:val="clear" w:color="auto" w:fill="154454"/>
          </w:tcPr>
          <w:p w14:paraId="401E975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FFFFFF"/>
                <w:sz w:val="20"/>
                <w:szCs w:val="20"/>
              </w:rPr>
              <w:t>Key Staff Reference Form</w:t>
            </w:r>
          </w:p>
        </w:tc>
      </w:tr>
      <w:tr w:rsidR="005F485A" w:rsidRPr="009A39FF" w14:paraId="4381F2A1" w14:textId="77777777" w:rsidTr="00E77DC5">
        <w:trPr>
          <w:jc w:val="center"/>
        </w:trPr>
        <w:tc>
          <w:tcPr>
            <w:tcW w:w="2314" w:type="dxa"/>
            <w:gridSpan w:val="2"/>
          </w:tcPr>
          <w:p w14:paraId="72244FE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Key Staff Name:</w:t>
            </w:r>
          </w:p>
        </w:tc>
        <w:tc>
          <w:tcPr>
            <w:tcW w:w="2521" w:type="dxa"/>
            <w:gridSpan w:val="2"/>
          </w:tcPr>
          <w:p w14:paraId="7619647E" w14:textId="77777777" w:rsidR="005F485A" w:rsidRPr="009A39FF" w:rsidRDefault="005F485A" w:rsidP="00E77DC5">
            <w:pPr>
              <w:spacing w:before="60" w:after="60"/>
              <w:jc w:val="both"/>
              <w:rPr>
                <w:rFonts w:asciiTheme="minorHAnsi" w:hAnsiTheme="minorHAnsi"/>
                <w:sz w:val="20"/>
                <w:szCs w:val="20"/>
              </w:rPr>
            </w:pPr>
            <w:r w:rsidRPr="4263A713">
              <w:rPr>
                <w:rFonts w:asciiTheme="minorHAnsi" w:eastAsia="Arial" w:hAnsiTheme="minorHAnsi"/>
                <w:sz w:val="20"/>
                <w:szCs w:val="20"/>
              </w:rPr>
              <w:t xml:space="preserve"> Ajay Kapare</w:t>
            </w:r>
          </w:p>
        </w:tc>
        <w:tc>
          <w:tcPr>
            <w:tcW w:w="1916" w:type="dxa"/>
            <w:gridSpan w:val="3"/>
          </w:tcPr>
          <w:p w14:paraId="47313C6B"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Proposed Role:</w:t>
            </w:r>
          </w:p>
        </w:tc>
        <w:tc>
          <w:tcPr>
            <w:tcW w:w="2689" w:type="dxa"/>
            <w:gridSpan w:val="3"/>
          </w:tcPr>
          <w:p w14:paraId="46E7BE72" w14:textId="523E7065"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sz w:val="20"/>
                <w:szCs w:val="20"/>
              </w:rPr>
              <w:t xml:space="preserve"> </w:t>
            </w:r>
            <w:r w:rsidR="00137896">
              <w:rPr>
                <w:rFonts w:asciiTheme="minorHAnsi" w:eastAsia="Arial" w:hAnsiTheme="minorHAnsi" w:cstheme="minorHAnsi"/>
                <w:sz w:val="20"/>
                <w:szCs w:val="20"/>
              </w:rPr>
              <w:t>Executive Sponsor</w:t>
            </w:r>
          </w:p>
        </w:tc>
      </w:tr>
      <w:tr w:rsidR="005F485A" w:rsidRPr="009A39FF" w14:paraId="75CD9FBC" w14:textId="77777777" w:rsidTr="00E77DC5">
        <w:trPr>
          <w:jc w:val="center"/>
        </w:trPr>
        <w:tc>
          <w:tcPr>
            <w:tcW w:w="9440" w:type="dxa"/>
            <w:gridSpan w:val="10"/>
            <w:shd w:val="clear" w:color="auto" w:fill="D9D9D9" w:themeFill="background1" w:themeFillShade="D9"/>
          </w:tcPr>
          <w:p w14:paraId="6B45F4CF" w14:textId="111D8D10"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1</w:t>
            </w:r>
          </w:p>
        </w:tc>
      </w:tr>
      <w:tr w:rsidR="005F485A" w:rsidRPr="009A39FF" w14:paraId="437AFF35" w14:textId="77777777" w:rsidTr="00E77DC5">
        <w:trPr>
          <w:jc w:val="center"/>
        </w:trPr>
        <w:tc>
          <w:tcPr>
            <w:tcW w:w="1695" w:type="dxa"/>
          </w:tcPr>
          <w:p w14:paraId="6C75D6EC" w14:textId="21F58E4A"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7FC2FDA9" w14:textId="4A24ECA8" w:rsidR="005F485A" w:rsidRPr="00787821" w:rsidRDefault="00193788" w:rsidP="00430389">
            <w:pPr>
              <w:spacing w:before="60" w:after="60"/>
              <w:rPr>
                <w:rFonts w:asciiTheme="minorHAnsi" w:eastAsia="Arial" w:hAnsiTheme="minorHAnsi"/>
                <w:sz w:val="20"/>
                <w:szCs w:val="20"/>
              </w:rPr>
            </w:pPr>
            <w:r w:rsidRPr="00787821">
              <w:rPr>
                <w:rFonts w:asciiTheme="minorHAnsi" w:eastAsia="Arial" w:hAnsiTheme="minorHAnsi"/>
                <w:sz w:val="20"/>
                <w:szCs w:val="20"/>
              </w:rPr>
              <w:t>Seattle Children’s Hospital</w:t>
            </w:r>
          </w:p>
        </w:tc>
        <w:tc>
          <w:tcPr>
            <w:tcW w:w="1693" w:type="dxa"/>
            <w:gridSpan w:val="2"/>
          </w:tcPr>
          <w:p w14:paraId="768A4C2E" w14:textId="3FD61B6D"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3299706E" w14:textId="0597CF16" w:rsidR="005F485A" w:rsidRPr="009A39FF" w:rsidRDefault="00193788" w:rsidP="00430389">
            <w:pPr>
              <w:spacing w:before="60" w:after="60"/>
              <w:rPr>
                <w:rFonts w:asciiTheme="minorHAnsi" w:hAnsiTheme="minorHAnsi" w:cstheme="minorHAnsi"/>
                <w:sz w:val="20"/>
                <w:szCs w:val="20"/>
              </w:rPr>
            </w:pPr>
            <w:r w:rsidRPr="00787821">
              <w:rPr>
                <w:rFonts w:asciiTheme="minorHAnsi" w:eastAsia="Arial" w:hAnsiTheme="minorHAnsi" w:cstheme="minorHAnsi"/>
                <w:sz w:val="20"/>
                <w:szCs w:val="20"/>
              </w:rPr>
              <w:t>4800 Sand Point Way NE, Seattle, WA 98105</w:t>
            </w:r>
          </w:p>
        </w:tc>
      </w:tr>
      <w:tr w:rsidR="005F485A" w:rsidRPr="009A39FF" w14:paraId="49B1E006" w14:textId="77777777" w:rsidTr="00E77DC5">
        <w:trPr>
          <w:jc w:val="center"/>
        </w:trPr>
        <w:tc>
          <w:tcPr>
            <w:tcW w:w="1695" w:type="dxa"/>
          </w:tcPr>
          <w:p w14:paraId="609D6686" w14:textId="4C7ACE7F"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11730D75" w14:textId="1B3E5185"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Dr. Zafar Chaudry</w:t>
            </w:r>
          </w:p>
        </w:tc>
        <w:tc>
          <w:tcPr>
            <w:tcW w:w="1693" w:type="dxa"/>
            <w:gridSpan w:val="2"/>
          </w:tcPr>
          <w:p w14:paraId="05D7EEC4" w14:textId="22F9AFAB"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47EF7D97" w14:textId="0AA43373"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Chief Information Officer</w:t>
            </w:r>
          </w:p>
        </w:tc>
      </w:tr>
      <w:tr w:rsidR="005F485A" w:rsidRPr="009A39FF" w14:paraId="53ABAA61" w14:textId="77777777" w:rsidTr="00E77DC5">
        <w:trPr>
          <w:jc w:val="center"/>
        </w:trPr>
        <w:tc>
          <w:tcPr>
            <w:tcW w:w="1695" w:type="dxa"/>
          </w:tcPr>
          <w:p w14:paraId="47EC1BAC" w14:textId="07D84F3B"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47EE78FD" w14:textId="6E5A9FD3"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p>
        </w:tc>
        <w:tc>
          <w:tcPr>
            <w:tcW w:w="1693" w:type="dxa"/>
            <w:gridSpan w:val="2"/>
          </w:tcPr>
          <w:p w14:paraId="22A46425" w14:textId="476F3F95"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17A297F1" w14:textId="6B1ACDE4" w:rsidR="005F485A" w:rsidRPr="009A39FF" w:rsidRDefault="002D6354" w:rsidP="00E77DC5">
            <w:pPr>
              <w:spacing w:before="60" w:after="60"/>
              <w:jc w:val="both"/>
              <w:rPr>
                <w:rFonts w:asciiTheme="minorHAnsi" w:hAnsiTheme="minorHAnsi" w:cstheme="minorHAnsi"/>
                <w:sz w:val="20"/>
                <w:szCs w:val="20"/>
              </w:rPr>
            </w:pPr>
            <w:hyperlink r:id="rId38" w:history="1">
              <w:r w:rsidR="00193788" w:rsidRPr="00787821">
                <w:rPr>
                  <w:rStyle w:val="Hyperlink"/>
                  <w:rFonts w:asciiTheme="minorHAnsi" w:eastAsia="Arial" w:hAnsiTheme="minorHAnsi" w:cstheme="minorHAnsi"/>
                  <w:sz w:val="20"/>
                  <w:szCs w:val="20"/>
                </w:rPr>
                <w:t>Zafar.Chaudry@seattlechildrens.org</w:t>
              </w:r>
            </w:hyperlink>
          </w:p>
        </w:tc>
      </w:tr>
      <w:tr w:rsidR="005F485A" w:rsidRPr="009A39FF" w14:paraId="437041D2" w14:textId="77777777" w:rsidTr="00E77DC5">
        <w:trPr>
          <w:jc w:val="center"/>
        </w:trPr>
        <w:tc>
          <w:tcPr>
            <w:tcW w:w="5540" w:type="dxa"/>
            <w:gridSpan w:val="5"/>
          </w:tcPr>
          <w:p w14:paraId="4B36AF4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47CBAFC6" w14:textId="0BEF477C" w:rsidR="005F485A" w:rsidRPr="009A39FF" w:rsidRDefault="00193788" w:rsidP="00E77DC5">
            <w:pPr>
              <w:spacing w:before="60" w:after="60"/>
              <w:jc w:val="both"/>
              <w:rPr>
                <w:rFonts w:asciiTheme="minorHAnsi" w:hAnsiTheme="minorHAnsi" w:cstheme="minorHAnsi"/>
                <w:sz w:val="20"/>
                <w:szCs w:val="20"/>
              </w:rPr>
            </w:pPr>
            <w:r w:rsidRPr="00193788">
              <w:rPr>
                <w:rFonts w:asciiTheme="minorHAnsi" w:eastAsia="Arial" w:hAnsiTheme="minorHAnsi" w:cstheme="minorHAnsi"/>
                <w:b/>
                <w:sz w:val="20"/>
                <w:szCs w:val="20"/>
              </w:rPr>
              <w:t xml:space="preserve"> </w:t>
            </w:r>
            <w:r w:rsidRPr="00787821">
              <w:rPr>
                <w:rFonts w:asciiTheme="minorHAnsi" w:eastAsia="Arial" w:hAnsiTheme="minorHAnsi" w:cstheme="minorHAnsi"/>
                <w:sz w:val="20"/>
                <w:szCs w:val="20"/>
              </w:rPr>
              <w:t xml:space="preserve">Seattle Children’s | ELLKAY </w:t>
            </w:r>
          </w:p>
        </w:tc>
        <w:tc>
          <w:tcPr>
            <w:tcW w:w="750" w:type="dxa"/>
            <w:vAlign w:val="center"/>
          </w:tcPr>
          <w:p w14:paraId="6C232B59" w14:textId="1804FE0A"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1C42EF2B" w14:textId="175CC2EF"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2021</w:t>
            </w:r>
          </w:p>
        </w:tc>
        <w:tc>
          <w:tcPr>
            <w:tcW w:w="814" w:type="dxa"/>
            <w:vAlign w:val="center"/>
          </w:tcPr>
          <w:p w14:paraId="4EDE0595" w14:textId="427B0955"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3689117A" w14:textId="7DC64138"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Ongoing</w:t>
            </w:r>
          </w:p>
        </w:tc>
      </w:tr>
      <w:tr w:rsidR="005F485A" w:rsidRPr="009A39FF" w14:paraId="44F20B4F" w14:textId="77777777" w:rsidTr="00E77DC5">
        <w:trPr>
          <w:jc w:val="center"/>
        </w:trPr>
        <w:tc>
          <w:tcPr>
            <w:tcW w:w="9440" w:type="dxa"/>
            <w:gridSpan w:val="10"/>
          </w:tcPr>
          <w:p w14:paraId="3E8D10C7"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63155886" w14:textId="44C96AAC" w:rsidR="005F485A" w:rsidRPr="009A39FF" w:rsidRDefault="00193788" w:rsidP="00E77DC5">
            <w:pPr>
              <w:spacing w:before="60" w:after="60"/>
              <w:jc w:val="both"/>
              <w:rPr>
                <w:rFonts w:asciiTheme="minorHAnsi" w:hAnsiTheme="minorHAnsi" w:cstheme="minorHAnsi"/>
                <w:sz w:val="20"/>
                <w:szCs w:val="20"/>
              </w:rPr>
            </w:pPr>
            <w:r w:rsidRPr="00193788">
              <w:rPr>
                <w:rFonts w:asciiTheme="minorHAnsi" w:eastAsia="Arial" w:hAnsiTheme="minorHAnsi" w:cstheme="minorHAnsi"/>
                <w:bCs/>
                <w:sz w:val="20"/>
                <w:szCs w:val="20"/>
              </w:rPr>
              <w:t>Integration support with EMR’s and data migration to Epic instance. Ongoing maintenance and interoperability support provided.</w:t>
            </w:r>
          </w:p>
        </w:tc>
      </w:tr>
      <w:tr w:rsidR="005F485A" w:rsidRPr="009A39FF" w14:paraId="39FB77C2" w14:textId="77777777" w:rsidTr="00E77DC5">
        <w:trPr>
          <w:jc w:val="center"/>
        </w:trPr>
        <w:tc>
          <w:tcPr>
            <w:tcW w:w="9440" w:type="dxa"/>
            <w:gridSpan w:val="10"/>
          </w:tcPr>
          <w:p w14:paraId="01F3BD0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p>
          <w:p w14:paraId="263AD49E" w14:textId="7EA83904" w:rsidR="005F485A" w:rsidRPr="009A39FF" w:rsidRDefault="00193788" w:rsidP="00E77DC5">
            <w:pPr>
              <w:spacing w:before="60" w:after="60"/>
              <w:jc w:val="both"/>
              <w:rPr>
                <w:rFonts w:asciiTheme="minorHAnsi" w:hAnsiTheme="minorHAnsi" w:cstheme="minorHAnsi"/>
                <w:sz w:val="20"/>
                <w:szCs w:val="20"/>
              </w:rPr>
            </w:pPr>
            <w:r w:rsidRPr="00193788">
              <w:rPr>
                <w:rFonts w:asciiTheme="minorHAnsi" w:eastAsia="Arial" w:hAnsiTheme="minorHAnsi" w:cstheme="minorHAnsi"/>
                <w:bCs/>
                <w:sz w:val="20"/>
                <w:szCs w:val="20"/>
              </w:rPr>
              <w:t>Serve as executive sponsor and escalation point to contact, if needed.</w:t>
            </w:r>
          </w:p>
        </w:tc>
      </w:tr>
      <w:tr w:rsidR="005F485A" w:rsidRPr="009A39FF" w14:paraId="26205D33" w14:textId="77777777" w:rsidTr="00E77DC5">
        <w:trPr>
          <w:jc w:val="center"/>
        </w:trPr>
        <w:tc>
          <w:tcPr>
            <w:tcW w:w="9440" w:type="dxa"/>
            <w:gridSpan w:val="10"/>
            <w:shd w:val="clear" w:color="auto" w:fill="D9D9D9" w:themeFill="background1" w:themeFillShade="D9"/>
          </w:tcPr>
          <w:p w14:paraId="7F2E167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2</w:t>
            </w:r>
          </w:p>
        </w:tc>
      </w:tr>
      <w:tr w:rsidR="005F485A" w:rsidRPr="009A39FF" w14:paraId="69BFA3C5" w14:textId="77777777" w:rsidTr="00E77DC5">
        <w:trPr>
          <w:jc w:val="center"/>
        </w:trPr>
        <w:tc>
          <w:tcPr>
            <w:tcW w:w="1695" w:type="dxa"/>
          </w:tcPr>
          <w:p w14:paraId="42A42726"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2E7EAA6F" w14:textId="5C35E644"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137896" w:rsidRPr="00787821">
              <w:rPr>
                <w:rFonts w:asciiTheme="minorHAnsi" w:eastAsia="Arial" w:hAnsiTheme="minorHAnsi" w:cstheme="minorHAnsi"/>
                <w:sz w:val="20"/>
                <w:szCs w:val="20"/>
              </w:rPr>
              <w:t>San Ysidro Health</w:t>
            </w:r>
          </w:p>
        </w:tc>
        <w:tc>
          <w:tcPr>
            <w:tcW w:w="1693" w:type="dxa"/>
            <w:gridSpan w:val="2"/>
          </w:tcPr>
          <w:p w14:paraId="4C5D1EB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2B6F5940" w14:textId="6E71DA02" w:rsidR="005F485A" w:rsidRPr="009A39FF" w:rsidRDefault="00F60EA6"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4004 Beyer Blvd, San Ysidro, CA 92173</w:t>
            </w:r>
          </w:p>
        </w:tc>
      </w:tr>
      <w:tr w:rsidR="005F485A" w:rsidRPr="009A39FF" w14:paraId="7B53F309" w14:textId="77777777" w:rsidTr="00E77DC5">
        <w:trPr>
          <w:jc w:val="center"/>
        </w:trPr>
        <w:tc>
          <w:tcPr>
            <w:tcW w:w="1695" w:type="dxa"/>
          </w:tcPr>
          <w:p w14:paraId="77FAAD4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66D59E02" w14:textId="0E32FF43"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F60EA6" w:rsidRPr="00787821">
              <w:rPr>
                <w:rFonts w:asciiTheme="minorHAnsi" w:eastAsia="Arial" w:hAnsiTheme="minorHAnsi" w:cstheme="minorHAnsi"/>
                <w:sz w:val="20"/>
                <w:szCs w:val="20"/>
              </w:rPr>
              <w:t>Dan Howard</w:t>
            </w:r>
          </w:p>
        </w:tc>
        <w:tc>
          <w:tcPr>
            <w:tcW w:w="1693" w:type="dxa"/>
            <w:gridSpan w:val="2"/>
          </w:tcPr>
          <w:p w14:paraId="2C1B954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3939D959" w14:textId="7248B391"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F60EA6" w:rsidRPr="00787821">
              <w:rPr>
                <w:rFonts w:asciiTheme="minorHAnsi" w:eastAsia="Arial" w:hAnsiTheme="minorHAnsi" w:cstheme="minorHAnsi"/>
                <w:sz w:val="20"/>
                <w:szCs w:val="20"/>
              </w:rPr>
              <w:t>Chief Information Officer</w:t>
            </w:r>
          </w:p>
        </w:tc>
      </w:tr>
      <w:tr w:rsidR="005F485A" w:rsidRPr="009A39FF" w14:paraId="7D2DCF60" w14:textId="77777777" w:rsidTr="00E77DC5">
        <w:trPr>
          <w:jc w:val="center"/>
        </w:trPr>
        <w:tc>
          <w:tcPr>
            <w:tcW w:w="1695" w:type="dxa"/>
          </w:tcPr>
          <w:p w14:paraId="5E9F99F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2BE1FEE2" w14:textId="2B115A07"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7C5DE9" w:rsidRPr="00787821">
              <w:rPr>
                <w:rFonts w:asciiTheme="minorHAnsi" w:eastAsia="Arial" w:hAnsiTheme="minorHAnsi" w:cstheme="minorHAnsi"/>
                <w:sz w:val="20"/>
                <w:szCs w:val="20"/>
              </w:rPr>
              <w:t>619-662-4100</w:t>
            </w:r>
          </w:p>
        </w:tc>
        <w:tc>
          <w:tcPr>
            <w:tcW w:w="1693" w:type="dxa"/>
            <w:gridSpan w:val="2"/>
          </w:tcPr>
          <w:p w14:paraId="17FBE46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3575A453" w14:textId="6F782BA5" w:rsidR="005F485A" w:rsidRPr="009A39FF" w:rsidRDefault="00193788"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hyperlink r:id="rId39" w:history="1">
              <w:r w:rsidR="00762D45" w:rsidRPr="00787821">
                <w:rPr>
                  <w:rStyle w:val="Hyperlink"/>
                  <w:rFonts w:asciiTheme="minorHAnsi" w:eastAsia="Arial" w:hAnsiTheme="minorHAnsi" w:cstheme="minorHAnsi"/>
                  <w:sz w:val="20"/>
                  <w:szCs w:val="20"/>
                </w:rPr>
                <w:t>daniel.howard@syhealth.org</w:t>
              </w:r>
            </w:hyperlink>
          </w:p>
        </w:tc>
      </w:tr>
      <w:tr w:rsidR="005F485A" w:rsidRPr="009A39FF" w14:paraId="7CF0BA08" w14:textId="77777777" w:rsidTr="00E77DC5">
        <w:trPr>
          <w:jc w:val="center"/>
        </w:trPr>
        <w:tc>
          <w:tcPr>
            <w:tcW w:w="5540" w:type="dxa"/>
            <w:gridSpan w:val="5"/>
          </w:tcPr>
          <w:p w14:paraId="6179A42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129BB6B4" w14:textId="3FB1BA6E" w:rsidR="005F485A" w:rsidRPr="009A39FF" w:rsidRDefault="00193788"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762D45" w:rsidRPr="00787821">
              <w:rPr>
                <w:rFonts w:asciiTheme="minorHAnsi" w:eastAsia="Arial" w:hAnsiTheme="minorHAnsi" w:cstheme="minorHAnsi"/>
                <w:sz w:val="20"/>
                <w:szCs w:val="20"/>
              </w:rPr>
              <w:t>San Ysidro Health Center | ELLKAY LKOpera</w:t>
            </w:r>
          </w:p>
        </w:tc>
        <w:tc>
          <w:tcPr>
            <w:tcW w:w="750" w:type="dxa"/>
            <w:vAlign w:val="center"/>
          </w:tcPr>
          <w:p w14:paraId="7ABCC9E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379A1A01" w14:textId="4BC64A4B" w:rsidR="005F485A" w:rsidRPr="009A39FF" w:rsidRDefault="00482DAC"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01/2023</w:t>
            </w:r>
          </w:p>
        </w:tc>
        <w:tc>
          <w:tcPr>
            <w:tcW w:w="814" w:type="dxa"/>
            <w:vAlign w:val="center"/>
          </w:tcPr>
          <w:p w14:paraId="2DE45AA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2C776F2C" w14:textId="6C52BED2" w:rsidR="005F485A" w:rsidRPr="009A39FF" w:rsidRDefault="00482DAC"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08/2023</w:t>
            </w:r>
          </w:p>
        </w:tc>
      </w:tr>
      <w:tr w:rsidR="005F485A" w:rsidRPr="009A39FF" w14:paraId="23A78E44" w14:textId="77777777" w:rsidTr="00E77DC5">
        <w:trPr>
          <w:jc w:val="center"/>
        </w:trPr>
        <w:tc>
          <w:tcPr>
            <w:tcW w:w="9440" w:type="dxa"/>
            <w:gridSpan w:val="10"/>
          </w:tcPr>
          <w:p w14:paraId="3A1DB6F3"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21004D70" w14:textId="4EFE33E6" w:rsidR="005F485A" w:rsidRPr="005E26C6" w:rsidRDefault="00F90FD2" w:rsidP="00E77DC5">
            <w:pPr>
              <w:spacing w:before="60" w:after="60"/>
              <w:jc w:val="both"/>
              <w:rPr>
                <w:rFonts w:asciiTheme="minorHAnsi" w:hAnsiTheme="minorHAnsi" w:cstheme="minorHAnsi"/>
                <w:bCs/>
                <w:sz w:val="20"/>
                <w:szCs w:val="20"/>
              </w:rPr>
            </w:pPr>
            <w:r>
              <w:rPr>
                <w:rFonts w:asciiTheme="minorHAnsi" w:eastAsia="Arial" w:hAnsiTheme="minorHAnsi" w:cstheme="minorHAnsi"/>
                <w:bCs/>
                <w:sz w:val="20"/>
                <w:szCs w:val="20"/>
              </w:rPr>
              <w:t xml:space="preserve">ELLKAY performed integration, interfacing, data migration, and archiving work on behalf of San Ysidro through Athena to Epic migration. </w:t>
            </w:r>
            <w:r w:rsidR="00E734C6">
              <w:rPr>
                <w:rFonts w:asciiTheme="minorHAnsi" w:eastAsia="Arial" w:hAnsiTheme="minorHAnsi" w:cstheme="minorHAnsi"/>
                <w:bCs/>
                <w:sz w:val="20"/>
                <w:szCs w:val="20"/>
              </w:rPr>
              <w:t xml:space="preserve">ELLKAY normalized data from Athena, utilizing our eMPI, data </w:t>
            </w:r>
            <w:r w:rsidR="00E734C6">
              <w:rPr>
                <w:rFonts w:asciiTheme="minorHAnsi" w:eastAsia="Arial" w:hAnsiTheme="minorHAnsi" w:cstheme="minorHAnsi"/>
                <w:bCs/>
                <w:sz w:val="20"/>
                <w:szCs w:val="20"/>
              </w:rPr>
              <w:lastRenderedPageBreak/>
              <w:t xml:space="preserve">repository, and provider-facing platform for longitudinal record view, as well as deployed all interface and integration suites required of Epic go-live. </w:t>
            </w:r>
            <w:r w:rsidR="003951A8">
              <w:rPr>
                <w:rFonts w:asciiTheme="minorHAnsi" w:eastAsia="Arial" w:hAnsiTheme="minorHAnsi" w:cstheme="minorHAnsi"/>
                <w:bCs/>
                <w:sz w:val="20"/>
                <w:szCs w:val="20"/>
              </w:rPr>
              <w:t xml:space="preserve">Managed services </w:t>
            </w:r>
            <w:proofErr w:type="gramStart"/>
            <w:r w:rsidR="003951A8">
              <w:rPr>
                <w:rFonts w:asciiTheme="minorHAnsi" w:eastAsia="Arial" w:hAnsiTheme="minorHAnsi" w:cstheme="minorHAnsi"/>
                <w:bCs/>
                <w:sz w:val="20"/>
                <w:szCs w:val="20"/>
              </w:rPr>
              <w:t>is</w:t>
            </w:r>
            <w:proofErr w:type="gramEnd"/>
            <w:r w:rsidR="003951A8">
              <w:rPr>
                <w:rFonts w:asciiTheme="minorHAnsi" w:eastAsia="Arial" w:hAnsiTheme="minorHAnsi" w:cstheme="minorHAnsi"/>
                <w:bCs/>
                <w:sz w:val="20"/>
                <w:szCs w:val="20"/>
              </w:rPr>
              <w:t xml:space="preserve"> provided on an ongoing basis.</w:t>
            </w:r>
          </w:p>
        </w:tc>
      </w:tr>
      <w:tr w:rsidR="005F485A" w:rsidRPr="009A39FF" w14:paraId="36764959" w14:textId="77777777" w:rsidTr="00E77DC5">
        <w:trPr>
          <w:jc w:val="center"/>
        </w:trPr>
        <w:tc>
          <w:tcPr>
            <w:tcW w:w="9440" w:type="dxa"/>
            <w:gridSpan w:val="10"/>
          </w:tcPr>
          <w:p w14:paraId="6E09929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lastRenderedPageBreak/>
              <w:t>Project Role and Responsibilities:</w:t>
            </w:r>
          </w:p>
          <w:p w14:paraId="004A1E3A" w14:textId="732CCCC3" w:rsidR="005F485A" w:rsidRPr="002477DF" w:rsidRDefault="003951A8" w:rsidP="00E77DC5">
            <w:pPr>
              <w:spacing w:before="60" w:after="60"/>
              <w:jc w:val="both"/>
              <w:rPr>
                <w:rFonts w:asciiTheme="minorHAnsi" w:hAnsiTheme="minorHAnsi" w:cstheme="minorHAnsi"/>
                <w:bCs/>
                <w:sz w:val="20"/>
                <w:szCs w:val="20"/>
              </w:rPr>
            </w:pPr>
            <w:r w:rsidRPr="002477DF">
              <w:rPr>
                <w:rFonts w:asciiTheme="minorHAnsi" w:eastAsia="Arial" w:hAnsiTheme="minorHAnsi" w:cstheme="minorHAnsi"/>
                <w:bCs/>
                <w:sz w:val="20"/>
                <w:szCs w:val="20"/>
              </w:rPr>
              <w:t>Executive sponsor and point of escalation, as required. Project hit all major milestones and go-live / post</w:t>
            </w:r>
            <w:r w:rsidR="002477DF" w:rsidRPr="002477DF">
              <w:rPr>
                <w:rFonts w:asciiTheme="minorHAnsi" w:eastAsia="Arial" w:hAnsiTheme="minorHAnsi" w:cstheme="minorHAnsi"/>
                <w:bCs/>
                <w:sz w:val="20"/>
                <w:szCs w:val="20"/>
              </w:rPr>
              <w:t xml:space="preserve"> go-live has been successful.</w:t>
            </w:r>
          </w:p>
        </w:tc>
      </w:tr>
    </w:tbl>
    <w:p w14:paraId="72E8B099" w14:textId="77777777" w:rsidR="005F485A" w:rsidRDefault="005F485A" w:rsidP="005F485A"/>
    <w:p w14:paraId="63CBE0EE" w14:textId="77777777" w:rsidR="005F485A" w:rsidRDefault="005F485A" w:rsidP="005F485A"/>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5F485A" w:rsidRPr="009A39FF" w14:paraId="312A53F8" w14:textId="77777777" w:rsidTr="00E77DC5">
        <w:trPr>
          <w:tblHeader/>
          <w:jc w:val="center"/>
        </w:trPr>
        <w:tc>
          <w:tcPr>
            <w:tcW w:w="9440" w:type="dxa"/>
            <w:gridSpan w:val="10"/>
            <w:shd w:val="clear" w:color="auto" w:fill="154454"/>
          </w:tcPr>
          <w:p w14:paraId="1F80F456"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FFFFFF"/>
                <w:sz w:val="20"/>
                <w:szCs w:val="20"/>
              </w:rPr>
              <w:t>Key Staff Reference Form</w:t>
            </w:r>
          </w:p>
        </w:tc>
      </w:tr>
      <w:tr w:rsidR="005F485A" w:rsidRPr="009A39FF" w14:paraId="544184D1" w14:textId="77777777" w:rsidTr="00E77DC5">
        <w:trPr>
          <w:jc w:val="center"/>
        </w:trPr>
        <w:tc>
          <w:tcPr>
            <w:tcW w:w="2314" w:type="dxa"/>
            <w:gridSpan w:val="2"/>
          </w:tcPr>
          <w:p w14:paraId="3FE42AE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Key Staff Name:</w:t>
            </w:r>
          </w:p>
        </w:tc>
        <w:tc>
          <w:tcPr>
            <w:tcW w:w="2521" w:type="dxa"/>
            <w:gridSpan w:val="2"/>
          </w:tcPr>
          <w:p w14:paraId="2F4FE47F" w14:textId="77777777" w:rsidR="005F485A" w:rsidRPr="009A39FF" w:rsidRDefault="005F485A" w:rsidP="00E77DC5">
            <w:pPr>
              <w:spacing w:before="60" w:after="60"/>
              <w:jc w:val="both"/>
              <w:rPr>
                <w:rFonts w:asciiTheme="minorHAnsi" w:hAnsiTheme="minorHAnsi"/>
                <w:sz w:val="20"/>
                <w:szCs w:val="20"/>
              </w:rPr>
            </w:pPr>
            <w:r w:rsidRPr="4263A713">
              <w:rPr>
                <w:rFonts w:asciiTheme="minorHAnsi" w:eastAsia="Arial" w:hAnsiTheme="minorHAnsi"/>
                <w:sz w:val="20"/>
                <w:szCs w:val="20"/>
              </w:rPr>
              <w:t xml:space="preserve"> </w:t>
            </w:r>
            <w:r>
              <w:rPr>
                <w:rFonts w:asciiTheme="minorHAnsi" w:eastAsia="Arial" w:hAnsiTheme="minorHAnsi"/>
                <w:sz w:val="20"/>
                <w:szCs w:val="20"/>
              </w:rPr>
              <w:t>GP Singh</w:t>
            </w:r>
          </w:p>
        </w:tc>
        <w:tc>
          <w:tcPr>
            <w:tcW w:w="1916" w:type="dxa"/>
            <w:gridSpan w:val="3"/>
          </w:tcPr>
          <w:p w14:paraId="26FDB587"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Proposed Role:</w:t>
            </w:r>
          </w:p>
        </w:tc>
        <w:tc>
          <w:tcPr>
            <w:tcW w:w="2689" w:type="dxa"/>
            <w:gridSpan w:val="3"/>
          </w:tcPr>
          <w:p w14:paraId="6E29CA44" w14:textId="403B5632"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sz w:val="20"/>
                <w:szCs w:val="20"/>
              </w:rPr>
              <w:t xml:space="preserve"> </w:t>
            </w:r>
            <w:r w:rsidR="002477DF">
              <w:rPr>
                <w:rFonts w:asciiTheme="minorHAnsi" w:eastAsia="Arial" w:hAnsiTheme="minorHAnsi" w:cstheme="minorHAnsi"/>
                <w:sz w:val="20"/>
                <w:szCs w:val="20"/>
              </w:rPr>
              <w:t>Executive Director</w:t>
            </w:r>
          </w:p>
        </w:tc>
      </w:tr>
      <w:tr w:rsidR="005F485A" w:rsidRPr="009A39FF" w14:paraId="0E2B4976" w14:textId="77777777" w:rsidTr="00E77DC5">
        <w:trPr>
          <w:jc w:val="center"/>
        </w:trPr>
        <w:tc>
          <w:tcPr>
            <w:tcW w:w="9440" w:type="dxa"/>
            <w:gridSpan w:val="10"/>
            <w:shd w:val="clear" w:color="auto" w:fill="D9D9D9" w:themeFill="background1" w:themeFillShade="D9"/>
          </w:tcPr>
          <w:p w14:paraId="70913857"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1</w:t>
            </w:r>
          </w:p>
        </w:tc>
      </w:tr>
      <w:tr w:rsidR="005F485A" w:rsidRPr="009A39FF" w14:paraId="047A5ADE" w14:textId="77777777" w:rsidTr="00E77DC5">
        <w:trPr>
          <w:jc w:val="center"/>
        </w:trPr>
        <w:tc>
          <w:tcPr>
            <w:tcW w:w="1695" w:type="dxa"/>
          </w:tcPr>
          <w:p w14:paraId="2DADDE0E" w14:textId="77777777" w:rsidR="005F485A" w:rsidRPr="009A39FF" w:rsidRDefault="005F485A" w:rsidP="00E77DC5">
            <w:pPr>
              <w:spacing w:before="60" w:after="60"/>
              <w:jc w:val="both"/>
              <w:rPr>
                <w:rFonts w:asciiTheme="minorHAnsi" w:hAnsiTheme="minorHAnsi" w:cstheme="minorHAnsi"/>
                <w:sz w:val="20"/>
                <w:szCs w:val="20"/>
              </w:rPr>
            </w:pPr>
            <w:bookmarkStart w:id="128" w:name="_Hlk160690618"/>
            <w:r w:rsidRPr="009A39FF">
              <w:rPr>
                <w:rFonts w:asciiTheme="minorHAnsi" w:eastAsia="Arial" w:hAnsiTheme="minorHAnsi" w:cstheme="minorHAnsi"/>
                <w:b/>
                <w:sz w:val="20"/>
                <w:szCs w:val="20"/>
              </w:rPr>
              <w:t>Client Name:</w:t>
            </w:r>
          </w:p>
        </w:tc>
        <w:tc>
          <w:tcPr>
            <w:tcW w:w="2152" w:type="dxa"/>
            <w:gridSpan w:val="2"/>
          </w:tcPr>
          <w:p w14:paraId="022C7CAE" w14:textId="0A9A78B5" w:rsidR="005F485A" w:rsidRPr="00787821" w:rsidRDefault="005F485A" w:rsidP="00E77DC5">
            <w:pPr>
              <w:spacing w:before="60" w:after="60"/>
              <w:jc w:val="both"/>
              <w:rPr>
                <w:rFonts w:asciiTheme="minorHAnsi" w:eastAsia="Arial" w:hAnsiTheme="minorHAnsi"/>
                <w:sz w:val="20"/>
                <w:szCs w:val="20"/>
              </w:rPr>
            </w:pPr>
            <w:r w:rsidRPr="00787821">
              <w:rPr>
                <w:rFonts w:asciiTheme="minorHAnsi" w:eastAsia="Arial" w:hAnsiTheme="minorHAnsi"/>
                <w:sz w:val="20"/>
                <w:szCs w:val="20"/>
              </w:rPr>
              <w:t xml:space="preserve"> </w:t>
            </w:r>
            <w:r w:rsidR="002477DF" w:rsidRPr="00787821">
              <w:rPr>
                <w:rFonts w:asciiTheme="minorHAnsi" w:eastAsia="Arial" w:hAnsiTheme="minorHAnsi"/>
                <w:sz w:val="20"/>
                <w:szCs w:val="20"/>
              </w:rPr>
              <w:t xml:space="preserve">CommonWell </w:t>
            </w:r>
          </w:p>
        </w:tc>
        <w:tc>
          <w:tcPr>
            <w:tcW w:w="1693" w:type="dxa"/>
            <w:gridSpan w:val="2"/>
          </w:tcPr>
          <w:p w14:paraId="7FB7DE86"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4BE0A72E" w14:textId="3B16CB76"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C32977" w:rsidRPr="00787821">
              <w:rPr>
                <w:rFonts w:asciiTheme="minorHAnsi" w:eastAsia="Arial" w:hAnsiTheme="minorHAnsi" w:cstheme="minorHAnsi"/>
                <w:sz w:val="20"/>
                <w:szCs w:val="20"/>
              </w:rPr>
              <w:t>75 Arlington Street, Suite 500</w:t>
            </w:r>
            <w:r w:rsidR="00C32977" w:rsidRPr="00787821">
              <w:rPr>
                <w:rFonts w:asciiTheme="minorHAnsi" w:eastAsia="Arial" w:hAnsiTheme="minorHAnsi" w:cstheme="minorHAnsi"/>
                <w:sz w:val="20"/>
                <w:szCs w:val="20"/>
              </w:rPr>
              <w:br/>
              <w:t>Boston, MA 02116</w:t>
            </w:r>
          </w:p>
        </w:tc>
      </w:tr>
      <w:tr w:rsidR="005F485A" w:rsidRPr="009A39FF" w14:paraId="04BDFEE2" w14:textId="77777777" w:rsidTr="00E77DC5">
        <w:trPr>
          <w:jc w:val="center"/>
        </w:trPr>
        <w:tc>
          <w:tcPr>
            <w:tcW w:w="1695" w:type="dxa"/>
          </w:tcPr>
          <w:p w14:paraId="64FCB13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4D287303" w14:textId="3B0E0CAA"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C32977" w:rsidRPr="00787821">
              <w:rPr>
                <w:rFonts w:asciiTheme="minorHAnsi" w:eastAsia="Arial" w:hAnsiTheme="minorHAnsi" w:cstheme="minorHAnsi"/>
                <w:sz w:val="20"/>
                <w:szCs w:val="20"/>
              </w:rPr>
              <w:t>Paul Wilder</w:t>
            </w:r>
          </w:p>
        </w:tc>
        <w:tc>
          <w:tcPr>
            <w:tcW w:w="1693" w:type="dxa"/>
            <w:gridSpan w:val="2"/>
          </w:tcPr>
          <w:p w14:paraId="23D10B9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25B7517D" w14:textId="543B3B0F"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C32977" w:rsidRPr="00787821">
              <w:rPr>
                <w:rFonts w:asciiTheme="minorHAnsi" w:eastAsia="Arial" w:hAnsiTheme="minorHAnsi" w:cstheme="minorHAnsi"/>
                <w:sz w:val="20"/>
                <w:szCs w:val="20"/>
              </w:rPr>
              <w:t>Executive Director</w:t>
            </w:r>
          </w:p>
        </w:tc>
      </w:tr>
      <w:tr w:rsidR="005F485A" w:rsidRPr="009A39FF" w14:paraId="58714777" w14:textId="77777777" w:rsidTr="00E77DC5">
        <w:trPr>
          <w:jc w:val="center"/>
        </w:trPr>
        <w:tc>
          <w:tcPr>
            <w:tcW w:w="1695" w:type="dxa"/>
          </w:tcPr>
          <w:p w14:paraId="07E7C8B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620CF40B" w14:textId="57DFC80D"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76010B" w:rsidRPr="00787821">
              <w:rPr>
                <w:rFonts w:asciiTheme="minorHAnsi" w:eastAsia="Arial" w:hAnsiTheme="minorHAnsi" w:cstheme="minorHAnsi"/>
                <w:sz w:val="20"/>
                <w:szCs w:val="20"/>
              </w:rPr>
              <w:t>917-744-4999</w:t>
            </w:r>
          </w:p>
        </w:tc>
        <w:tc>
          <w:tcPr>
            <w:tcW w:w="1693" w:type="dxa"/>
            <w:gridSpan w:val="2"/>
          </w:tcPr>
          <w:p w14:paraId="25FB2DB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30160958" w14:textId="6F717258"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5F0009" w:rsidRPr="00787821">
              <w:rPr>
                <w:rFonts w:asciiTheme="minorHAnsi" w:eastAsia="Arial" w:hAnsiTheme="minorHAnsi" w:cstheme="minorHAnsi"/>
                <w:sz w:val="20"/>
                <w:szCs w:val="20"/>
              </w:rPr>
              <w:t>paul@commonwellalliance.org</w:t>
            </w:r>
          </w:p>
        </w:tc>
      </w:tr>
      <w:tr w:rsidR="005F485A" w:rsidRPr="009A39FF" w14:paraId="5353BCD0" w14:textId="77777777" w:rsidTr="00E77DC5">
        <w:trPr>
          <w:jc w:val="center"/>
        </w:trPr>
        <w:tc>
          <w:tcPr>
            <w:tcW w:w="5540" w:type="dxa"/>
            <w:gridSpan w:val="5"/>
          </w:tcPr>
          <w:p w14:paraId="0CCF798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0E76B71F" w14:textId="19BAB9C4"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5F0009" w:rsidRPr="00787821">
              <w:rPr>
                <w:rFonts w:asciiTheme="minorHAnsi" w:eastAsia="Arial" w:hAnsiTheme="minorHAnsi" w:cstheme="minorHAnsi"/>
                <w:sz w:val="20"/>
                <w:szCs w:val="20"/>
              </w:rPr>
              <w:t>CommonWell | ELLKAY</w:t>
            </w:r>
          </w:p>
        </w:tc>
        <w:tc>
          <w:tcPr>
            <w:tcW w:w="750" w:type="dxa"/>
            <w:vAlign w:val="center"/>
          </w:tcPr>
          <w:p w14:paraId="7B5BC9C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0B587C89" w14:textId="10C2442D" w:rsidR="005F485A" w:rsidRPr="009A39FF" w:rsidRDefault="005F0009"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2023</w:t>
            </w:r>
          </w:p>
        </w:tc>
        <w:tc>
          <w:tcPr>
            <w:tcW w:w="814" w:type="dxa"/>
            <w:vAlign w:val="center"/>
          </w:tcPr>
          <w:p w14:paraId="5CAE51E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26883B32" w14:textId="64B54EB8" w:rsidR="005F485A" w:rsidRPr="009A39FF" w:rsidRDefault="005F0009"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Ongoing</w:t>
            </w:r>
          </w:p>
        </w:tc>
      </w:tr>
      <w:tr w:rsidR="005F485A" w:rsidRPr="009A39FF" w14:paraId="3B914B0B" w14:textId="77777777" w:rsidTr="00E77DC5">
        <w:trPr>
          <w:jc w:val="center"/>
        </w:trPr>
        <w:tc>
          <w:tcPr>
            <w:tcW w:w="9440" w:type="dxa"/>
            <w:gridSpan w:val="10"/>
          </w:tcPr>
          <w:p w14:paraId="4E7F549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05DE4888" w14:textId="035E5D8D" w:rsidR="005F485A" w:rsidRPr="009A39FF" w:rsidRDefault="005F0009" w:rsidP="00E77DC5">
            <w:pPr>
              <w:spacing w:before="60" w:after="60"/>
              <w:jc w:val="both"/>
              <w:rPr>
                <w:rFonts w:asciiTheme="minorHAnsi" w:hAnsiTheme="minorHAnsi" w:cstheme="minorHAnsi"/>
                <w:sz w:val="20"/>
                <w:szCs w:val="20"/>
              </w:rPr>
            </w:pPr>
            <w:r w:rsidRPr="3A27A678">
              <w:rPr>
                <w:rFonts w:cs="Arial"/>
                <w:sz w:val="20"/>
                <w:szCs w:val="20"/>
              </w:rPr>
              <w:t>ELLKAY serves as the Technical Servi</w:t>
            </w:r>
            <w:r>
              <w:rPr>
                <w:rFonts w:cs="Arial"/>
                <w:sz w:val="20"/>
                <w:szCs w:val="20"/>
              </w:rPr>
              <w:t>c</w:t>
            </w:r>
            <w:r w:rsidRPr="3A27A678">
              <w:rPr>
                <w:rFonts w:cs="Arial"/>
                <w:sz w:val="20"/>
                <w:szCs w:val="20"/>
              </w:rPr>
              <w:t>e Provider to CommonWell and fuels the technological plat</w:t>
            </w:r>
            <w:r>
              <w:rPr>
                <w:rFonts w:cs="Arial"/>
                <w:sz w:val="20"/>
                <w:szCs w:val="20"/>
              </w:rPr>
              <w:t>form that enables the entirety of the data exchange between the participating members. CommonWell serves as the framework for meaningful data exchange between competing vendors, while ELLKAY provides the actual technology to facilitate this data exchange.</w:t>
            </w:r>
          </w:p>
        </w:tc>
      </w:tr>
      <w:tr w:rsidR="005F485A" w:rsidRPr="009A39FF" w14:paraId="2D313257" w14:textId="77777777" w:rsidTr="00E77DC5">
        <w:trPr>
          <w:jc w:val="center"/>
        </w:trPr>
        <w:tc>
          <w:tcPr>
            <w:tcW w:w="9440" w:type="dxa"/>
            <w:gridSpan w:val="10"/>
          </w:tcPr>
          <w:p w14:paraId="4FF8C35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p>
          <w:p w14:paraId="156A61A8" w14:textId="20E955E1" w:rsidR="005F485A" w:rsidRPr="00B3042D" w:rsidRDefault="00B3042D" w:rsidP="00E77DC5">
            <w:pPr>
              <w:spacing w:before="60" w:after="60"/>
              <w:jc w:val="both"/>
              <w:rPr>
                <w:rFonts w:asciiTheme="minorHAnsi" w:hAnsiTheme="minorHAnsi" w:cstheme="minorHAnsi"/>
                <w:bCs/>
                <w:sz w:val="20"/>
                <w:szCs w:val="20"/>
              </w:rPr>
            </w:pPr>
            <w:r>
              <w:rPr>
                <w:rFonts w:asciiTheme="minorHAnsi" w:eastAsia="Arial" w:hAnsiTheme="minorHAnsi" w:cstheme="minorHAnsi"/>
                <w:bCs/>
                <w:sz w:val="20"/>
                <w:szCs w:val="20"/>
              </w:rPr>
              <w:t>Executive Sponsor to project and point of escalation, as required. Project has hit all project milestones on time and ahead of schedule.</w:t>
            </w:r>
          </w:p>
        </w:tc>
      </w:tr>
      <w:bookmarkEnd w:id="128"/>
      <w:tr w:rsidR="005F485A" w:rsidRPr="009A39FF" w14:paraId="62A2AF8C" w14:textId="77777777" w:rsidTr="00E77DC5">
        <w:trPr>
          <w:jc w:val="center"/>
        </w:trPr>
        <w:tc>
          <w:tcPr>
            <w:tcW w:w="9440" w:type="dxa"/>
            <w:gridSpan w:val="10"/>
            <w:shd w:val="clear" w:color="auto" w:fill="D9D9D9" w:themeFill="background1" w:themeFillShade="D9"/>
          </w:tcPr>
          <w:p w14:paraId="5364F1F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2</w:t>
            </w:r>
          </w:p>
        </w:tc>
      </w:tr>
      <w:tr w:rsidR="005F485A" w:rsidRPr="009A39FF" w14:paraId="4D187FC4" w14:textId="77777777" w:rsidTr="00E77DC5">
        <w:trPr>
          <w:jc w:val="center"/>
        </w:trPr>
        <w:tc>
          <w:tcPr>
            <w:tcW w:w="1695" w:type="dxa"/>
          </w:tcPr>
          <w:p w14:paraId="16357783"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1C36946A" w14:textId="03977F87"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932793" w:rsidRPr="00787821">
              <w:rPr>
                <w:rFonts w:asciiTheme="minorHAnsi" w:eastAsia="Arial" w:hAnsiTheme="minorHAnsi" w:cstheme="minorHAnsi"/>
                <w:sz w:val="20"/>
                <w:szCs w:val="20"/>
              </w:rPr>
              <w:t>Microsoft Nuance</w:t>
            </w:r>
          </w:p>
        </w:tc>
        <w:tc>
          <w:tcPr>
            <w:tcW w:w="1693" w:type="dxa"/>
            <w:gridSpan w:val="2"/>
          </w:tcPr>
          <w:p w14:paraId="74E8665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12AB34E2" w14:textId="51126EEE"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6B0D8A">
              <w:rPr>
                <w:rFonts w:cs="Arial"/>
                <w:sz w:val="20"/>
                <w:szCs w:val="20"/>
              </w:rPr>
              <w:t>1 Wayside Road, Burlington, MA</w:t>
            </w:r>
          </w:p>
        </w:tc>
      </w:tr>
      <w:tr w:rsidR="005F485A" w:rsidRPr="009A39FF" w14:paraId="28450A4C" w14:textId="77777777" w:rsidTr="00E77DC5">
        <w:trPr>
          <w:jc w:val="center"/>
        </w:trPr>
        <w:tc>
          <w:tcPr>
            <w:tcW w:w="1695" w:type="dxa"/>
          </w:tcPr>
          <w:p w14:paraId="3FEA6ED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1FAB6336" w14:textId="0BA75C4B"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6B0D8A" w:rsidRPr="00787821">
              <w:rPr>
                <w:rFonts w:asciiTheme="minorHAnsi" w:eastAsia="Arial" w:hAnsiTheme="minorHAnsi" w:cstheme="minorHAnsi"/>
                <w:sz w:val="20"/>
                <w:szCs w:val="20"/>
              </w:rPr>
              <w:t>Anuj Shroff</w:t>
            </w:r>
          </w:p>
        </w:tc>
        <w:tc>
          <w:tcPr>
            <w:tcW w:w="1693" w:type="dxa"/>
            <w:gridSpan w:val="2"/>
          </w:tcPr>
          <w:p w14:paraId="0D09C31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4A8D42B6" w14:textId="2910EF5D"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6B0D8A" w:rsidRPr="00787821">
              <w:rPr>
                <w:rFonts w:asciiTheme="minorHAnsi" w:eastAsia="Arial" w:hAnsiTheme="minorHAnsi" w:cstheme="minorHAnsi"/>
                <w:sz w:val="20"/>
                <w:szCs w:val="20"/>
              </w:rPr>
              <w:t>Partner, Software Engineering</w:t>
            </w:r>
          </w:p>
        </w:tc>
      </w:tr>
      <w:tr w:rsidR="005F485A" w:rsidRPr="009A39FF" w14:paraId="226E4961" w14:textId="77777777" w:rsidTr="00E77DC5">
        <w:trPr>
          <w:jc w:val="center"/>
        </w:trPr>
        <w:tc>
          <w:tcPr>
            <w:tcW w:w="1695" w:type="dxa"/>
          </w:tcPr>
          <w:p w14:paraId="7BA8D8B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178E5C17" w14:textId="109ABD5E" w:rsidR="005F485A" w:rsidRPr="009A39FF" w:rsidRDefault="005F485A"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6B0D8A" w:rsidRPr="00787821">
              <w:rPr>
                <w:rFonts w:asciiTheme="minorHAnsi" w:eastAsia="Arial" w:hAnsiTheme="minorHAnsi" w:cstheme="minorHAnsi"/>
                <w:sz w:val="20"/>
                <w:szCs w:val="20"/>
              </w:rPr>
              <w:t>800-654-1187</w:t>
            </w:r>
          </w:p>
        </w:tc>
        <w:tc>
          <w:tcPr>
            <w:tcW w:w="1693" w:type="dxa"/>
            <w:gridSpan w:val="2"/>
          </w:tcPr>
          <w:p w14:paraId="4B6FAB0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16003E9A" w14:textId="01CFDE69"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hyperlink r:id="rId40" w:tgtFrame="_blank" w:tooltip="mailto:anuj.shroff@microsoft.com" w:history="1">
              <w:r w:rsidR="00020DA9">
                <w:rPr>
                  <w:rStyle w:val="Hyperlink"/>
                  <w:rFonts w:cs="Arial"/>
                  <w:sz w:val="20"/>
                  <w:szCs w:val="20"/>
                </w:rPr>
                <w:t>anuj.shroff@microsoft.com</w:t>
              </w:r>
            </w:hyperlink>
          </w:p>
        </w:tc>
      </w:tr>
      <w:tr w:rsidR="005F485A" w:rsidRPr="009A39FF" w14:paraId="6A3338C9" w14:textId="77777777" w:rsidTr="00E77DC5">
        <w:trPr>
          <w:jc w:val="center"/>
        </w:trPr>
        <w:tc>
          <w:tcPr>
            <w:tcW w:w="5540" w:type="dxa"/>
            <w:gridSpan w:val="5"/>
          </w:tcPr>
          <w:p w14:paraId="0C3429DD" w14:textId="54B09081" w:rsidR="005F485A" w:rsidRPr="00020DA9" w:rsidRDefault="005F485A" w:rsidP="00E77DC5">
            <w:pPr>
              <w:spacing w:before="60" w:after="60"/>
              <w:jc w:val="both"/>
              <w:rPr>
                <w:rFonts w:asciiTheme="minorHAnsi" w:eastAsia="Arial" w:hAnsiTheme="minorHAnsi" w:cstheme="minorHAnsi"/>
                <w:b/>
                <w:sz w:val="20"/>
                <w:szCs w:val="20"/>
              </w:rPr>
            </w:pPr>
            <w:r w:rsidRPr="009A39FF">
              <w:rPr>
                <w:rFonts w:asciiTheme="minorHAnsi" w:eastAsia="Arial" w:hAnsiTheme="minorHAnsi" w:cstheme="minorHAnsi"/>
                <w:b/>
                <w:sz w:val="20"/>
                <w:szCs w:val="20"/>
              </w:rPr>
              <w:t>Project Name:</w:t>
            </w:r>
          </w:p>
          <w:p w14:paraId="6A51BC93" w14:textId="0054D779" w:rsidR="005F485A" w:rsidRPr="009A39FF" w:rsidRDefault="00020DA9"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Microsoft Nuance | ELLKAY</w:t>
            </w:r>
          </w:p>
        </w:tc>
        <w:tc>
          <w:tcPr>
            <w:tcW w:w="750" w:type="dxa"/>
            <w:vAlign w:val="center"/>
          </w:tcPr>
          <w:p w14:paraId="5CBC33D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3B1D69D1" w14:textId="40380255" w:rsidR="005F485A" w:rsidRPr="009A39FF" w:rsidRDefault="00020DA9"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2019</w:t>
            </w:r>
          </w:p>
        </w:tc>
        <w:tc>
          <w:tcPr>
            <w:tcW w:w="814" w:type="dxa"/>
            <w:vAlign w:val="center"/>
          </w:tcPr>
          <w:p w14:paraId="72713EE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7D881FA7" w14:textId="1FC542F3" w:rsidR="005F485A" w:rsidRPr="009A39FF" w:rsidRDefault="00020DA9"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Ongoing</w:t>
            </w:r>
          </w:p>
        </w:tc>
      </w:tr>
      <w:tr w:rsidR="005F485A" w:rsidRPr="009A39FF" w14:paraId="4FFFE09D" w14:textId="77777777" w:rsidTr="00E77DC5">
        <w:trPr>
          <w:jc w:val="center"/>
        </w:trPr>
        <w:tc>
          <w:tcPr>
            <w:tcW w:w="9440" w:type="dxa"/>
            <w:gridSpan w:val="10"/>
          </w:tcPr>
          <w:p w14:paraId="4A165F3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5750C0C3" w14:textId="726137E3" w:rsidR="005F485A" w:rsidRPr="009A39FF" w:rsidRDefault="00F6079F" w:rsidP="00E77DC5">
            <w:pPr>
              <w:spacing w:before="60" w:after="60"/>
              <w:jc w:val="both"/>
              <w:rPr>
                <w:rFonts w:asciiTheme="minorHAnsi" w:hAnsiTheme="minorHAnsi" w:cstheme="minorHAnsi"/>
                <w:sz w:val="20"/>
                <w:szCs w:val="20"/>
              </w:rPr>
            </w:pPr>
            <w:r>
              <w:rPr>
                <w:rFonts w:cs="Arial"/>
                <w:bCs/>
                <w:sz w:val="20"/>
                <w:szCs w:val="20"/>
              </w:rPr>
              <w:t>Nuance uses ELLKAY as its exclusive interoperability and data management platform across all its platforms. They bring in over 50 hospital projects every quarter that include names like Advent, Ascension, NYU, Intermountain, and many more. This experience has proven ELLKAY’s propensity to manage data at scale as well as the ability to work with major hospital systems and their compliance and security assessment teams. ELLKAY handles over 200 million transactions a week.</w:t>
            </w:r>
          </w:p>
        </w:tc>
      </w:tr>
      <w:tr w:rsidR="005F485A" w:rsidRPr="009A39FF" w14:paraId="75A08EB6" w14:textId="77777777" w:rsidTr="00E77DC5">
        <w:trPr>
          <w:jc w:val="center"/>
        </w:trPr>
        <w:tc>
          <w:tcPr>
            <w:tcW w:w="9440" w:type="dxa"/>
            <w:gridSpan w:val="10"/>
          </w:tcPr>
          <w:p w14:paraId="2658D6D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lastRenderedPageBreak/>
              <w:t>Project Role and Responsibilities:</w:t>
            </w:r>
          </w:p>
          <w:p w14:paraId="39365D28" w14:textId="7FF2F2D9" w:rsidR="005F485A" w:rsidRPr="009A39FF" w:rsidRDefault="00F6079F" w:rsidP="00E77DC5">
            <w:pPr>
              <w:spacing w:before="60" w:after="60"/>
              <w:jc w:val="both"/>
              <w:rPr>
                <w:rFonts w:asciiTheme="minorHAnsi" w:hAnsiTheme="minorHAnsi" w:cstheme="minorHAnsi"/>
                <w:sz w:val="20"/>
                <w:szCs w:val="20"/>
              </w:rPr>
            </w:pPr>
            <w:r>
              <w:rPr>
                <w:rFonts w:asciiTheme="minorHAnsi" w:eastAsia="Arial" w:hAnsiTheme="minorHAnsi" w:cstheme="minorHAnsi"/>
                <w:bCs/>
                <w:sz w:val="20"/>
                <w:szCs w:val="20"/>
              </w:rPr>
              <w:t>Executive Sponsor to project and point of escalation, as required. Project has hit all project milestones on time and ahead of schedule.</w:t>
            </w:r>
          </w:p>
        </w:tc>
      </w:tr>
    </w:tbl>
    <w:p w14:paraId="2B8FCB63" w14:textId="77777777" w:rsidR="005F485A" w:rsidRDefault="005F485A" w:rsidP="005F485A"/>
    <w:p w14:paraId="467A64C3" w14:textId="77777777" w:rsidR="005F485A" w:rsidRDefault="005F485A" w:rsidP="005F485A"/>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5F485A" w:rsidRPr="009A39FF" w14:paraId="089A3545" w14:textId="77777777" w:rsidTr="30A0AD27">
        <w:trPr>
          <w:tblHeader/>
          <w:jc w:val="center"/>
        </w:trPr>
        <w:tc>
          <w:tcPr>
            <w:tcW w:w="9440" w:type="dxa"/>
            <w:gridSpan w:val="10"/>
            <w:shd w:val="clear" w:color="auto" w:fill="154454"/>
          </w:tcPr>
          <w:p w14:paraId="607877D6"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FFFFFF"/>
                <w:sz w:val="20"/>
                <w:szCs w:val="20"/>
              </w:rPr>
              <w:t>Key Staff Reference Form</w:t>
            </w:r>
          </w:p>
        </w:tc>
      </w:tr>
      <w:tr w:rsidR="005F485A" w:rsidRPr="009A39FF" w14:paraId="04F8529D" w14:textId="77777777" w:rsidTr="30A0AD27">
        <w:trPr>
          <w:jc w:val="center"/>
        </w:trPr>
        <w:tc>
          <w:tcPr>
            <w:tcW w:w="2314" w:type="dxa"/>
            <w:gridSpan w:val="2"/>
          </w:tcPr>
          <w:p w14:paraId="1EFA5A7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Key Staff Name:</w:t>
            </w:r>
          </w:p>
        </w:tc>
        <w:tc>
          <w:tcPr>
            <w:tcW w:w="2521" w:type="dxa"/>
            <w:gridSpan w:val="2"/>
          </w:tcPr>
          <w:p w14:paraId="056CEB70" w14:textId="77777777" w:rsidR="005F485A" w:rsidRPr="009A39FF" w:rsidRDefault="005F485A" w:rsidP="00E77DC5">
            <w:pPr>
              <w:spacing w:before="60" w:after="60"/>
              <w:jc w:val="both"/>
              <w:rPr>
                <w:rFonts w:asciiTheme="minorHAnsi" w:hAnsiTheme="minorHAnsi"/>
                <w:sz w:val="20"/>
                <w:szCs w:val="20"/>
              </w:rPr>
            </w:pPr>
            <w:r w:rsidRPr="4263A713">
              <w:rPr>
                <w:rFonts w:asciiTheme="minorHAnsi" w:eastAsia="Arial" w:hAnsiTheme="minorHAnsi"/>
                <w:sz w:val="20"/>
                <w:szCs w:val="20"/>
              </w:rPr>
              <w:t xml:space="preserve"> </w:t>
            </w:r>
            <w:r>
              <w:rPr>
                <w:rFonts w:asciiTheme="minorHAnsi" w:eastAsia="Arial" w:hAnsiTheme="minorHAnsi"/>
                <w:sz w:val="20"/>
                <w:szCs w:val="20"/>
              </w:rPr>
              <w:t xml:space="preserve">Jennifer </w:t>
            </w:r>
            <w:proofErr w:type="spellStart"/>
            <w:r>
              <w:rPr>
                <w:rFonts w:asciiTheme="minorHAnsi" w:eastAsia="Arial" w:hAnsiTheme="minorHAnsi"/>
                <w:sz w:val="20"/>
                <w:szCs w:val="20"/>
              </w:rPr>
              <w:t>Higgingbotham</w:t>
            </w:r>
            <w:proofErr w:type="spellEnd"/>
          </w:p>
        </w:tc>
        <w:tc>
          <w:tcPr>
            <w:tcW w:w="1916" w:type="dxa"/>
            <w:gridSpan w:val="3"/>
          </w:tcPr>
          <w:p w14:paraId="3E90CC4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Proposed Role:</w:t>
            </w:r>
          </w:p>
        </w:tc>
        <w:tc>
          <w:tcPr>
            <w:tcW w:w="2689" w:type="dxa"/>
            <w:gridSpan w:val="3"/>
          </w:tcPr>
          <w:p w14:paraId="53F8A5A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sz w:val="20"/>
                <w:szCs w:val="20"/>
              </w:rPr>
              <w:t xml:space="preserve"> </w:t>
            </w:r>
            <w:r>
              <w:rPr>
                <w:rFonts w:asciiTheme="minorHAnsi" w:eastAsia="Arial" w:hAnsiTheme="minorHAnsi" w:cstheme="minorHAnsi"/>
                <w:sz w:val="20"/>
                <w:szCs w:val="20"/>
              </w:rPr>
              <w:t>Customer Success and Operations Director</w:t>
            </w:r>
          </w:p>
        </w:tc>
      </w:tr>
      <w:tr w:rsidR="005F485A" w:rsidRPr="009A39FF" w14:paraId="3FFDB78F" w14:textId="77777777" w:rsidTr="30A0AD27">
        <w:trPr>
          <w:jc w:val="center"/>
        </w:trPr>
        <w:tc>
          <w:tcPr>
            <w:tcW w:w="9440" w:type="dxa"/>
            <w:gridSpan w:val="10"/>
            <w:shd w:val="clear" w:color="auto" w:fill="D9D9D9" w:themeFill="background1" w:themeFillShade="D9"/>
          </w:tcPr>
          <w:p w14:paraId="4585FB1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1</w:t>
            </w:r>
          </w:p>
        </w:tc>
      </w:tr>
      <w:tr w:rsidR="005F485A" w:rsidRPr="009A39FF" w14:paraId="016C5595" w14:textId="77777777" w:rsidTr="30A0AD27">
        <w:trPr>
          <w:jc w:val="center"/>
        </w:trPr>
        <w:tc>
          <w:tcPr>
            <w:tcW w:w="1695" w:type="dxa"/>
          </w:tcPr>
          <w:p w14:paraId="0377B08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21BB309D" w14:textId="77777777" w:rsidR="005F485A" w:rsidRPr="005F485A" w:rsidRDefault="005F485A" w:rsidP="00E77DC5">
            <w:pPr>
              <w:spacing w:before="60" w:after="60"/>
              <w:jc w:val="both"/>
              <w:rPr>
                <w:rFonts w:asciiTheme="minorHAnsi" w:eastAsia="Arial" w:hAnsiTheme="minorHAnsi"/>
                <w:sz w:val="20"/>
                <w:szCs w:val="20"/>
              </w:rPr>
            </w:pPr>
            <w:r w:rsidRPr="005F485A">
              <w:rPr>
                <w:rFonts w:asciiTheme="minorHAnsi" w:eastAsia="Arial" w:hAnsiTheme="minorHAnsi"/>
                <w:sz w:val="20"/>
                <w:szCs w:val="20"/>
              </w:rPr>
              <w:t xml:space="preserve"> UW Health</w:t>
            </w:r>
          </w:p>
        </w:tc>
        <w:tc>
          <w:tcPr>
            <w:tcW w:w="1693" w:type="dxa"/>
            <w:gridSpan w:val="2"/>
          </w:tcPr>
          <w:p w14:paraId="2544B22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57736812"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600 Highland Avenue, Madison, WI  53792</w:t>
            </w:r>
          </w:p>
        </w:tc>
      </w:tr>
      <w:tr w:rsidR="005F485A" w:rsidRPr="009A39FF" w14:paraId="5D27FB90" w14:textId="77777777" w:rsidTr="30A0AD27">
        <w:trPr>
          <w:jc w:val="center"/>
        </w:trPr>
        <w:tc>
          <w:tcPr>
            <w:tcW w:w="1695" w:type="dxa"/>
          </w:tcPr>
          <w:p w14:paraId="341BDCD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2BF4084A"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Cherodeep Goswami</w:t>
            </w:r>
          </w:p>
        </w:tc>
        <w:tc>
          <w:tcPr>
            <w:tcW w:w="1693" w:type="dxa"/>
            <w:gridSpan w:val="2"/>
          </w:tcPr>
          <w:p w14:paraId="4BEEB83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201EEAF2"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Chief Digital &amp; Information Officer</w:t>
            </w:r>
          </w:p>
        </w:tc>
      </w:tr>
      <w:tr w:rsidR="005F485A" w:rsidRPr="009A39FF" w14:paraId="1010E669" w14:textId="77777777" w:rsidTr="30A0AD27">
        <w:trPr>
          <w:jc w:val="center"/>
        </w:trPr>
        <w:tc>
          <w:tcPr>
            <w:tcW w:w="1695" w:type="dxa"/>
          </w:tcPr>
          <w:p w14:paraId="61EA9F3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00EC2F39"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608-316-9799</w:t>
            </w:r>
          </w:p>
        </w:tc>
        <w:tc>
          <w:tcPr>
            <w:tcW w:w="1693" w:type="dxa"/>
            <w:gridSpan w:val="2"/>
          </w:tcPr>
          <w:p w14:paraId="7FDC506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42068B0A"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CGoswami@uwhealth.org</w:t>
            </w:r>
          </w:p>
        </w:tc>
      </w:tr>
      <w:tr w:rsidR="005F485A" w:rsidRPr="009A39FF" w14:paraId="0BA6A159" w14:textId="77777777" w:rsidTr="30A0AD27">
        <w:trPr>
          <w:jc w:val="center"/>
        </w:trPr>
        <w:tc>
          <w:tcPr>
            <w:tcW w:w="5540" w:type="dxa"/>
            <w:gridSpan w:val="5"/>
          </w:tcPr>
          <w:p w14:paraId="7364139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r>
              <w:rPr>
                <w:rFonts w:asciiTheme="minorHAnsi" w:eastAsia="Arial" w:hAnsiTheme="minorHAnsi" w:cstheme="minorHAnsi"/>
                <w:b/>
                <w:sz w:val="20"/>
                <w:szCs w:val="20"/>
              </w:rPr>
              <w:t xml:space="preserve"> </w:t>
            </w:r>
            <w:r w:rsidRPr="005F485A">
              <w:rPr>
                <w:rFonts w:asciiTheme="minorHAnsi" w:eastAsia="Arial" w:hAnsiTheme="minorHAnsi" w:cstheme="minorHAnsi"/>
                <w:sz w:val="20"/>
                <w:szCs w:val="20"/>
              </w:rPr>
              <w:t>Various Projects</w:t>
            </w:r>
          </w:p>
          <w:p w14:paraId="614FC88A"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p>
        </w:tc>
        <w:tc>
          <w:tcPr>
            <w:tcW w:w="750" w:type="dxa"/>
            <w:vAlign w:val="center"/>
          </w:tcPr>
          <w:p w14:paraId="4CCD43C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79AD12FC"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2022</w:t>
            </w:r>
          </w:p>
        </w:tc>
        <w:tc>
          <w:tcPr>
            <w:tcW w:w="814" w:type="dxa"/>
            <w:vAlign w:val="center"/>
          </w:tcPr>
          <w:p w14:paraId="7FBE3F8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40976912"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Present</w:t>
            </w:r>
          </w:p>
        </w:tc>
      </w:tr>
      <w:tr w:rsidR="005F485A" w:rsidRPr="009A39FF" w14:paraId="1EF51CED" w14:textId="77777777" w:rsidTr="30A0AD27">
        <w:trPr>
          <w:jc w:val="center"/>
        </w:trPr>
        <w:tc>
          <w:tcPr>
            <w:tcW w:w="9440" w:type="dxa"/>
            <w:gridSpan w:val="10"/>
          </w:tcPr>
          <w:p w14:paraId="12888397" w14:textId="77777777" w:rsidR="005F485A" w:rsidRPr="005F485A" w:rsidRDefault="005F485A" w:rsidP="00E77DC5">
            <w:pPr>
              <w:spacing w:before="60" w:after="60"/>
              <w:jc w:val="both"/>
              <w:rPr>
                <w:rFonts w:asciiTheme="minorHAnsi" w:eastAsia="Arial" w:hAnsiTheme="minorHAnsi" w:cstheme="minorHAnsi"/>
                <w:sz w:val="20"/>
                <w:szCs w:val="20"/>
              </w:rPr>
            </w:pPr>
            <w:r w:rsidRPr="009A39FF">
              <w:rPr>
                <w:rFonts w:asciiTheme="minorHAnsi" w:eastAsia="Arial" w:hAnsiTheme="minorHAnsi" w:cstheme="minorHAnsi"/>
                <w:b/>
                <w:sz w:val="20"/>
                <w:szCs w:val="20"/>
              </w:rPr>
              <w:t>Project Description:</w:t>
            </w:r>
            <w:r>
              <w:rPr>
                <w:rFonts w:asciiTheme="minorHAnsi" w:eastAsia="Arial" w:hAnsiTheme="minorHAnsi" w:cstheme="minorHAnsi"/>
                <w:b/>
                <w:sz w:val="20"/>
                <w:szCs w:val="20"/>
              </w:rPr>
              <w:t xml:space="preserve"> </w:t>
            </w:r>
            <w:r w:rsidRPr="005F485A">
              <w:rPr>
                <w:rFonts w:asciiTheme="minorHAnsi" w:eastAsia="Arial" w:hAnsiTheme="minorHAnsi" w:cstheme="minorHAnsi"/>
                <w:sz w:val="20"/>
                <w:szCs w:val="20"/>
              </w:rPr>
              <w:t>University of Wisconsin - EMR to EMR conversion + archive work (multiple projects - 2022-2023)</w:t>
            </w:r>
          </w:p>
          <w:p w14:paraId="1A2CEA6F" w14:textId="77777777" w:rsidR="005F485A" w:rsidRPr="005F485A" w:rsidRDefault="005F485A" w:rsidP="00E77DC5">
            <w:pPr>
              <w:spacing w:before="60" w:after="60"/>
              <w:jc w:val="both"/>
              <w:rPr>
                <w:rFonts w:asciiTheme="minorHAnsi" w:eastAsia="Arial" w:hAnsiTheme="minorHAnsi" w:cstheme="minorHAnsi"/>
                <w:sz w:val="20"/>
                <w:szCs w:val="20"/>
              </w:rPr>
            </w:pPr>
            <w:r w:rsidRPr="005F485A">
              <w:rPr>
                <w:rFonts w:asciiTheme="minorHAnsi" w:eastAsia="Arial" w:hAnsiTheme="minorHAnsi" w:cstheme="minorHAnsi"/>
                <w:sz w:val="20"/>
                <w:szCs w:val="20"/>
              </w:rPr>
              <w:t xml:space="preserve">Coordinated w/ Chero to be guest speaker in our inaugural ELLKAY Ops Summit (Oct 2023) </w:t>
            </w:r>
          </w:p>
          <w:p w14:paraId="482A6F1A" w14:textId="77777777" w:rsidR="005F485A" w:rsidRPr="009A39FF"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Point of executive communication and escalation for UW Health executives during implementation.</w:t>
            </w:r>
          </w:p>
        </w:tc>
      </w:tr>
      <w:tr w:rsidR="005F485A" w:rsidRPr="009A39FF" w14:paraId="4F4589AA" w14:textId="77777777" w:rsidTr="30A0AD27">
        <w:trPr>
          <w:jc w:val="center"/>
        </w:trPr>
        <w:tc>
          <w:tcPr>
            <w:tcW w:w="9440" w:type="dxa"/>
            <w:gridSpan w:val="10"/>
          </w:tcPr>
          <w:p w14:paraId="3C6379D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r>
              <w:rPr>
                <w:rFonts w:asciiTheme="minorHAnsi" w:eastAsia="Arial" w:hAnsiTheme="minorHAnsi" w:cstheme="minorHAnsi"/>
                <w:b/>
                <w:sz w:val="20"/>
                <w:szCs w:val="20"/>
              </w:rPr>
              <w:t xml:space="preserve"> </w:t>
            </w:r>
            <w:r w:rsidRPr="005F485A">
              <w:rPr>
                <w:rFonts w:asciiTheme="minorHAnsi" w:eastAsia="Arial" w:hAnsiTheme="minorHAnsi" w:cstheme="minorHAnsi"/>
                <w:sz w:val="20"/>
                <w:szCs w:val="20"/>
              </w:rPr>
              <w:t>Serve as executive sponsor and escalation point to contact, if needed.</w:t>
            </w:r>
          </w:p>
        </w:tc>
      </w:tr>
      <w:tr w:rsidR="005F485A" w:rsidRPr="009A39FF" w14:paraId="739B11B1" w14:textId="77777777" w:rsidTr="30A0AD27">
        <w:trPr>
          <w:jc w:val="center"/>
        </w:trPr>
        <w:tc>
          <w:tcPr>
            <w:tcW w:w="9440" w:type="dxa"/>
            <w:gridSpan w:val="10"/>
            <w:shd w:val="clear" w:color="auto" w:fill="D9D9D9" w:themeFill="background1" w:themeFillShade="D9"/>
          </w:tcPr>
          <w:p w14:paraId="39BF1BD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2</w:t>
            </w:r>
          </w:p>
        </w:tc>
      </w:tr>
      <w:tr w:rsidR="005F485A" w:rsidRPr="009A39FF" w14:paraId="78595485" w14:textId="77777777" w:rsidTr="30A0AD27">
        <w:trPr>
          <w:jc w:val="center"/>
        </w:trPr>
        <w:tc>
          <w:tcPr>
            <w:tcW w:w="1695" w:type="dxa"/>
          </w:tcPr>
          <w:p w14:paraId="1F029B4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420CB74F"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Evergreen Health</w:t>
            </w:r>
          </w:p>
        </w:tc>
        <w:tc>
          <w:tcPr>
            <w:tcW w:w="1693" w:type="dxa"/>
            <w:gridSpan w:val="2"/>
          </w:tcPr>
          <w:p w14:paraId="7CE11F7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638153A0" w14:textId="77777777" w:rsidR="005F485A" w:rsidRPr="005F485A" w:rsidRDefault="005F485A" w:rsidP="00E77DC5">
            <w:pPr>
              <w:spacing w:before="60" w:after="60"/>
              <w:jc w:val="both"/>
              <w:rPr>
                <w:rFonts w:asciiTheme="minorHAnsi" w:eastAsia="Arial" w:hAnsiTheme="minorHAnsi" w:cstheme="minorHAnsi"/>
                <w:sz w:val="20"/>
                <w:szCs w:val="20"/>
              </w:rPr>
            </w:pPr>
            <w:r w:rsidRPr="005F485A">
              <w:rPr>
                <w:rFonts w:asciiTheme="minorHAnsi" w:eastAsia="Arial" w:hAnsiTheme="minorHAnsi" w:cstheme="minorHAnsi"/>
                <w:sz w:val="20"/>
                <w:szCs w:val="20"/>
              </w:rPr>
              <w:t>12333 NE 130th Lane, Suite Tan 310</w:t>
            </w:r>
          </w:p>
          <w:p w14:paraId="737205E7"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Kirkland, WA 98034</w:t>
            </w:r>
          </w:p>
        </w:tc>
      </w:tr>
      <w:tr w:rsidR="005F485A" w:rsidRPr="009A39FF" w14:paraId="7957E0DC" w14:textId="77777777" w:rsidTr="30A0AD27">
        <w:trPr>
          <w:jc w:val="center"/>
        </w:trPr>
        <w:tc>
          <w:tcPr>
            <w:tcW w:w="1695" w:type="dxa"/>
          </w:tcPr>
          <w:p w14:paraId="160C57D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7292D81A"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w:t>
            </w:r>
            <w:r w:rsidRPr="005F485A">
              <w:rPr>
                <w:rFonts w:asciiTheme="minorHAnsi" w:hAnsiTheme="minorHAnsi" w:cstheme="minorHAnsi"/>
                <w:sz w:val="20"/>
                <w:szCs w:val="20"/>
              </w:rPr>
              <w:t>Jack Peters</w:t>
            </w:r>
          </w:p>
        </w:tc>
        <w:tc>
          <w:tcPr>
            <w:tcW w:w="1693" w:type="dxa"/>
            <w:gridSpan w:val="2"/>
          </w:tcPr>
          <w:p w14:paraId="0679471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75A9420D"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CIO</w:t>
            </w:r>
          </w:p>
        </w:tc>
      </w:tr>
      <w:tr w:rsidR="005F485A" w:rsidRPr="009A39FF" w14:paraId="0414436C" w14:textId="77777777" w:rsidTr="30A0AD27">
        <w:trPr>
          <w:jc w:val="center"/>
        </w:trPr>
        <w:tc>
          <w:tcPr>
            <w:tcW w:w="1695" w:type="dxa"/>
          </w:tcPr>
          <w:p w14:paraId="3B5A46B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1158B361"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425-899-6700</w:t>
            </w:r>
          </w:p>
        </w:tc>
        <w:tc>
          <w:tcPr>
            <w:tcW w:w="1693" w:type="dxa"/>
            <w:gridSpan w:val="2"/>
          </w:tcPr>
          <w:p w14:paraId="12E6473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2747AF13" w14:textId="77777777" w:rsidR="005F485A" w:rsidRPr="005F485A" w:rsidRDefault="005F485A" w:rsidP="00E77DC5">
            <w:pPr>
              <w:spacing w:before="60" w:after="60"/>
              <w:jc w:val="both"/>
              <w:rPr>
                <w:rFonts w:asciiTheme="minorHAnsi" w:hAnsiTheme="minorHAnsi" w:cstheme="minorHAnsi"/>
                <w:sz w:val="20"/>
                <w:szCs w:val="20"/>
              </w:rPr>
            </w:pPr>
            <w:r w:rsidRPr="005F485A">
              <w:rPr>
                <w:rFonts w:asciiTheme="minorHAnsi" w:eastAsia="Arial" w:hAnsiTheme="minorHAnsi" w:cstheme="minorHAnsi"/>
                <w:sz w:val="20"/>
                <w:szCs w:val="20"/>
              </w:rPr>
              <w:t xml:space="preserve"> JDPeters@evergreenhealthcare.org</w:t>
            </w:r>
          </w:p>
        </w:tc>
      </w:tr>
      <w:tr w:rsidR="005F485A" w:rsidRPr="009A39FF" w14:paraId="46AAF303" w14:textId="77777777" w:rsidTr="30A0AD27">
        <w:trPr>
          <w:jc w:val="center"/>
        </w:trPr>
        <w:tc>
          <w:tcPr>
            <w:tcW w:w="5540" w:type="dxa"/>
            <w:gridSpan w:val="5"/>
          </w:tcPr>
          <w:p w14:paraId="186B3FB5" w14:textId="4A57DD0C" w:rsidR="005F485A" w:rsidRPr="009A39FF" w:rsidRDefault="005F485A" w:rsidP="30A0AD27">
            <w:pPr>
              <w:spacing w:before="60" w:after="60"/>
              <w:jc w:val="both"/>
              <w:rPr>
                <w:rFonts w:asciiTheme="minorHAnsi" w:hAnsiTheme="minorHAnsi"/>
                <w:sz w:val="20"/>
                <w:szCs w:val="20"/>
              </w:rPr>
            </w:pPr>
            <w:r w:rsidRPr="30A0AD27">
              <w:rPr>
                <w:rFonts w:asciiTheme="minorHAnsi" w:eastAsia="Arial" w:hAnsiTheme="minorHAnsi"/>
                <w:b/>
                <w:bCs/>
                <w:sz w:val="20"/>
                <w:szCs w:val="20"/>
              </w:rPr>
              <w:t xml:space="preserve">Project Name: </w:t>
            </w:r>
            <w:r w:rsidRPr="30A0AD27">
              <w:rPr>
                <w:rFonts w:asciiTheme="minorHAnsi" w:eastAsia="Arial" w:hAnsiTheme="minorHAnsi"/>
                <w:sz w:val="20"/>
                <w:szCs w:val="20"/>
              </w:rPr>
              <w:t>EMR to EMR conversion and archival pro</w:t>
            </w:r>
            <w:r w:rsidR="50B49502" w:rsidRPr="30A0AD27">
              <w:rPr>
                <w:rFonts w:asciiTheme="minorHAnsi" w:eastAsia="Arial" w:hAnsiTheme="minorHAnsi"/>
                <w:sz w:val="20"/>
                <w:szCs w:val="20"/>
              </w:rPr>
              <w:t>j</w:t>
            </w:r>
            <w:r w:rsidRPr="30A0AD27">
              <w:rPr>
                <w:rFonts w:asciiTheme="minorHAnsi" w:eastAsia="Arial" w:hAnsiTheme="minorHAnsi"/>
                <w:sz w:val="20"/>
                <w:szCs w:val="20"/>
              </w:rPr>
              <w:t>ects</w:t>
            </w:r>
          </w:p>
        </w:tc>
        <w:tc>
          <w:tcPr>
            <w:tcW w:w="750" w:type="dxa"/>
            <w:vAlign w:val="center"/>
          </w:tcPr>
          <w:p w14:paraId="6577C27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3E6B5207" w14:textId="31E30539" w:rsidR="005F485A" w:rsidRPr="009A39FF" w:rsidRDefault="005F485A" w:rsidP="30A0AD27">
            <w:pPr>
              <w:spacing w:before="60" w:after="60"/>
              <w:jc w:val="both"/>
              <w:rPr>
                <w:rFonts w:asciiTheme="minorHAnsi" w:hAnsiTheme="minorHAnsi"/>
                <w:sz w:val="20"/>
                <w:szCs w:val="20"/>
              </w:rPr>
            </w:pPr>
            <w:r w:rsidRPr="30A0AD27">
              <w:rPr>
                <w:rFonts w:asciiTheme="minorHAnsi" w:eastAsia="Arial" w:hAnsiTheme="minorHAnsi"/>
                <w:b/>
                <w:bCs/>
                <w:sz w:val="20"/>
                <w:szCs w:val="20"/>
              </w:rPr>
              <w:t>MM/YYY</w:t>
            </w:r>
            <w:r w:rsidR="022EB086" w:rsidRPr="30A0AD27">
              <w:rPr>
                <w:rFonts w:asciiTheme="minorHAnsi" w:eastAsia="Arial" w:hAnsiTheme="minorHAnsi"/>
                <w:b/>
                <w:bCs/>
                <w:sz w:val="20"/>
                <w:szCs w:val="20"/>
              </w:rPr>
              <w:t>Y</w:t>
            </w:r>
          </w:p>
        </w:tc>
        <w:tc>
          <w:tcPr>
            <w:tcW w:w="814" w:type="dxa"/>
            <w:vAlign w:val="center"/>
          </w:tcPr>
          <w:p w14:paraId="36369C6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6819F3C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MM/YYYY</w:t>
            </w:r>
          </w:p>
        </w:tc>
      </w:tr>
      <w:tr w:rsidR="005F485A" w:rsidRPr="009A39FF" w14:paraId="67711D2F" w14:textId="77777777" w:rsidTr="30A0AD27">
        <w:trPr>
          <w:jc w:val="center"/>
        </w:trPr>
        <w:tc>
          <w:tcPr>
            <w:tcW w:w="9440" w:type="dxa"/>
            <w:gridSpan w:val="10"/>
          </w:tcPr>
          <w:p w14:paraId="2739976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r>
              <w:rPr>
                <w:rFonts w:asciiTheme="minorHAnsi" w:eastAsia="Arial" w:hAnsiTheme="minorHAnsi" w:cstheme="minorHAnsi"/>
                <w:b/>
                <w:sz w:val="20"/>
                <w:szCs w:val="20"/>
              </w:rPr>
              <w:t xml:space="preserve"> </w:t>
            </w:r>
            <w:r w:rsidRPr="005F485A">
              <w:rPr>
                <w:rFonts w:asciiTheme="minorHAnsi" w:eastAsia="Arial" w:hAnsiTheme="minorHAnsi" w:cstheme="minorHAnsi"/>
                <w:sz w:val="20"/>
                <w:szCs w:val="20"/>
              </w:rPr>
              <w:t>EMR to EMR conversion and archival projects</w:t>
            </w:r>
          </w:p>
        </w:tc>
      </w:tr>
      <w:tr w:rsidR="005F485A" w:rsidRPr="009A39FF" w14:paraId="42BF7893" w14:textId="77777777" w:rsidTr="30A0AD27">
        <w:trPr>
          <w:jc w:val="center"/>
        </w:trPr>
        <w:tc>
          <w:tcPr>
            <w:tcW w:w="9440" w:type="dxa"/>
            <w:gridSpan w:val="10"/>
          </w:tcPr>
          <w:p w14:paraId="79796FB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r>
              <w:rPr>
                <w:rFonts w:asciiTheme="minorHAnsi" w:eastAsia="Arial" w:hAnsiTheme="minorHAnsi" w:cstheme="minorHAnsi"/>
                <w:b/>
                <w:sz w:val="20"/>
                <w:szCs w:val="20"/>
              </w:rPr>
              <w:t xml:space="preserve"> </w:t>
            </w:r>
            <w:r w:rsidRPr="005F485A">
              <w:rPr>
                <w:rFonts w:asciiTheme="minorHAnsi" w:eastAsia="Arial" w:hAnsiTheme="minorHAnsi" w:cstheme="minorHAnsi"/>
                <w:sz w:val="20"/>
                <w:szCs w:val="20"/>
              </w:rPr>
              <w:t>Serve as executive sponsor and escalation point to contact, if needed.</w:t>
            </w:r>
          </w:p>
        </w:tc>
      </w:tr>
    </w:tbl>
    <w:p w14:paraId="46818920" w14:textId="77777777" w:rsidR="005F485A" w:rsidRDefault="005F485A" w:rsidP="005F485A"/>
    <w:p w14:paraId="727675C7" w14:textId="77777777" w:rsidR="005F485A" w:rsidRDefault="005F485A" w:rsidP="005F485A"/>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5F485A" w:rsidRPr="009A39FF" w14:paraId="6EB974DF" w14:textId="77777777" w:rsidTr="00E77DC5">
        <w:trPr>
          <w:tblHeader/>
          <w:jc w:val="center"/>
        </w:trPr>
        <w:tc>
          <w:tcPr>
            <w:tcW w:w="9440" w:type="dxa"/>
            <w:gridSpan w:val="10"/>
            <w:shd w:val="clear" w:color="auto" w:fill="154454"/>
          </w:tcPr>
          <w:p w14:paraId="45913560"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FFFFFF"/>
                <w:sz w:val="20"/>
                <w:szCs w:val="20"/>
              </w:rPr>
              <w:lastRenderedPageBreak/>
              <w:t>Key Staff Reference Form</w:t>
            </w:r>
          </w:p>
        </w:tc>
      </w:tr>
      <w:tr w:rsidR="005F485A" w:rsidRPr="009A39FF" w14:paraId="21A6E477" w14:textId="77777777" w:rsidTr="00E77DC5">
        <w:trPr>
          <w:jc w:val="center"/>
        </w:trPr>
        <w:tc>
          <w:tcPr>
            <w:tcW w:w="2314" w:type="dxa"/>
            <w:gridSpan w:val="2"/>
          </w:tcPr>
          <w:p w14:paraId="5BC5766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Key Staff Name:</w:t>
            </w:r>
          </w:p>
        </w:tc>
        <w:tc>
          <w:tcPr>
            <w:tcW w:w="2521" w:type="dxa"/>
            <w:gridSpan w:val="2"/>
          </w:tcPr>
          <w:p w14:paraId="415C8D76" w14:textId="77777777" w:rsidR="005F485A" w:rsidRPr="009A39FF" w:rsidRDefault="005F485A" w:rsidP="00E77DC5">
            <w:pPr>
              <w:spacing w:before="60" w:after="60"/>
              <w:jc w:val="both"/>
              <w:rPr>
                <w:rFonts w:asciiTheme="minorHAnsi" w:hAnsiTheme="minorHAnsi"/>
                <w:sz w:val="20"/>
                <w:szCs w:val="20"/>
              </w:rPr>
            </w:pPr>
            <w:r w:rsidRPr="4263A713">
              <w:rPr>
                <w:rFonts w:asciiTheme="minorHAnsi" w:eastAsia="Arial" w:hAnsiTheme="minorHAnsi"/>
                <w:sz w:val="20"/>
                <w:szCs w:val="20"/>
              </w:rPr>
              <w:t xml:space="preserve"> </w:t>
            </w:r>
            <w:r>
              <w:rPr>
                <w:rFonts w:asciiTheme="minorHAnsi" w:eastAsia="Arial" w:hAnsiTheme="minorHAnsi"/>
                <w:sz w:val="20"/>
                <w:szCs w:val="20"/>
              </w:rPr>
              <w:t>Shreya Patel</w:t>
            </w:r>
          </w:p>
        </w:tc>
        <w:tc>
          <w:tcPr>
            <w:tcW w:w="1916" w:type="dxa"/>
            <w:gridSpan w:val="3"/>
          </w:tcPr>
          <w:p w14:paraId="16ABB040"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Proposed Role:</w:t>
            </w:r>
          </w:p>
        </w:tc>
        <w:tc>
          <w:tcPr>
            <w:tcW w:w="2689" w:type="dxa"/>
            <w:gridSpan w:val="3"/>
          </w:tcPr>
          <w:p w14:paraId="53954C8F" w14:textId="579BCDA3"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sz w:val="20"/>
                <w:szCs w:val="20"/>
              </w:rPr>
              <w:t xml:space="preserve"> </w:t>
            </w:r>
            <w:r w:rsidR="00874BA1">
              <w:rPr>
                <w:rFonts w:asciiTheme="minorHAnsi" w:eastAsia="Arial" w:hAnsiTheme="minorHAnsi" w:cstheme="minorHAnsi"/>
                <w:sz w:val="20"/>
                <w:szCs w:val="20"/>
              </w:rPr>
              <w:t>Chief Product and Innovation Officer</w:t>
            </w:r>
          </w:p>
        </w:tc>
      </w:tr>
      <w:tr w:rsidR="005F485A" w:rsidRPr="009A39FF" w14:paraId="3E39417E" w14:textId="77777777" w:rsidTr="00E77DC5">
        <w:trPr>
          <w:jc w:val="center"/>
        </w:trPr>
        <w:tc>
          <w:tcPr>
            <w:tcW w:w="9440" w:type="dxa"/>
            <w:gridSpan w:val="10"/>
            <w:shd w:val="clear" w:color="auto" w:fill="D9D9D9" w:themeFill="background1" w:themeFillShade="D9"/>
          </w:tcPr>
          <w:p w14:paraId="1A976CE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1</w:t>
            </w:r>
          </w:p>
        </w:tc>
      </w:tr>
      <w:tr w:rsidR="005F485A" w:rsidRPr="009A39FF" w14:paraId="7F794748" w14:textId="77777777" w:rsidTr="00E77DC5">
        <w:trPr>
          <w:jc w:val="center"/>
        </w:trPr>
        <w:tc>
          <w:tcPr>
            <w:tcW w:w="1695" w:type="dxa"/>
          </w:tcPr>
          <w:p w14:paraId="3592505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49221EEF" w14:textId="79D69B21" w:rsidR="005F485A" w:rsidRPr="00787821" w:rsidRDefault="00E25919" w:rsidP="0023631E">
            <w:pPr>
              <w:spacing w:before="60" w:after="60"/>
              <w:rPr>
                <w:rFonts w:asciiTheme="minorHAnsi" w:eastAsia="Arial" w:hAnsiTheme="minorHAnsi"/>
                <w:sz w:val="20"/>
                <w:szCs w:val="20"/>
              </w:rPr>
            </w:pPr>
            <w:proofErr w:type="spellStart"/>
            <w:r w:rsidRPr="00BD6FDD">
              <w:rPr>
                <w:rFonts w:asciiTheme="minorHAnsi" w:eastAsia="Arial" w:hAnsiTheme="minorHAnsi"/>
                <w:sz w:val="20"/>
                <w:szCs w:val="20"/>
              </w:rPr>
              <w:t>CompuGroup</w:t>
            </w:r>
            <w:proofErr w:type="spellEnd"/>
            <w:r w:rsidRPr="00BD6FDD">
              <w:rPr>
                <w:rFonts w:asciiTheme="minorHAnsi" w:eastAsia="Arial" w:hAnsiTheme="minorHAnsi"/>
                <w:sz w:val="20"/>
                <w:szCs w:val="20"/>
              </w:rPr>
              <w:t xml:space="preserve"> Medical</w:t>
            </w:r>
          </w:p>
        </w:tc>
        <w:tc>
          <w:tcPr>
            <w:tcW w:w="1693" w:type="dxa"/>
            <w:gridSpan w:val="2"/>
          </w:tcPr>
          <w:p w14:paraId="3D09892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31E0285D" w14:textId="3D478CEA" w:rsidR="005F485A" w:rsidRPr="00787821" w:rsidRDefault="00AF5C12" w:rsidP="00E77DC5">
            <w:pPr>
              <w:spacing w:before="60" w:after="60"/>
              <w:jc w:val="both"/>
              <w:rPr>
                <w:rFonts w:asciiTheme="minorHAnsi" w:eastAsia="Arial" w:hAnsiTheme="minorHAnsi" w:cstheme="minorHAnsi"/>
                <w:sz w:val="20"/>
                <w:szCs w:val="20"/>
              </w:rPr>
            </w:pPr>
            <w:r w:rsidRPr="00BD6FDD">
              <w:rPr>
                <w:rFonts w:asciiTheme="minorHAnsi" w:eastAsia="Arial" w:hAnsiTheme="minorHAnsi" w:cstheme="minorHAnsi"/>
                <w:sz w:val="20"/>
                <w:szCs w:val="20"/>
              </w:rPr>
              <w:t>10901 Stonelake Blvd. 200. Austin, Texas 78759, US.</w:t>
            </w:r>
          </w:p>
        </w:tc>
      </w:tr>
      <w:tr w:rsidR="005F485A" w:rsidRPr="009A39FF" w14:paraId="0C3DF50B" w14:textId="77777777" w:rsidTr="00E77DC5">
        <w:trPr>
          <w:jc w:val="center"/>
        </w:trPr>
        <w:tc>
          <w:tcPr>
            <w:tcW w:w="1695" w:type="dxa"/>
          </w:tcPr>
          <w:p w14:paraId="6AB08AA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11C3AE97" w14:textId="31BD088B" w:rsidR="005F485A" w:rsidRPr="009A39FF" w:rsidRDefault="004867DB" w:rsidP="00E77DC5">
            <w:pPr>
              <w:spacing w:before="60" w:after="60"/>
              <w:jc w:val="both"/>
              <w:rPr>
                <w:rFonts w:asciiTheme="minorHAnsi" w:hAnsiTheme="minorHAnsi" w:cstheme="minorHAnsi"/>
                <w:sz w:val="20"/>
                <w:szCs w:val="20"/>
              </w:rPr>
            </w:pPr>
            <w:r>
              <w:rPr>
                <w:rFonts w:asciiTheme="minorHAnsi" w:hAnsiTheme="minorHAnsi" w:cstheme="minorHAnsi"/>
                <w:sz w:val="20"/>
                <w:szCs w:val="20"/>
              </w:rPr>
              <w:t>Carl Smith</w:t>
            </w:r>
          </w:p>
        </w:tc>
        <w:tc>
          <w:tcPr>
            <w:tcW w:w="1693" w:type="dxa"/>
            <w:gridSpan w:val="2"/>
          </w:tcPr>
          <w:p w14:paraId="1B0D97BF"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73833966" w14:textId="4BAD8F9D" w:rsidR="005F485A" w:rsidRPr="00787821" w:rsidRDefault="004867DB" w:rsidP="00E77DC5">
            <w:pPr>
              <w:spacing w:before="60" w:after="60"/>
              <w:jc w:val="both"/>
              <w:rPr>
                <w:rFonts w:asciiTheme="minorHAnsi" w:eastAsia="Arial" w:hAnsiTheme="minorHAnsi" w:cstheme="minorHAnsi"/>
                <w:sz w:val="20"/>
                <w:szCs w:val="20"/>
              </w:rPr>
            </w:pPr>
            <w:r w:rsidRPr="00BD6FDD">
              <w:rPr>
                <w:rFonts w:asciiTheme="minorHAnsi" w:eastAsia="Arial" w:hAnsiTheme="minorHAnsi" w:cstheme="minorHAnsi"/>
                <w:sz w:val="20"/>
                <w:szCs w:val="20"/>
              </w:rPr>
              <w:t>GM, Lab Division</w:t>
            </w:r>
          </w:p>
        </w:tc>
      </w:tr>
      <w:tr w:rsidR="005F485A" w:rsidRPr="009A39FF" w14:paraId="0332AA9E" w14:textId="77777777" w:rsidTr="00E77DC5">
        <w:trPr>
          <w:jc w:val="center"/>
        </w:trPr>
        <w:tc>
          <w:tcPr>
            <w:tcW w:w="1695" w:type="dxa"/>
          </w:tcPr>
          <w:p w14:paraId="3FEE6B8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38A10825" w14:textId="37CE189E" w:rsidR="005F485A" w:rsidRPr="00787821" w:rsidRDefault="005F485A" w:rsidP="00E77DC5">
            <w:pPr>
              <w:spacing w:before="60" w:after="60"/>
              <w:jc w:val="both"/>
              <w:rPr>
                <w:rFonts w:asciiTheme="minorHAnsi" w:eastAsia="Arial" w:hAnsiTheme="minorHAnsi" w:cstheme="minorHAnsi"/>
                <w:sz w:val="20"/>
                <w:szCs w:val="20"/>
              </w:rPr>
            </w:pPr>
            <w:r w:rsidRPr="00BD6FDD">
              <w:rPr>
                <w:rFonts w:asciiTheme="minorHAnsi" w:eastAsia="Arial" w:hAnsiTheme="minorHAnsi" w:cstheme="minorHAnsi"/>
                <w:sz w:val="20"/>
                <w:szCs w:val="20"/>
              </w:rPr>
              <w:t xml:space="preserve"> </w:t>
            </w:r>
            <w:r w:rsidR="004900D8" w:rsidRPr="00BD6FDD">
              <w:rPr>
                <w:rFonts w:asciiTheme="minorHAnsi" w:eastAsia="Arial" w:hAnsiTheme="minorHAnsi" w:cstheme="minorHAnsi"/>
                <w:sz w:val="20"/>
                <w:szCs w:val="20"/>
              </w:rPr>
              <w:t>+1 (855) 270-6700</w:t>
            </w:r>
          </w:p>
        </w:tc>
        <w:tc>
          <w:tcPr>
            <w:tcW w:w="1693" w:type="dxa"/>
            <w:gridSpan w:val="2"/>
          </w:tcPr>
          <w:p w14:paraId="14C239F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7A35F631" w14:textId="156CE8E3" w:rsidR="005F485A" w:rsidRPr="00787821" w:rsidRDefault="005F485A" w:rsidP="00E77DC5">
            <w:pPr>
              <w:spacing w:before="60" w:after="60"/>
              <w:jc w:val="both"/>
              <w:rPr>
                <w:rFonts w:asciiTheme="minorHAnsi" w:eastAsia="Arial" w:hAnsiTheme="minorHAnsi" w:cstheme="minorHAnsi"/>
                <w:sz w:val="20"/>
                <w:szCs w:val="20"/>
              </w:rPr>
            </w:pPr>
            <w:r w:rsidRPr="009A39FF">
              <w:rPr>
                <w:rFonts w:asciiTheme="minorHAnsi" w:eastAsia="Arial" w:hAnsiTheme="minorHAnsi" w:cstheme="minorHAnsi"/>
                <w:b/>
                <w:sz w:val="20"/>
                <w:szCs w:val="20"/>
              </w:rPr>
              <w:t xml:space="preserve"> </w:t>
            </w:r>
            <w:r w:rsidR="0051481F">
              <w:rPr>
                <w:rStyle w:val="ui-provider"/>
              </w:rPr>
              <w:t>carl.smith@cgm.com</w:t>
            </w:r>
          </w:p>
        </w:tc>
      </w:tr>
      <w:tr w:rsidR="005F485A" w:rsidRPr="009A39FF" w14:paraId="496BC49D" w14:textId="77777777" w:rsidTr="00E77DC5">
        <w:trPr>
          <w:jc w:val="center"/>
        </w:trPr>
        <w:tc>
          <w:tcPr>
            <w:tcW w:w="5540" w:type="dxa"/>
            <w:gridSpan w:val="5"/>
          </w:tcPr>
          <w:p w14:paraId="49C829C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1EF73127" w14:textId="771F897C"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E25919">
              <w:rPr>
                <w:rFonts w:asciiTheme="minorHAnsi" w:eastAsia="Arial" w:hAnsiTheme="minorHAnsi" w:cstheme="minorHAnsi"/>
                <w:b/>
                <w:sz w:val="20"/>
                <w:szCs w:val="20"/>
              </w:rPr>
              <w:t>CGM | ELLKAY</w:t>
            </w:r>
          </w:p>
        </w:tc>
        <w:tc>
          <w:tcPr>
            <w:tcW w:w="750" w:type="dxa"/>
            <w:vAlign w:val="center"/>
          </w:tcPr>
          <w:p w14:paraId="0C2573B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13D434EE" w14:textId="6AA357EE" w:rsidR="005F485A" w:rsidRPr="009A39FF" w:rsidRDefault="00366D84" w:rsidP="00E77DC5">
            <w:pPr>
              <w:spacing w:before="60" w:after="60"/>
              <w:jc w:val="both"/>
              <w:rPr>
                <w:rFonts w:asciiTheme="minorHAnsi" w:hAnsiTheme="minorHAnsi" w:cstheme="minorHAnsi"/>
                <w:sz w:val="20"/>
                <w:szCs w:val="20"/>
              </w:rPr>
            </w:pPr>
            <w:r>
              <w:rPr>
                <w:rFonts w:asciiTheme="minorHAnsi" w:eastAsia="Arial" w:hAnsiTheme="minorHAnsi" w:cstheme="minorHAnsi"/>
                <w:b/>
                <w:sz w:val="20"/>
                <w:szCs w:val="20"/>
              </w:rPr>
              <w:t>2020</w:t>
            </w:r>
          </w:p>
        </w:tc>
        <w:tc>
          <w:tcPr>
            <w:tcW w:w="814" w:type="dxa"/>
            <w:vAlign w:val="center"/>
          </w:tcPr>
          <w:p w14:paraId="4EFF49F4"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32C4F806" w14:textId="78F9B6FE" w:rsidR="005F485A" w:rsidRPr="009A39FF" w:rsidRDefault="001617D0" w:rsidP="00E77DC5">
            <w:pPr>
              <w:spacing w:before="60" w:after="60"/>
              <w:jc w:val="both"/>
              <w:rPr>
                <w:rFonts w:asciiTheme="minorHAnsi" w:hAnsiTheme="minorHAnsi" w:cstheme="minorHAnsi"/>
                <w:sz w:val="20"/>
                <w:szCs w:val="20"/>
              </w:rPr>
            </w:pPr>
            <w:r>
              <w:rPr>
                <w:rFonts w:asciiTheme="minorHAnsi" w:eastAsia="Arial" w:hAnsiTheme="minorHAnsi" w:cstheme="minorHAnsi"/>
                <w:b/>
                <w:sz w:val="20"/>
                <w:szCs w:val="20"/>
              </w:rPr>
              <w:t>Ongoing</w:t>
            </w:r>
          </w:p>
        </w:tc>
      </w:tr>
      <w:tr w:rsidR="005F485A" w:rsidRPr="009A39FF" w14:paraId="77F6372E" w14:textId="77777777" w:rsidTr="00E77DC5">
        <w:trPr>
          <w:jc w:val="center"/>
        </w:trPr>
        <w:tc>
          <w:tcPr>
            <w:tcW w:w="9440" w:type="dxa"/>
            <w:gridSpan w:val="10"/>
          </w:tcPr>
          <w:p w14:paraId="46628AF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4D7AB81E" w14:textId="1F8A9629"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A23D53" w:rsidRPr="00566D12">
              <w:rPr>
                <w:rFonts w:asciiTheme="minorHAnsi" w:eastAsia="Arial" w:hAnsiTheme="minorHAnsi" w:cstheme="minorHAnsi"/>
                <w:sz w:val="20"/>
                <w:szCs w:val="20"/>
              </w:rPr>
              <w:t>Deploy interfaces and integration software to CGM to deploy to various laboratories, hospitals, and provider practices.</w:t>
            </w:r>
          </w:p>
        </w:tc>
      </w:tr>
      <w:tr w:rsidR="005F485A" w:rsidRPr="009A39FF" w14:paraId="2779C8BB" w14:textId="77777777" w:rsidTr="00E77DC5">
        <w:trPr>
          <w:jc w:val="center"/>
        </w:trPr>
        <w:tc>
          <w:tcPr>
            <w:tcW w:w="9440" w:type="dxa"/>
            <w:gridSpan w:val="10"/>
          </w:tcPr>
          <w:p w14:paraId="3BAFC936"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p>
          <w:p w14:paraId="61C6ECDD" w14:textId="6A05117D"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00566D12" w:rsidRPr="00566D12">
              <w:rPr>
                <w:rFonts w:asciiTheme="minorHAnsi" w:eastAsia="Arial" w:hAnsiTheme="minorHAnsi" w:cstheme="minorHAnsi"/>
                <w:bCs/>
                <w:sz w:val="20"/>
                <w:szCs w:val="20"/>
              </w:rPr>
              <w:t>Product development and technical innovation leader.</w:t>
            </w:r>
          </w:p>
        </w:tc>
      </w:tr>
      <w:tr w:rsidR="005F485A" w:rsidRPr="009A39FF" w14:paraId="27E259EF" w14:textId="77777777" w:rsidTr="00E77DC5">
        <w:trPr>
          <w:jc w:val="center"/>
        </w:trPr>
        <w:tc>
          <w:tcPr>
            <w:tcW w:w="9440" w:type="dxa"/>
            <w:gridSpan w:val="10"/>
            <w:shd w:val="clear" w:color="auto" w:fill="D9D9D9" w:themeFill="background1" w:themeFillShade="D9"/>
          </w:tcPr>
          <w:p w14:paraId="06167DB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2</w:t>
            </w:r>
          </w:p>
        </w:tc>
      </w:tr>
      <w:tr w:rsidR="005F485A" w:rsidRPr="009A39FF" w14:paraId="775895E2" w14:textId="77777777" w:rsidTr="00E77DC5">
        <w:trPr>
          <w:jc w:val="center"/>
        </w:trPr>
        <w:tc>
          <w:tcPr>
            <w:tcW w:w="1695" w:type="dxa"/>
          </w:tcPr>
          <w:p w14:paraId="31A0E7FD" w14:textId="7DDDB4CD"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04F0974D" w14:textId="43FE6E37"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sz w:val="20"/>
                <w:szCs w:val="20"/>
              </w:rPr>
              <w:t xml:space="preserve"> CommonWell </w:t>
            </w:r>
          </w:p>
        </w:tc>
        <w:tc>
          <w:tcPr>
            <w:tcW w:w="1693" w:type="dxa"/>
            <w:gridSpan w:val="2"/>
          </w:tcPr>
          <w:p w14:paraId="1CE915E7" w14:textId="603F9731"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34FA09D9" w14:textId="1F631328"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75 Arlington Street, Suite 500</w:t>
            </w:r>
            <w:r w:rsidRPr="00787821">
              <w:rPr>
                <w:rFonts w:asciiTheme="minorHAnsi" w:eastAsia="Arial" w:hAnsiTheme="minorHAnsi" w:cstheme="minorHAnsi"/>
                <w:sz w:val="20"/>
                <w:szCs w:val="20"/>
              </w:rPr>
              <w:br/>
              <w:t>Boston, MA 02116</w:t>
            </w:r>
          </w:p>
        </w:tc>
      </w:tr>
      <w:tr w:rsidR="005F485A" w:rsidRPr="009A39FF" w14:paraId="5A9E54DC" w14:textId="77777777" w:rsidTr="00E77DC5">
        <w:trPr>
          <w:jc w:val="center"/>
        </w:trPr>
        <w:tc>
          <w:tcPr>
            <w:tcW w:w="1695" w:type="dxa"/>
          </w:tcPr>
          <w:p w14:paraId="1C7AE6F4" w14:textId="2FAFD7E9"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31FAEF31" w14:textId="132FD602"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Liz Buckle</w:t>
            </w:r>
          </w:p>
        </w:tc>
        <w:tc>
          <w:tcPr>
            <w:tcW w:w="1693" w:type="dxa"/>
            <w:gridSpan w:val="2"/>
          </w:tcPr>
          <w:p w14:paraId="02B6E865" w14:textId="7ADEB9C1"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3DFE2A02" w14:textId="1FFA425A"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Director, Product</w:t>
            </w:r>
          </w:p>
        </w:tc>
      </w:tr>
      <w:tr w:rsidR="005F485A" w:rsidRPr="009A39FF" w14:paraId="0C2EE023" w14:textId="77777777" w:rsidTr="00E77DC5">
        <w:trPr>
          <w:jc w:val="center"/>
        </w:trPr>
        <w:tc>
          <w:tcPr>
            <w:tcW w:w="1695" w:type="dxa"/>
          </w:tcPr>
          <w:p w14:paraId="072A6D5E" w14:textId="79A77075"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01B262C7" w14:textId="5517C2DF"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311DE6" w:rsidRPr="00787821">
              <w:rPr>
                <w:rFonts w:asciiTheme="minorHAnsi" w:eastAsia="Arial" w:hAnsiTheme="minorHAnsi" w:cstheme="minorHAnsi"/>
                <w:sz w:val="20"/>
                <w:szCs w:val="20"/>
              </w:rPr>
              <w:t>304-488-2291</w:t>
            </w:r>
          </w:p>
        </w:tc>
        <w:tc>
          <w:tcPr>
            <w:tcW w:w="1693" w:type="dxa"/>
            <w:gridSpan w:val="2"/>
          </w:tcPr>
          <w:p w14:paraId="3384258A" w14:textId="309F3971"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6FA0F048" w14:textId="5829C7BE"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 xml:space="preserve"> </w:t>
            </w:r>
            <w:r w:rsidR="00B67541" w:rsidRPr="00787821">
              <w:rPr>
                <w:rFonts w:asciiTheme="minorHAnsi" w:eastAsia="Arial" w:hAnsiTheme="minorHAnsi" w:cstheme="minorHAnsi"/>
                <w:sz w:val="20"/>
                <w:szCs w:val="20"/>
              </w:rPr>
              <w:t>Liz</w:t>
            </w:r>
            <w:r w:rsidRPr="00787821">
              <w:rPr>
                <w:rFonts w:asciiTheme="minorHAnsi" w:eastAsia="Arial" w:hAnsiTheme="minorHAnsi" w:cstheme="minorHAnsi"/>
                <w:sz w:val="20"/>
                <w:szCs w:val="20"/>
              </w:rPr>
              <w:t>@commonwellalliance.org</w:t>
            </w:r>
          </w:p>
        </w:tc>
      </w:tr>
      <w:tr w:rsidR="005F485A" w:rsidRPr="009A39FF" w14:paraId="1EB37006" w14:textId="77777777">
        <w:trPr>
          <w:jc w:val="center"/>
        </w:trPr>
        <w:tc>
          <w:tcPr>
            <w:tcW w:w="5540" w:type="dxa"/>
            <w:gridSpan w:val="5"/>
          </w:tcPr>
          <w:p w14:paraId="3061687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67EF253F" w14:textId="23F219E4" w:rsidR="005F485A" w:rsidRPr="009A39FF" w:rsidRDefault="00D552F1"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 xml:space="preserve"> </w:t>
            </w:r>
            <w:r w:rsidRPr="00787821">
              <w:rPr>
                <w:rFonts w:asciiTheme="minorHAnsi" w:eastAsia="Arial" w:hAnsiTheme="minorHAnsi" w:cstheme="minorHAnsi"/>
                <w:sz w:val="20"/>
                <w:szCs w:val="20"/>
              </w:rPr>
              <w:t>CommonWell | ELLKAY</w:t>
            </w:r>
          </w:p>
        </w:tc>
        <w:tc>
          <w:tcPr>
            <w:tcW w:w="750" w:type="dxa"/>
            <w:vAlign w:val="center"/>
          </w:tcPr>
          <w:p w14:paraId="5C74C251" w14:textId="0F72286C"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064F94DE" w14:textId="7DE2DF38" w:rsidR="005F485A" w:rsidRPr="009A39FF" w:rsidRDefault="00D552F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2023</w:t>
            </w:r>
          </w:p>
        </w:tc>
        <w:tc>
          <w:tcPr>
            <w:tcW w:w="814" w:type="dxa"/>
            <w:vAlign w:val="center"/>
          </w:tcPr>
          <w:p w14:paraId="360EAA4B" w14:textId="52A358B6"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tcPr>
          <w:p w14:paraId="6BA7C813" w14:textId="289C6CFD" w:rsidR="005F485A" w:rsidRPr="009A39FF" w:rsidRDefault="00B67541" w:rsidP="00E77DC5">
            <w:pPr>
              <w:spacing w:before="60" w:after="60"/>
              <w:jc w:val="both"/>
              <w:rPr>
                <w:rFonts w:asciiTheme="minorHAnsi" w:hAnsiTheme="minorHAnsi" w:cstheme="minorHAnsi"/>
                <w:sz w:val="20"/>
                <w:szCs w:val="20"/>
              </w:rPr>
            </w:pPr>
            <w:r w:rsidRPr="00787821">
              <w:rPr>
                <w:rFonts w:asciiTheme="minorHAnsi" w:eastAsia="Arial" w:hAnsiTheme="minorHAnsi" w:cstheme="minorHAnsi"/>
                <w:sz w:val="20"/>
                <w:szCs w:val="20"/>
              </w:rPr>
              <w:t>Ongoing</w:t>
            </w:r>
          </w:p>
        </w:tc>
      </w:tr>
      <w:tr w:rsidR="005F485A" w:rsidRPr="009A39FF" w14:paraId="581BD4C9" w14:textId="77777777" w:rsidTr="00E77DC5">
        <w:trPr>
          <w:jc w:val="center"/>
        </w:trPr>
        <w:tc>
          <w:tcPr>
            <w:tcW w:w="9440" w:type="dxa"/>
            <w:gridSpan w:val="10"/>
          </w:tcPr>
          <w:p w14:paraId="1370D75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1A876AE0" w14:textId="6B011DBB" w:rsidR="005F485A" w:rsidRPr="009A39FF" w:rsidRDefault="00D552F1" w:rsidP="00E77DC5">
            <w:pPr>
              <w:spacing w:before="60" w:after="60"/>
              <w:jc w:val="both"/>
              <w:rPr>
                <w:rFonts w:asciiTheme="minorHAnsi" w:hAnsiTheme="minorHAnsi" w:cstheme="minorHAnsi"/>
                <w:sz w:val="20"/>
                <w:szCs w:val="20"/>
              </w:rPr>
            </w:pPr>
            <w:r w:rsidRPr="3A27A678">
              <w:rPr>
                <w:rFonts w:cs="Arial"/>
                <w:sz w:val="20"/>
                <w:szCs w:val="20"/>
              </w:rPr>
              <w:t>ELLKAY serves as the Technical Servi</w:t>
            </w:r>
            <w:r>
              <w:rPr>
                <w:rFonts w:cs="Arial"/>
                <w:sz w:val="20"/>
                <w:szCs w:val="20"/>
              </w:rPr>
              <w:t>c</w:t>
            </w:r>
            <w:r w:rsidRPr="3A27A678">
              <w:rPr>
                <w:rFonts w:cs="Arial"/>
                <w:sz w:val="20"/>
                <w:szCs w:val="20"/>
              </w:rPr>
              <w:t>e Provider to CommonWell and fuels the technological plat</w:t>
            </w:r>
            <w:r>
              <w:rPr>
                <w:rFonts w:cs="Arial"/>
                <w:sz w:val="20"/>
                <w:szCs w:val="20"/>
              </w:rPr>
              <w:t>form that enables the entirety of the data exchange between the participating members. CommonWell serves as the framework for meaningful data exchange between competing vendors, while ELLKAY provides the actual technology to facilitate this data exchange.</w:t>
            </w:r>
          </w:p>
        </w:tc>
      </w:tr>
      <w:tr w:rsidR="005F485A" w:rsidRPr="009A39FF" w14:paraId="4532B393" w14:textId="77777777" w:rsidTr="00E77DC5">
        <w:trPr>
          <w:jc w:val="center"/>
        </w:trPr>
        <w:tc>
          <w:tcPr>
            <w:tcW w:w="9440" w:type="dxa"/>
            <w:gridSpan w:val="10"/>
          </w:tcPr>
          <w:p w14:paraId="096B005D"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Role and Responsibilities:</w:t>
            </w:r>
          </w:p>
          <w:p w14:paraId="43418FB4" w14:textId="2165E0A6" w:rsidR="005F485A" w:rsidRPr="009A39FF" w:rsidRDefault="00311DE6" w:rsidP="00E77DC5">
            <w:pPr>
              <w:spacing w:before="60" w:after="60"/>
              <w:jc w:val="both"/>
              <w:rPr>
                <w:rFonts w:asciiTheme="minorHAnsi" w:hAnsiTheme="minorHAnsi" w:cstheme="minorHAnsi"/>
                <w:sz w:val="20"/>
                <w:szCs w:val="20"/>
              </w:rPr>
            </w:pPr>
            <w:r>
              <w:rPr>
                <w:rFonts w:asciiTheme="minorHAnsi" w:eastAsia="Arial" w:hAnsiTheme="minorHAnsi" w:cstheme="minorHAnsi"/>
                <w:bCs/>
                <w:sz w:val="20"/>
                <w:szCs w:val="20"/>
              </w:rPr>
              <w:t>Chief Product Officer and technical leader for development team.</w:t>
            </w:r>
          </w:p>
        </w:tc>
      </w:tr>
    </w:tbl>
    <w:p w14:paraId="451FD74F" w14:textId="77777777" w:rsidR="005F485A" w:rsidRDefault="005F485A" w:rsidP="005F485A"/>
    <w:p w14:paraId="7193C16C" w14:textId="77777777" w:rsidR="005F485A" w:rsidRDefault="005F485A" w:rsidP="005F485A"/>
    <w:p w14:paraId="5B201334" w14:textId="77777777" w:rsidR="0023631E" w:rsidRDefault="0023631E" w:rsidP="005F485A"/>
    <w:p w14:paraId="691C77C4" w14:textId="77777777" w:rsidR="0023631E" w:rsidRDefault="0023631E" w:rsidP="005F485A"/>
    <w:p w14:paraId="17901C4D" w14:textId="77777777" w:rsidR="0023631E" w:rsidRDefault="0023631E" w:rsidP="005F485A"/>
    <w:tbl>
      <w:tblPr>
        <w:tblStyle w:val="TableGrid7"/>
        <w:tblW w:w="9440" w:type="dxa"/>
        <w:jc w:val="center"/>
        <w:tblLayout w:type="fixed"/>
        <w:tblLook w:val="04A0" w:firstRow="1" w:lastRow="0" w:firstColumn="1" w:lastColumn="0" w:noHBand="0" w:noVBand="1"/>
      </w:tblPr>
      <w:tblGrid>
        <w:gridCol w:w="1695"/>
        <w:gridCol w:w="619"/>
        <w:gridCol w:w="1533"/>
        <w:gridCol w:w="988"/>
        <w:gridCol w:w="705"/>
        <w:gridCol w:w="750"/>
        <w:gridCol w:w="461"/>
        <w:gridCol w:w="705"/>
        <w:gridCol w:w="814"/>
        <w:gridCol w:w="1170"/>
      </w:tblGrid>
      <w:tr w:rsidR="005F485A" w:rsidRPr="009A39FF" w14:paraId="06F86711" w14:textId="77777777" w:rsidTr="00E77DC5">
        <w:trPr>
          <w:tblHeader/>
          <w:jc w:val="center"/>
        </w:trPr>
        <w:tc>
          <w:tcPr>
            <w:tcW w:w="9440" w:type="dxa"/>
            <w:gridSpan w:val="10"/>
            <w:shd w:val="clear" w:color="auto" w:fill="154454"/>
          </w:tcPr>
          <w:p w14:paraId="4C703043"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FFFFFF"/>
                <w:sz w:val="20"/>
                <w:szCs w:val="20"/>
              </w:rPr>
              <w:lastRenderedPageBreak/>
              <w:t>Key Staff Reference Form</w:t>
            </w:r>
          </w:p>
        </w:tc>
      </w:tr>
      <w:tr w:rsidR="005F485A" w:rsidRPr="009A39FF" w14:paraId="5C74004F" w14:textId="77777777" w:rsidTr="00E77DC5">
        <w:trPr>
          <w:jc w:val="center"/>
        </w:trPr>
        <w:tc>
          <w:tcPr>
            <w:tcW w:w="2314" w:type="dxa"/>
            <w:gridSpan w:val="2"/>
          </w:tcPr>
          <w:p w14:paraId="029699CC"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Key Staff Name:</w:t>
            </w:r>
          </w:p>
        </w:tc>
        <w:tc>
          <w:tcPr>
            <w:tcW w:w="2521" w:type="dxa"/>
            <w:gridSpan w:val="2"/>
          </w:tcPr>
          <w:p w14:paraId="6696D770" w14:textId="33DB32E5" w:rsidR="005F485A" w:rsidRPr="009A39FF" w:rsidRDefault="005F485A" w:rsidP="00E77DC5">
            <w:pPr>
              <w:spacing w:before="60" w:after="60"/>
              <w:jc w:val="both"/>
              <w:rPr>
                <w:rFonts w:asciiTheme="minorHAnsi" w:hAnsiTheme="minorHAnsi"/>
                <w:sz w:val="20"/>
                <w:szCs w:val="20"/>
              </w:rPr>
            </w:pPr>
            <w:r w:rsidRPr="4263A713">
              <w:rPr>
                <w:rFonts w:asciiTheme="minorHAnsi" w:eastAsia="Arial" w:hAnsiTheme="minorHAnsi"/>
                <w:sz w:val="20"/>
                <w:szCs w:val="20"/>
              </w:rPr>
              <w:t xml:space="preserve"> </w:t>
            </w:r>
            <w:r w:rsidR="00311DE6">
              <w:rPr>
                <w:rFonts w:asciiTheme="minorHAnsi" w:eastAsia="Arial" w:hAnsiTheme="minorHAnsi"/>
                <w:sz w:val="20"/>
                <w:szCs w:val="20"/>
              </w:rPr>
              <w:t>Chuck Golliday</w:t>
            </w:r>
          </w:p>
        </w:tc>
        <w:tc>
          <w:tcPr>
            <w:tcW w:w="1916" w:type="dxa"/>
            <w:gridSpan w:val="3"/>
          </w:tcPr>
          <w:p w14:paraId="43D3C39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Proposed Role:</w:t>
            </w:r>
          </w:p>
        </w:tc>
        <w:tc>
          <w:tcPr>
            <w:tcW w:w="2689" w:type="dxa"/>
            <w:gridSpan w:val="3"/>
          </w:tcPr>
          <w:p w14:paraId="2E03A23E" w14:textId="166FC368"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sz w:val="20"/>
                <w:szCs w:val="20"/>
              </w:rPr>
              <w:t xml:space="preserve"> </w:t>
            </w:r>
            <w:r w:rsidR="00F13DD3">
              <w:rPr>
                <w:rFonts w:asciiTheme="minorHAnsi" w:eastAsia="Arial" w:hAnsiTheme="minorHAnsi" w:cstheme="minorHAnsi"/>
                <w:sz w:val="20"/>
                <w:szCs w:val="20"/>
              </w:rPr>
              <w:t>CISO</w:t>
            </w:r>
          </w:p>
        </w:tc>
      </w:tr>
      <w:tr w:rsidR="005F485A" w:rsidRPr="009A39FF" w14:paraId="5B3BAE0D" w14:textId="77777777" w:rsidTr="00E77DC5">
        <w:trPr>
          <w:jc w:val="center"/>
        </w:trPr>
        <w:tc>
          <w:tcPr>
            <w:tcW w:w="9440" w:type="dxa"/>
            <w:gridSpan w:val="10"/>
            <w:shd w:val="clear" w:color="auto" w:fill="D9D9D9" w:themeFill="background1" w:themeFillShade="D9"/>
          </w:tcPr>
          <w:p w14:paraId="693CC41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color w:val="000000"/>
                <w:sz w:val="20"/>
                <w:szCs w:val="20"/>
              </w:rPr>
              <w:t>Reference 1</w:t>
            </w:r>
          </w:p>
        </w:tc>
      </w:tr>
      <w:tr w:rsidR="005F485A" w:rsidRPr="009A39FF" w14:paraId="6E0A4E1C" w14:textId="77777777" w:rsidTr="00E77DC5">
        <w:trPr>
          <w:jc w:val="center"/>
        </w:trPr>
        <w:tc>
          <w:tcPr>
            <w:tcW w:w="1695" w:type="dxa"/>
          </w:tcPr>
          <w:p w14:paraId="1B9100B1"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Name:</w:t>
            </w:r>
          </w:p>
        </w:tc>
        <w:tc>
          <w:tcPr>
            <w:tcW w:w="2152" w:type="dxa"/>
            <w:gridSpan w:val="2"/>
          </w:tcPr>
          <w:p w14:paraId="24D44338" w14:textId="0AD7EF03" w:rsidR="005F485A" w:rsidRPr="00787821" w:rsidRDefault="004F3030" w:rsidP="00E77DC5">
            <w:pPr>
              <w:spacing w:before="60" w:after="60"/>
              <w:jc w:val="both"/>
              <w:rPr>
                <w:rFonts w:asciiTheme="minorHAnsi" w:eastAsia="Arial" w:hAnsiTheme="minorHAnsi"/>
                <w:sz w:val="20"/>
                <w:szCs w:val="20"/>
              </w:rPr>
            </w:pPr>
            <w:r w:rsidRPr="00787821">
              <w:rPr>
                <w:rFonts w:asciiTheme="minorHAnsi" w:eastAsia="Arial" w:hAnsiTheme="minorHAnsi"/>
                <w:sz w:val="20"/>
                <w:szCs w:val="20"/>
              </w:rPr>
              <w:t xml:space="preserve">Abira </w:t>
            </w:r>
            <w:r w:rsidR="0066096D" w:rsidRPr="00B4503A">
              <w:rPr>
                <w:rFonts w:asciiTheme="minorHAnsi" w:eastAsia="Arial" w:hAnsiTheme="minorHAnsi"/>
                <w:sz w:val="20"/>
                <w:szCs w:val="20"/>
              </w:rPr>
              <w:t>Security</w:t>
            </w:r>
          </w:p>
        </w:tc>
        <w:tc>
          <w:tcPr>
            <w:tcW w:w="1693" w:type="dxa"/>
            <w:gridSpan w:val="2"/>
          </w:tcPr>
          <w:p w14:paraId="7E2388AB"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Client Address:</w:t>
            </w:r>
          </w:p>
        </w:tc>
        <w:tc>
          <w:tcPr>
            <w:tcW w:w="3900" w:type="dxa"/>
            <w:gridSpan w:val="5"/>
          </w:tcPr>
          <w:p w14:paraId="343EF358" w14:textId="3E918155" w:rsidR="005F485A" w:rsidRPr="009A39FF" w:rsidRDefault="0066096D" w:rsidP="009C15B6">
            <w:pPr>
              <w:spacing w:before="60" w:after="60"/>
              <w:rPr>
                <w:rFonts w:asciiTheme="minorHAnsi" w:hAnsiTheme="minorHAnsi" w:cstheme="minorHAnsi"/>
                <w:sz w:val="20"/>
                <w:szCs w:val="20"/>
              </w:rPr>
            </w:pPr>
            <w:r w:rsidRPr="00B4503A">
              <w:rPr>
                <w:rFonts w:asciiTheme="minorHAnsi" w:eastAsia="Arial" w:hAnsiTheme="minorHAnsi" w:cstheme="minorHAnsi"/>
                <w:sz w:val="20"/>
                <w:szCs w:val="20"/>
              </w:rPr>
              <w:t>914 Pleasant Lane, Glenville Illinois 60025</w:t>
            </w:r>
          </w:p>
        </w:tc>
      </w:tr>
      <w:tr w:rsidR="005F485A" w:rsidRPr="009A39FF" w14:paraId="242A006B" w14:textId="77777777" w:rsidTr="00E77DC5">
        <w:trPr>
          <w:jc w:val="center"/>
        </w:trPr>
        <w:tc>
          <w:tcPr>
            <w:tcW w:w="1695" w:type="dxa"/>
          </w:tcPr>
          <w:p w14:paraId="1C636B88"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Name:</w:t>
            </w:r>
          </w:p>
        </w:tc>
        <w:tc>
          <w:tcPr>
            <w:tcW w:w="2152" w:type="dxa"/>
            <w:gridSpan w:val="2"/>
          </w:tcPr>
          <w:p w14:paraId="2D20EE7D" w14:textId="5E8C1950" w:rsidR="005F485A" w:rsidRPr="009A39FF" w:rsidRDefault="005F485A"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 xml:space="preserve"> </w:t>
            </w:r>
            <w:r w:rsidR="0066096D" w:rsidRPr="00B4503A">
              <w:rPr>
                <w:rFonts w:asciiTheme="minorHAnsi" w:eastAsia="Arial" w:hAnsiTheme="minorHAnsi" w:cstheme="minorHAnsi"/>
                <w:sz w:val="20"/>
                <w:szCs w:val="20"/>
              </w:rPr>
              <w:t>John Patton</w:t>
            </w:r>
          </w:p>
        </w:tc>
        <w:tc>
          <w:tcPr>
            <w:tcW w:w="1693" w:type="dxa"/>
            <w:gridSpan w:val="2"/>
          </w:tcPr>
          <w:p w14:paraId="636A001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Title:</w:t>
            </w:r>
          </w:p>
        </w:tc>
        <w:tc>
          <w:tcPr>
            <w:tcW w:w="3900" w:type="dxa"/>
            <w:gridSpan w:val="5"/>
          </w:tcPr>
          <w:p w14:paraId="74921B30" w14:textId="757B6C1B" w:rsidR="005F485A" w:rsidRPr="009A39FF" w:rsidRDefault="0066096D"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Sales Director</w:t>
            </w:r>
          </w:p>
        </w:tc>
      </w:tr>
      <w:tr w:rsidR="005F485A" w:rsidRPr="009A39FF" w14:paraId="478907E5" w14:textId="77777777" w:rsidTr="00E77DC5">
        <w:trPr>
          <w:jc w:val="center"/>
        </w:trPr>
        <w:tc>
          <w:tcPr>
            <w:tcW w:w="1695" w:type="dxa"/>
          </w:tcPr>
          <w:p w14:paraId="7A5EC5A2"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Phone:</w:t>
            </w:r>
          </w:p>
        </w:tc>
        <w:tc>
          <w:tcPr>
            <w:tcW w:w="2152" w:type="dxa"/>
            <w:gridSpan w:val="2"/>
          </w:tcPr>
          <w:p w14:paraId="20D0E3F8" w14:textId="0CCFB514" w:rsidR="005F485A" w:rsidRPr="009A39FF" w:rsidRDefault="0066096D"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937-361-4482</w:t>
            </w:r>
          </w:p>
        </w:tc>
        <w:tc>
          <w:tcPr>
            <w:tcW w:w="1693" w:type="dxa"/>
            <w:gridSpan w:val="2"/>
          </w:tcPr>
          <w:p w14:paraId="08C66E5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Contact Email:</w:t>
            </w:r>
          </w:p>
        </w:tc>
        <w:tc>
          <w:tcPr>
            <w:tcW w:w="3900" w:type="dxa"/>
            <w:gridSpan w:val="5"/>
          </w:tcPr>
          <w:p w14:paraId="3F840A39" w14:textId="263062DA" w:rsidR="005F485A" w:rsidRPr="009A39FF" w:rsidRDefault="0066096D"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John.patton@abirasecurity.com</w:t>
            </w:r>
          </w:p>
        </w:tc>
      </w:tr>
      <w:tr w:rsidR="005F485A" w:rsidRPr="009A39FF" w14:paraId="5D7ABEA8" w14:textId="77777777" w:rsidTr="00E77DC5">
        <w:trPr>
          <w:jc w:val="center"/>
        </w:trPr>
        <w:tc>
          <w:tcPr>
            <w:tcW w:w="5540" w:type="dxa"/>
            <w:gridSpan w:val="5"/>
          </w:tcPr>
          <w:p w14:paraId="6F00B833"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Name:</w:t>
            </w:r>
          </w:p>
          <w:p w14:paraId="09A77ED5" w14:textId="287EDC2D" w:rsidR="005F485A" w:rsidRPr="009A39FF" w:rsidRDefault="00EB3CFF"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 xml:space="preserve">Multiple – Zero Trust, </w:t>
            </w:r>
            <w:proofErr w:type="spellStart"/>
            <w:r w:rsidRPr="00B4503A">
              <w:rPr>
                <w:rFonts w:asciiTheme="minorHAnsi" w:eastAsia="Arial" w:hAnsiTheme="minorHAnsi" w:cstheme="minorHAnsi"/>
                <w:sz w:val="20"/>
                <w:szCs w:val="20"/>
              </w:rPr>
              <w:t>PenTest</w:t>
            </w:r>
            <w:proofErr w:type="spellEnd"/>
            <w:r w:rsidRPr="00B4503A">
              <w:rPr>
                <w:rFonts w:asciiTheme="minorHAnsi" w:eastAsia="Arial" w:hAnsiTheme="minorHAnsi" w:cstheme="minorHAnsi"/>
                <w:sz w:val="20"/>
                <w:szCs w:val="20"/>
              </w:rPr>
              <w:t>, MDR Provider, Security Engagement</w:t>
            </w:r>
          </w:p>
        </w:tc>
        <w:tc>
          <w:tcPr>
            <w:tcW w:w="750" w:type="dxa"/>
            <w:vAlign w:val="center"/>
          </w:tcPr>
          <w:p w14:paraId="79B9600E"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Start Date:</w:t>
            </w:r>
          </w:p>
        </w:tc>
        <w:tc>
          <w:tcPr>
            <w:tcW w:w="1166" w:type="dxa"/>
            <w:gridSpan w:val="2"/>
            <w:vAlign w:val="center"/>
          </w:tcPr>
          <w:p w14:paraId="57A6FF82" w14:textId="0115047B" w:rsidR="005F485A" w:rsidRPr="009A39FF" w:rsidRDefault="00EB3CFF"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2023</w:t>
            </w:r>
          </w:p>
        </w:tc>
        <w:tc>
          <w:tcPr>
            <w:tcW w:w="814" w:type="dxa"/>
            <w:vAlign w:val="center"/>
          </w:tcPr>
          <w:p w14:paraId="3CA4F2F9"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End Date:</w:t>
            </w:r>
          </w:p>
        </w:tc>
        <w:tc>
          <w:tcPr>
            <w:tcW w:w="1170" w:type="dxa"/>
            <w:vAlign w:val="center"/>
          </w:tcPr>
          <w:p w14:paraId="1F09FEA5" w14:textId="5BBEF355" w:rsidR="005F485A" w:rsidRPr="009A39FF" w:rsidRDefault="00EB3CFF"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Ongoing</w:t>
            </w:r>
          </w:p>
        </w:tc>
      </w:tr>
      <w:tr w:rsidR="005F485A" w:rsidRPr="009A39FF" w14:paraId="59A6531B" w14:textId="77777777" w:rsidTr="00E77DC5">
        <w:trPr>
          <w:jc w:val="center"/>
        </w:trPr>
        <w:tc>
          <w:tcPr>
            <w:tcW w:w="9440" w:type="dxa"/>
            <w:gridSpan w:val="10"/>
          </w:tcPr>
          <w:p w14:paraId="48F10E25" w14:textId="77777777" w:rsidR="005F485A" w:rsidRPr="009A39FF" w:rsidRDefault="005F485A" w:rsidP="00E77DC5">
            <w:pPr>
              <w:spacing w:before="60" w:after="60"/>
              <w:jc w:val="both"/>
              <w:rPr>
                <w:rFonts w:asciiTheme="minorHAnsi" w:hAnsiTheme="minorHAnsi" w:cstheme="minorHAnsi"/>
                <w:sz w:val="20"/>
                <w:szCs w:val="20"/>
              </w:rPr>
            </w:pPr>
            <w:r w:rsidRPr="009A39FF">
              <w:rPr>
                <w:rFonts w:asciiTheme="minorHAnsi" w:eastAsia="Arial" w:hAnsiTheme="minorHAnsi" w:cstheme="minorHAnsi"/>
                <w:b/>
                <w:sz w:val="20"/>
                <w:szCs w:val="20"/>
              </w:rPr>
              <w:t>Project Description:</w:t>
            </w:r>
          </w:p>
          <w:p w14:paraId="62B8767C" w14:textId="25D17833" w:rsidR="005F485A" w:rsidRPr="009A39FF" w:rsidRDefault="00EB3CFF" w:rsidP="00E77DC5">
            <w:pPr>
              <w:spacing w:before="60" w:after="60"/>
              <w:jc w:val="both"/>
              <w:rPr>
                <w:rFonts w:asciiTheme="minorHAnsi" w:hAnsiTheme="minorHAnsi" w:cstheme="minorHAnsi"/>
                <w:sz w:val="20"/>
                <w:szCs w:val="20"/>
              </w:rPr>
            </w:pPr>
            <w:r w:rsidRPr="00B4503A">
              <w:rPr>
                <w:rFonts w:asciiTheme="minorHAnsi" w:eastAsia="Arial" w:hAnsiTheme="minorHAnsi" w:cstheme="minorHAnsi"/>
                <w:sz w:val="20"/>
                <w:szCs w:val="20"/>
              </w:rPr>
              <w:t>Zero Trust Project</w:t>
            </w:r>
          </w:p>
        </w:tc>
      </w:tr>
      <w:tr w:rsidR="005F485A" w:rsidRPr="009A39FF" w14:paraId="175514DE" w14:textId="77777777" w:rsidTr="00E77DC5">
        <w:trPr>
          <w:jc w:val="center"/>
        </w:trPr>
        <w:tc>
          <w:tcPr>
            <w:tcW w:w="9440" w:type="dxa"/>
            <w:gridSpan w:val="10"/>
          </w:tcPr>
          <w:p w14:paraId="0D5BD708" w14:textId="1554105A" w:rsidR="005F485A" w:rsidRPr="0083238F" w:rsidRDefault="0083238F" w:rsidP="0083238F">
            <w:pPr>
              <w:spacing w:after="0" w:line="240" w:lineRule="auto"/>
              <w:jc w:val="both"/>
              <w:rPr>
                <w:rFonts w:ascii="Aptos" w:hAnsi="Aptos" w:cs="Calibri"/>
                <w:b/>
                <w:color w:val="000000"/>
                <w:sz w:val="20"/>
                <w:szCs w:val="20"/>
              </w:rPr>
            </w:pPr>
            <w:r>
              <w:rPr>
                <w:rFonts w:ascii="Aptos" w:hAnsi="Aptos" w:cs="Calibri"/>
                <w:b/>
                <w:bCs/>
                <w:color w:val="000000"/>
                <w:sz w:val="20"/>
                <w:szCs w:val="20"/>
              </w:rPr>
              <w:t xml:space="preserve">Project Role and Responsibilities: </w:t>
            </w:r>
            <w:r w:rsidRPr="00BD6FDD">
              <w:rPr>
                <w:rFonts w:asciiTheme="minorHAnsi" w:hAnsiTheme="minorHAnsi" w:cstheme="minorHAnsi"/>
                <w:color w:val="000000"/>
                <w:sz w:val="20"/>
                <w:szCs w:val="20"/>
              </w:rPr>
              <w:t xml:space="preserve">CISO is responsible for </w:t>
            </w:r>
            <w:proofErr w:type="gramStart"/>
            <w:r w:rsidRPr="00BD6FDD">
              <w:rPr>
                <w:rFonts w:asciiTheme="minorHAnsi" w:hAnsiTheme="minorHAnsi" w:cstheme="minorHAnsi"/>
                <w:color w:val="000000"/>
                <w:sz w:val="20"/>
                <w:szCs w:val="20"/>
              </w:rPr>
              <w:t>the business</w:t>
            </w:r>
            <w:proofErr w:type="gramEnd"/>
            <w:r w:rsidRPr="00BD6FDD">
              <w:rPr>
                <w:rFonts w:asciiTheme="minorHAnsi" w:hAnsiTheme="minorHAnsi" w:cstheme="minorHAnsi"/>
                <w:color w:val="000000"/>
                <w:sz w:val="20"/>
                <w:szCs w:val="20"/>
              </w:rPr>
              <w:t xml:space="preserve"> engagement, scope development, project timing, </w:t>
            </w:r>
            <w:r w:rsidR="00BD6FDD" w:rsidRPr="00BD6FDD">
              <w:rPr>
                <w:rFonts w:asciiTheme="minorHAnsi" w:hAnsiTheme="minorHAnsi" w:cstheme="minorHAnsi"/>
                <w:color w:val="000000"/>
                <w:sz w:val="20"/>
                <w:szCs w:val="20"/>
              </w:rPr>
              <w:t>pen testing</w:t>
            </w:r>
            <w:r w:rsidRPr="00BD6FDD">
              <w:rPr>
                <w:rFonts w:asciiTheme="minorHAnsi" w:hAnsiTheme="minorHAnsi" w:cstheme="minorHAnsi"/>
                <w:color w:val="000000"/>
                <w:sz w:val="20"/>
                <w:szCs w:val="20"/>
              </w:rPr>
              <w:t xml:space="preserve"> remediation and project success.</w:t>
            </w:r>
            <w:r w:rsidRPr="00BD6FDD">
              <w:rPr>
                <w:rFonts w:ascii="Aptos" w:hAnsi="Aptos" w:cs="Calibri"/>
                <w:b/>
                <w:color w:val="000000"/>
              </w:rPr>
              <w:t xml:space="preserve"> </w:t>
            </w:r>
          </w:p>
        </w:tc>
      </w:tr>
    </w:tbl>
    <w:p w14:paraId="71E3A275" w14:textId="77777777" w:rsidR="005F485A" w:rsidRDefault="005F485A" w:rsidP="005F485A"/>
    <w:p w14:paraId="0358B04D" w14:textId="77777777" w:rsidR="00936E20" w:rsidRDefault="005F485A" w:rsidP="005F485A">
      <w:pPr>
        <w:spacing w:before="160" w:after="160" w:line="259" w:lineRule="auto"/>
        <w:rPr>
          <w:rFonts w:asciiTheme="minorHAnsi" w:eastAsia="MS Mincho" w:hAnsiTheme="minorHAnsi" w:cstheme="minorHAnsi"/>
          <w:color w:val="FF0000"/>
        </w:rPr>
        <w:sectPr w:rsidR="00936E20" w:rsidSect="00C41D0F">
          <w:pgSz w:w="12240" w:h="15840"/>
          <w:pgMar w:top="1440" w:right="1440" w:bottom="1440" w:left="1440" w:header="720" w:footer="720" w:gutter="0"/>
          <w:pgNumType w:start="1"/>
          <w:cols w:space="720"/>
          <w:docGrid w:linePitch="360"/>
        </w:sectPr>
      </w:pPr>
      <w:r>
        <w:rPr>
          <w:rFonts w:asciiTheme="minorHAnsi" w:eastAsia="MS Mincho" w:hAnsiTheme="minorHAnsi" w:cstheme="minorHAnsi"/>
          <w:color w:val="FF0000"/>
        </w:rPr>
        <w:br w:type="page"/>
      </w:r>
    </w:p>
    <w:p w14:paraId="304F1B46" w14:textId="5F550439" w:rsidR="005F485A" w:rsidRDefault="005F485A" w:rsidP="005F485A">
      <w:pPr>
        <w:spacing w:before="160" w:after="160" w:line="259" w:lineRule="auto"/>
        <w:rPr>
          <w:rFonts w:asciiTheme="minorHAnsi" w:eastAsia="MS Mincho" w:hAnsiTheme="minorHAnsi" w:cstheme="minorHAnsi"/>
          <w:color w:val="FF0000"/>
        </w:rPr>
      </w:pPr>
    </w:p>
    <w:p w14:paraId="59DE7745" w14:textId="5BEE4D3F" w:rsidR="00D858E7" w:rsidRPr="008341E2" w:rsidRDefault="00D858E7" w:rsidP="005F485A">
      <w:pPr>
        <w:spacing w:before="160" w:after="160"/>
        <w:jc w:val="both"/>
        <w:rPr>
          <w:rFonts w:ascii="Ondo" w:hAnsi="Ondo"/>
          <w:sz w:val="28"/>
          <w:szCs w:val="28"/>
        </w:rPr>
      </w:pPr>
      <w:bookmarkStart w:id="129" w:name="_Toc155013969"/>
      <w:bookmarkStart w:id="130" w:name="_Toc150273288"/>
      <w:bookmarkStart w:id="131" w:name="_Toc151389133"/>
      <w:bookmarkStart w:id="132" w:name="_Toc158975426"/>
      <w:r w:rsidRPr="008341E2">
        <w:rPr>
          <w:rFonts w:ascii="Ondo" w:hAnsi="Ondo"/>
          <w:sz w:val="28"/>
          <w:szCs w:val="28"/>
        </w:rPr>
        <w:t>Attachment E: Mandatory Specifications</w:t>
      </w:r>
      <w:bookmarkEnd w:id="129"/>
      <w:bookmarkEnd w:id="130"/>
      <w:bookmarkEnd w:id="131"/>
      <w:bookmarkEnd w:id="132"/>
    </w:p>
    <w:p w14:paraId="46926C48" w14:textId="77777777" w:rsidR="00D858E7" w:rsidRPr="008341E2" w:rsidRDefault="00D858E7" w:rsidP="00D858E7">
      <w:pPr>
        <w:pStyle w:val="Heading3"/>
        <w:spacing w:before="160" w:after="160" w:line="276" w:lineRule="auto"/>
        <w:jc w:val="both"/>
        <w:rPr>
          <w:rFonts w:ascii="Ondo" w:hAnsi="Ondo" w:cstheme="minorBidi"/>
          <w:sz w:val="26"/>
          <w:szCs w:val="26"/>
        </w:rPr>
      </w:pPr>
      <w:bookmarkStart w:id="133" w:name="_Toc1709751644"/>
      <w:bookmarkStart w:id="134" w:name="_Submission_Requirements_"/>
      <w:bookmarkStart w:id="135" w:name="_Toc150273289"/>
      <w:bookmarkStart w:id="136" w:name="_Toc151389134"/>
      <w:bookmarkStart w:id="137" w:name="_Toc158975427"/>
      <w:r w:rsidRPr="008341E2">
        <w:rPr>
          <w:rFonts w:ascii="Ondo" w:hAnsi="Ondo" w:cstheme="minorBidi"/>
          <w:sz w:val="26"/>
          <w:szCs w:val="26"/>
        </w:rPr>
        <w:t>Submission Requirements</w:t>
      </w:r>
      <w:bookmarkEnd w:id="133"/>
      <w:bookmarkEnd w:id="134"/>
      <w:bookmarkEnd w:id="135"/>
      <w:bookmarkEnd w:id="136"/>
      <w:bookmarkEnd w:id="137"/>
    </w:p>
    <w:p w14:paraId="7A50D44E" w14:textId="77777777" w:rsidR="00D858E7" w:rsidRPr="00836F86" w:rsidRDefault="00D858E7" w:rsidP="00D858E7">
      <w:pPr>
        <w:pStyle w:val="BodyText"/>
        <w:spacing w:before="160" w:after="160"/>
        <w:jc w:val="both"/>
        <w:rPr>
          <w:rFonts w:asciiTheme="minorHAnsi" w:hAnsiTheme="minorHAnsi"/>
          <w:sz w:val="26"/>
          <w:szCs w:val="26"/>
        </w:rPr>
      </w:pPr>
      <w:r w:rsidRPr="009A39FF">
        <w:t>This RFP includes multiple sections that specify proposal submission requirements</w:t>
      </w:r>
      <w:r>
        <w:t>,</w:t>
      </w:r>
      <w:r w:rsidRPr="009A39FF">
        <w:t xml:space="preserve"> including</w:t>
      </w:r>
      <w:r>
        <w:t>,</w:t>
      </w:r>
      <w:r w:rsidRPr="009A39FF">
        <w:t xml:space="preserve"> but not limited to</w:t>
      </w:r>
      <w:r>
        <w:t>,</w:t>
      </w:r>
      <w:r w:rsidRPr="009A39FF">
        <w:t xml:space="preserve"> </w:t>
      </w:r>
      <w:r w:rsidRPr="00384025">
        <w:rPr>
          <w:rFonts w:asciiTheme="minorHAnsi" w:hAnsiTheme="minorHAnsi" w:cstheme="minorHAnsi"/>
          <w:b/>
        </w:rPr>
        <w:t>1.3 RFP Timeline</w:t>
      </w:r>
      <w:r w:rsidRPr="009A39FF">
        <w:rPr>
          <w:b/>
        </w:rPr>
        <w:t xml:space="preserve">, </w:t>
      </w:r>
      <w:r w:rsidRPr="00384025">
        <w:rPr>
          <w:rFonts w:asciiTheme="minorHAnsi" w:hAnsiTheme="minorHAnsi" w:cstheme="minorHAnsi"/>
          <w:b/>
        </w:rPr>
        <w:t>3.11 Proposal Submittal and Instructions</w:t>
      </w:r>
      <w:r w:rsidRPr="009A39FF">
        <w:rPr>
          <w:b/>
        </w:rPr>
        <w:t xml:space="preserve">, </w:t>
      </w:r>
      <w:r w:rsidRPr="009A39FF">
        <w:t xml:space="preserve">and </w:t>
      </w:r>
      <w:r w:rsidRPr="00384025">
        <w:rPr>
          <w:rFonts w:asciiTheme="minorHAnsi" w:hAnsiTheme="minorHAnsi" w:cstheme="minorHAnsi"/>
          <w:b/>
        </w:rPr>
        <w:t>7. Attachments</w:t>
      </w:r>
      <w:r w:rsidRPr="00384025">
        <w:rPr>
          <w:rFonts w:asciiTheme="minorHAnsi" w:hAnsiTheme="minorHAnsi" w:cstheme="minorHAnsi"/>
        </w:rPr>
        <w:t>.</w:t>
      </w:r>
      <w:r w:rsidRPr="009A39FF">
        <w:t xml:space="preserve"> The vendor must at least meet all proposal submission requirements as part of this RFP, including</w:t>
      </w:r>
      <w:r>
        <w:t>,</w:t>
      </w:r>
      <w:r w:rsidRPr="009A39FF">
        <w:t xml:space="preserve"> but not limited to</w:t>
      </w:r>
      <w:r>
        <w:t>,</w:t>
      </w:r>
      <w:r w:rsidRPr="009A39FF">
        <w:t xml:space="preserve"> formatting, completeness, timeliness, and accuracy, as described in the sections. Failure to meet any of the submission requirements of this RFP may result in disqualification of a proposal, </w:t>
      </w:r>
      <w:bookmarkStart w:id="138" w:name="_Hlk112761059"/>
      <w:r w:rsidRPr="009A39FF">
        <w:t xml:space="preserve">in accordance with </w:t>
      </w:r>
      <w:bookmarkStart w:id="139" w:name="_Toc2076175825"/>
      <w:bookmarkStart w:id="140" w:name="_Mandatory_Requirements"/>
      <w:bookmarkEnd w:id="138"/>
      <w:r w:rsidRPr="00D64515">
        <w:rPr>
          <w:rFonts w:asciiTheme="minorHAnsi" w:hAnsiTheme="minorHAnsi"/>
        </w:rPr>
        <w:t>Mandatory Requirements</w:t>
      </w:r>
      <w:bookmarkEnd w:id="139"/>
      <w:bookmarkEnd w:id="140"/>
      <w:r>
        <w:rPr>
          <w:rFonts w:asciiTheme="minorHAnsi" w:hAnsiTheme="minorHAnsi"/>
        </w:rPr>
        <w:t>.</w:t>
      </w:r>
    </w:p>
    <w:p w14:paraId="09ED9F7D" w14:textId="77777777" w:rsidR="00D858E7" w:rsidRPr="009A39FF" w:rsidRDefault="00D858E7" w:rsidP="00D858E7">
      <w:pPr>
        <w:pStyle w:val="BodyText"/>
        <w:spacing w:before="160" w:after="160"/>
        <w:jc w:val="both"/>
      </w:pPr>
      <w:r w:rsidRPr="009A39FF">
        <w:t xml:space="preserve">Vendors must provide a response to each of the following mandatory requirements. Vendor responses will then be verified by the PRMP to establish and maintain compliance between the PRMP and the </w:t>
      </w:r>
      <w:r>
        <w:t>HIE</w:t>
      </w:r>
      <w:r w:rsidRPr="009A39FF">
        <w:t xml:space="preserve"> vendor.</w:t>
      </w:r>
      <w:r>
        <w:t xml:space="preserve"> </w:t>
      </w:r>
      <w:r w:rsidRPr="0042584B">
        <w:t>The first section requires initialing and narrative explanation</w:t>
      </w:r>
      <w:r>
        <w:t xml:space="preserve">. </w:t>
      </w:r>
      <w:r w:rsidRPr="0042584B">
        <w:t>The second section does not require narrative explanation; however, the vendor must still include and initial these mandatory requirements as part of their proposal.</w:t>
      </w:r>
    </w:p>
    <w:p w14:paraId="7C0C284B" w14:textId="77777777" w:rsidR="00D858E7" w:rsidRPr="00F619D2" w:rsidRDefault="00D858E7" w:rsidP="00D858E7">
      <w:pPr>
        <w:pStyle w:val="BodyText"/>
        <w:spacing w:before="160" w:after="160"/>
        <w:jc w:val="both"/>
        <w:rPr>
          <w:b/>
        </w:rPr>
      </w:pPr>
      <w:r w:rsidRPr="00F619D2">
        <w:rPr>
          <w:b/>
        </w:rPr>
        <w:t>Narrative Explanation Required</w:t>
      </w:r>
      <w:r>
        <w:rPr>
          <w:b/>
        </w:rPr>
        <w:t xml:space="preserve"> Below According to Response Indication:</w:t>
      </w:r>
    </w:p>
    <w:p w14:paraId="7972B3B0" w14:textId="77777777" w:rsidR="00D858E7" w:rsidRPr="00F321BA" w:rsidRDefault="00D858E7" w:rsidP="00D858E7">
      <w:pPr>
        <w:pStyle w:val="BodyText"/>
        <w:spacing w:before="160" w:after="160"/>
        <w:jc w:val="both"/>
        <w:rPr>
          <w:b/>
        </w:rPr>
      </w:pPr>
      <w:r w:rsidRPr="00F321BA">
        <w:rPr>
          <w:b/>
        </w:rPr>
        <w:t xml:space="preserve">The vendor must provide the right of access to systems, facilities, data, and documentation to the PRMP or its </w:t>
      </w:r>
      <w:bookmarkStart w:id="141" w:name="_Int_hj3g8ie6"/>
      <w:proofErr w:type="gramStart"/>
      <w:r w:rsidRPr="00F321BA">
        <w:rPr>
          <w:b/>
        </w:rPr>
        <w:t>designee</w:t>
      </w:r>
      <w:bookmarkEnd w:id="141"/>
      <w:proofErr w:type="gramEnd"/>
      <w:r w:rsidRPr="00F321BA">
        <w:rPr>
          <w:b/>
        </w:rPr>
        <w:t xml:space="preserve"> to conduct audits and inspections as is necessary.</w:t>
      </w:r>
    </w:p>
    <w:p w14:paraId="40645D40" w14:textId="0ED7543B" w:rsidR="00D858E7" w:rsidRPr="009A39FF" w:rsidRDefault="00AC4EE6" w:rsidP="00D858E7">
      <w:pPr>
        <w:pStyle w:val="BodyText"/>
        <w:spacing w:before="160" w:after="160"/>
        <w:jc w:val="both"/>
      </w:pPr>
      <w:r>
        <w:t>Agree</w:t>
      </w:r>
    </w:p>
    <w:p w14:paraId="655A32E5"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must support the PRMP’s requests for information in response to activities including, but not limited to:</w:t>
      </w:r>
    </w:p>
    <w:p w14:paraId="505F6271"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Compliance audits</w:t>
      </w:r>
    </w:p>
    <w:p w14:paraId="76506E6D"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Investigations</w:t>
      </w:r>
    </w:p>
    <w:p w14:paraId="06A94296"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Legislative requests</w:t>
      </w:r>
    </w:p>
    <w:p w14:paraId="266C390E" w14:textId="566F4BAF" w:rsidR="00D858E7" w:rsidRPr="009A39FF" w:rsidRDefault="00DB7D2F" w:rsidP="00D858E7">
      <w:pPr>
        <w:pStyle w:val="ListParagraph"/>
        <w:spacing w:before="160" w:after="160"/>
        <w:ind w:left="360" w:firstLine="360"/>
        <w:contextualSpacing w:val="0"/>
        <w:jc w:val="both"/>
        <w:rPr>
          <w:rFonts w:asciiTheme="minorHAnsi" w:hAnsiTheme="minorHAnsi" w:cstheme="minorHAnsi"/>
        </w:rPr>
      </w:pPr>
      <w:r>
        <w:rPr>
          <w:rFonts w:asciiTheme="minorHAnsi" w:hAnsiTheme="minorHAnsi" w:cstheme="minorHAnsi"/>
        </w:rPr>
        <w:t>Agree</w:t>
      </w:r>
    </w:p>
    <w:p w14:paraId="20D58948"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must provide authorization from a parent, affiliate, or subsidiary organization for the PRMP to have access to its records if such a relationship exists that impacts the vendor’s performance under the proposed contract.</w:t>
      </w:r>
    </w:p>
    <w:p w14:paraId="3B0055AA" w14:textId="58CEDC8C" w:rsidR="00D858E7" w:rsidRPr="009A39FF" w:rsidRDefault="00DB7D2F"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Agree</w:t>
      </w:r>
    </w:p>
    <w:p w14:paraId="16E331AD"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must help ensure that all applications inclusive of internet, intranet, and extranet associated with this contract are compliant with Section 508 of the Rehabilitation Act of 1973, as amended by 29 United States Code (U.S.C.) §794d, and 36 Code of Federal Regulation (CFR) 1194.21 and 36 CFR 1194.22.</w:t>
      </w:r>
    </w:p>
    <w:p w14:paraId="24F5884D" w14:textId="4C5C1D82" w:rsidR="00D858E7" w:rsidRPr="009A39FF" w:rsidRDefault="00B639C5"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Agree</w:t>
      </w:r>
    </w:p>
    <w:p w14:paraId="4CCF0E42" w14:textId="77777777" w:rsidR="00F321BA" w:rsidRPr="009A39FF" w:rsidRDefault="00F321BA" w:rsidP="00D858E7">
      <w:pPr>
        <w:pStyle w:val="ListParagraph"/>
        <w:spacing w:before="160" w:after="160"/>
        <w:contextualSpacing w:val="0"/>
        <w:jc w:val="both"/>
        <w:rPr>
          <w:rFonts w:asciiTheme="minorHAnsi" w:hAnsiTheme="minorHAnsi" w:cstheme="minorHAnsi"/>
        </w:rPr>
      </w:pPr>
    </w:p>
    <w:p w14:paraId="7A7AAC43"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must provide increased staffing levels if requirements, timelines, quality, or other standards are not being met, based solely on the discretion of and without additional cost to the PRMP. In making this determination, the PRMP will evaluate whether the vendor is meeting service levels as defined in the contract.</w:t>
      </w:r>
    </w:p>
    <w:p w14:paraId="4F2F92AE" w14:textId="2980987D" w:rsidR="00D858E7" w:rsidRPr="009A39FF" w:rsidRDefault="00AB7798" w:rsidP="00D858E7">
      <w:pPr>
        <w:pStyle w:val="ListParagraph"/>
        <w:spacing w:before="160" w:after="160"/>
        <w:contextualSpacing w:val="0"/>
        <w:jc w:val="both"/>
        <w:rPr>
          <w:rFonts w:asciiTheme="minorHAnsi" w:hAnsiTheme="minorHAnsi" w:cstheme="minorHAnsi"/>
        </w:rPr>
      </w:pPr>
      <w:bookmarkStart w:id="142" w:name="_Hlk119267522"/>
      <w:r>
        <w:rPr>
          <w:rFonts w:asciiTheme="minorHAnsi" w:hAnsiTheme="minorHAnsi" w:cstheme="minorHAnsi"/>
          <w:highlight w:val="lightGray"/>
        </w:rPr>
        <w:t>Agree</w:t>
      </w:r>
    </w:p>
    <w:p w14:paraId="6F1AFF4A"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must provide evidence that staff have completed and signed all necessary forms prior to executing work for the contract.</w:t>
      </w:r>
    </w:p>
    <w:bookmarkEnd w:id="142"/>
    <w:p w14:paraId="79C0B12A" w14:textId="76C42E9E" w:rsidR="00D858E7" w:rsidRPr="009A39FF" w:rsidRDefault="00AB7798"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Agree</w:t>
      </w:r>
    </w:p>
    <w:p w14:paraId="70599F0D" w14:textId="77777777" w:rsidR="00D858E7" w:rsidRPr="00F321BA" w:rsidRDefault="00D858E7" w:rsidP="00B778AB">
      <w:pPr>
        <w:pStyle w:val="ListParagraph"/>
        <w:numPr>
          <w:ilvl w:val="0"/>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The vendor staff must not have the capability to access, edit, and share personal data, with unauthorized staff, including, but not limited to:</w:t>
      </w:r>
    </w:p>
    <w:p w14:paraId="3937AD3C"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Protected Health Information (PHI)</w:t>
      </w:r>
    </w:p>
    <w:p w14:paraId="27FDA5D9"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Personally Identifiable Information (PII)</w:t>
      </w:r>
    </w:p>
    <w:p w14:paraId="48D04182"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 xml:space="preserve">Financial Transaction Information </w:t>
      </w:r>
    </w:p>
    <w:p w14:paraId="786E0398"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b/>
        </w:rPr>
      </w:pPr>
      <w:r w:rsidRPr="00F321BA">
        <w:rPr>
          <w:rFonts w:asciiTheme="minorHAnsi" w:hAnsiTheme="minorHAnsi"/>
          <w:b/>
        </w:rPr>
        <w:t>Federal Tax Information</w:t>
      </w:r>
    </w:p>
    <w:p w14:paraId="2F8CE996"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Social Security Administration (SSA) data including, but not limited to, family, friends, and acquaintance information</w:t>
      </w:r>
    </w:p>
    <w:p w14:paraId="4BE9F3A3" w14:textId="59B962E9" w:rsidR="00D858E7" w:rsidRPr="009A39FF" w:rsidRDefault="00AB7798" w:rsidP="00D858E7">
      <w:pPr>
        <w:spacing w:before="160" w:after="160"/>
        <w:ind w:firstLine="720"/>
        <w:jc w:val="both"/>
        <w:rPr>
          <w:rFonts w:asciiTheme="minorHAnsi" w:hAnsiTheme="minorHAnsi" w:cstheme="minorHAnsi"/>
        </w:rPr>
      </w:pPr>
      <w:r>
        <w:rPr>
          <w:rFonts w:asciiTheme="minorHAnsi" w:hAnsiTheme="minorHAnsi" w:cstheme="minorHAnsi"/>
        </w:rPr>
        <w:t>Agree</w:t>
      </w:r>
    </w:p>
    <w:p w14:paraId="69348D61" w14:textId="77777777" w:rsidR="00D858E7" w:rsidRPr="00F321BA" w:rsidRDefault="00D858E7" w:rsidP="00B778AB">
      <w:pPr>
        <w:pStyle w:val="ListParagraph"/>
        <w:numPr>
          <w:ilvl w:val="0"/>
          <w:numId w:val="27"/>
        </w:numPr>
        <w:spacing w:before="160" w:after="160"/>
        <w:contextualSpacing w:val="0"/>
        <w:jc w:val="both"/>
        <w:rPr>
          <w:rStyle w:val="ui-provider"/>
          <w:rFonts w:asciiTheme="minorHAnsi" w:hAnsiTheme="minorHAnsi" w:cstheme="minorHAnsi"/>
          <w:b/>
        </w:rPr>
      </w:pPr>
      <w:r w:rsidRPr="00F321BA">
        <w:rPr>
          <w:rStyle w:val="ui-provider"/>
          <w:b/>
        </w:rPr>
        <w:t>The vendor must maintain a sufficient staff model to provide the services outlined in the contract while meeting or exceeding the applicable service level agreements.</w:t>
      </w:r>
    </w:p>
    <w:p w14:paraId="2020A1ED" w14:textId="41B0941F" w:rsidR="00D858E7" w:rsidRPr="00C8756F" w:rsidRDefault="00AB7798"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Agree</w:t>
      </w:r>
    </w:p>
    <w:p w14:paraId="1EF0B2DA" w14:textId="77777777" w:rsidR="00D858E7" w:rsidRPr="00F321BA" w:rsidRDefault="00D858E7" w:rsidP="00B778AB">
      <w:pPr>
        <w:pStyle w:val="ListParagraph"/>
        <w:numPr>
          <w:ilvl w:val="0"/>
          <w:numId w:val="27"/>
        </w:numPr>
        <w:spacing w:before="160" w:after="160"/>
        <w:contextualSpacing w:val="0"/>
        <w:jc w:val="both"/>
        <w:rPr>
          <w:rStyle w:val="ui-provider"/>
          <w:b/>
        </w:rPr>
      </w:pPr>
      <w:r w:rsidRPr="00F321BA">
        <w:rPr>
          <w:rStyle w:val="ui-provider"/>
          <w:b/>
        </w:rPr>
        <w:t>On a monthly basis the vendor must, at a minimum, include the standard invoice package contents for the PRMP, including, but not limited to:</w:t>
      </w:r>
    </w:p>
    <w:p w14:paraId="130A200D"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An authorized representative of the contracted party must sign an itemized description of services rendered for the invoice period. Additionally, the vendor must include a written certification stating that no officer or employee of the PRMP, its subsidiaries, or affiliates will derive or obtain any benefit or profit of any kind from this vendor’s contract. Invoices that do not include this certification will not be paid.</w:t>
      </w:r>
    </w:p>
    <w:p w14:paraId="067C57CF"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Provide the PRMP with a list of all services completed within an invoice period, as well as evidence that the PRMP has accepted and approved the work.</w:t>
      </w:r>
    </w:p>
    <w:p w14:paraId="6B4165CE" w14:textId="77777777" w:rsidR="00D858E7" w:rsidRPr="00F321BA" w:rsidRDefault="00D858E7" w:rsidP="00B778AB">
      <w:pPr>
        <w:pStyle w:val="ListParagraph"/>
        <w:numPr>
          <w:ilvl w:val="1"/>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Provide the PRMP with three physical and one electronic invoice packages in support of the PRMP’s review and approval of each invoice.</w:t>
      </w:r>
    </w:p>
    <w:p w14:paraId="46EB8639" w14:textId="77777777" w:rsidR="00D858E7" w:rsidRPr="00F321BA" w:rsidRDefault="00D858E7" w:rsidP="00B778AB">
      <w:pPr>
        <w:pStyle w:val="ListParagraph"/>
        <w:numPr>
          <w:ilvl w:val="2"/>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lastRenderedPageBreak/>
        <w:t>Invoice Package #1 – Original Signature and Hard Copy</w:t>
      </w:r>
    </w:p>
    <w:p w14:paraId="5489123F" w14:textId="77777777" w:rsidR="00D858E7" w:rsidRPr="00F321BA" w:rsidRDefault="00D858E7" w:rsidP="00B778AB">
      <w:pPr>
        <w:pStyle w:val="ListParagraph"/>
        <w:numPr>
          <w:ilvl w:val="2"/>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Invoice Packages #2 – #3 – Hard Copy</w:t>
      </w:r>
    </w:p>
    <w:p w14:paraId="298DD70D" w14:textId="77777777" w:rsidR="00D858E7" w:rsidRPr="00F321BA" w:rsidRDefault="00D858E7" w:rsidP="00B778AB">
      <w:pPr>
        <w:pStyle w:val="ListParagraph"/>
        <w:numPr>
          <w:ilvl w:val="2"/>
          <w:numId w:val="27"/>
        </w:numPr>
        <w:spacing w:before="160" w:after="160"/>
        <w:contextualSpacing w:val="0"/>
        <w:jc w:val="both"/>
        <w:rPr>
          <w:rFonts w:asciiTheme="minorHAnsi" w:hAnsiTheme="minorHAnsi" w:cstheme="minorHAnsi"/>
          <w:b/>
        </w:rPr>
      </w:pPr>
      <w:r w:rsidRPr="00F321BA">
        <w:rPr>
          <w:rFonts w:asciiTheme="minorHAnsi" w:hAnsiTheme="minorHAnsi" w:cstheme="minorHAnsi"/>
          <w:b/>
        </w:rPr>
        <w:t>Invoice Package #4 – Electronic</w:t>
      </w:r>
    </w:p>
    <w:p w14:paraId="417FD13C" w14:textId="05069B3E" w:rsidR="00D858E7" w:rsidRDefault="00AB7798"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 xml:space="preserve">Agree </w:t>
      </w:r>
    </w:p>
    <w:p w14:paraId="5F8AB786" w14:textId="77777777" w:rsidR="00D858E7" w:rsidRPr="00F321BA" w:rsidRDefault="00D858E7" w:rsidP="00B778AB">
      <w:pPr>
        <w:pStyle w:val="ListParagraph"/>
        <w:numPr>
          <w:ilvl w:val="0"/>
          <w:numId w:val="27"/>
        </w:numPr>
        <w:spacing w:before="160" w:after="160"/>
        <w:contextualSpacing w:val="0"/>
        <w:jc w:val="both"/>
        <w:rPr>
          <w:rStyle w:val="ui-provider"/>
          <w:b/>
        </w:rPr>
      </w:pPr>
      <w:r w:rsidRPr="00F321BA">
        <w:rPr>
          <w:rStyle w:val="ui-provider"/>
          <w:b/>
        </w:rPr>
        <w:t>The vendor must comply with federal Executive Order 11246 related to Equal Employment Opportunity Act, the Clean Air Act, and the Clean Water Act.</w:t>
      </w:r>
    </w:p>
    <w:p w14:paraId="67AF6984" w14:textId="151109CF" w:rsidR="00D858E7" w:rsidRDefault="00AB7798" w:rsidP="00D858E7">
      <w:pPr>
        <w:pStyle w:val="ListParagraph"/>
        <w:spacing w:before="160" w:after="160"/>
        <w:contextualSpacing w:val="0"/>
        <w:jc w:val="both"/>
        <w:rPr>
          <w:rFonts w:asciiTheme="minorHAnsi" w:hAnsiTheme="minorHAnsi" w:cstheme="minorHAnsi"/>
        </w:rPr>
      </w:pPr>
      <w:r>
        <w:rPr>
          <w:rFonts w:asciiTheme="minorHAnsi" w:hAnsiTheme="minorHAnsi" w:cstheme="minorHAnsi"/>
        </w:rPr>
        <w:t>Agree</w:t>
      </w:r>
    </w:p>
    <w:p w14:paraId="4F6FE4FD" w14:textId="77777777" w:rsidR="00D858E7" w:rsidRPr="00F321BA" w:rsidRDefault="00D858E7" w:rsidP="00B778AB">
      <w:pPr>
        <w:pStyle w:val="ListParagraph"/>
        <w:numPr>
          <w:ilvl w:val="0"/>
          <w:numId w:val="27"/>
        </w:numPr>
        <w:spacing w:before="160" w:after="160"/>
        <w:contextualSpacing w:val="0"/>
        <w:jc w:val="both"/>
        <w:rPr>
          <w:rStyle w:val="ui-provider"/>
          <w:b/>
        </w:rPr>
      </w:pPr>
      <w:r w:rsidRPr="00F321BA">
        <w:rPr>
          <w:rStyle w:val="ui-provider"/>
          <w:b/>
        </w:rPr>
        <w:t>The vendor must provide a drug-free workplace, and individuals must not engage in the unlawful manufacture, distribution, dispensation, possession, abuse, or use of a controlled substance in the performance of the contract. (Drug-Free Workplace Act of 1988)</w:t>
      </w:r>
    </w:p>
    <w:p w14:paraId="12B0974D" w14:textId="3632160D" w:rsidR="00D858E7" w:rsidRPr="008516E8" w:rsidRDefault="00AB7798" w:rsidP="00D858E7">
      <w:pPr>
        <w:spacing w:before="160" w:after="160"/>
        <w:ind w:left="360" w:firstLine="360"/>
        <w:jc w:val="both"/>
        <w:rPr>
          <w:rStyle w:val="ui-provider"/>
        </w:rPr>
      </w:pPr>
      <w:r>
        <w:rPr>
          <w:rFonts w:asciiTheme="minorHAnsi" w:hAnsiTheme="minorHAnsi" w:cstheme="minorHAnsi"/>
        </w:rPr>
        <w:t>Agree</w:t>
      </w:r>
    </w:p>
    <w:p w14:paraId="1BA93333" w14:textId="77777777" w:rsidR="00D858E7" w:rsidRPr="00B9241A" w:rsidRDefault="00D858E7" w:rsidP="00D858E7">
      <w:pPr>
        <w:pStyle w:val="BodyText"/>
        <w:spacing w:before="160" w:after="160"/>
        <w:jc w:val="both"/>
        <w:rPr>
          <w:b/>
          <w:bCs/>
        </w:rPr>
      </w:pPr>
      <w:r w:rsidRPr="00B9241A">
        <w:rPr>
          <w:b/>
          <w:bCs/>
        </w:rPr>
        <w:t>Table 16 details the mandatory requirements that the vendor must include and initial as part of their proposal.</w:t>
      </w:r>
    </w:p>
    <w:p w14:paraId="451DF748" w14:textId="77777777" w:rsidR="00D858E7" w:rsidRPr="00836F86" w:rsidRDefault="00D858E7" w:rsidP="00D858E7">
      <w:pPr>
        <w:pStyle w:val="BodyText"/>
        <w:jc w:val="center"/>
        <w:rPr>
          <w:b/>
          <w:bCs/>
          <w:sz w:val="20"/>
          <w:szCs w:val="20"/>
        </w:rPr>
      </w:pPr>
      <w:r w:rsidRPr="00836F86">
        <w:rPr>
          <w:b/>
          <w:bCs/>
          <w:sz w:val="20"/>
          <w:szCs w:val="20"/>
        </w:rPr>
        <w:t xml:space="preserve">Table </w:t>
      </w:r>
      <w:r>
        <w:rPr>
          <w:b/>
          <w:bCs/>
          <w:sz w:val="20"/>
          <w:szCs w:val="20"/>
        </w:rPr>
        <w:t>16</w:t>
      </w:r>
      <w:r w:rsidRPr="00836F86">
        <w:rPr>
          <w:b/>
          <w:bCs/>
          <w:sz w:val="20"/>
          <w:szCs w:val="20"/>
        </w:rPr>
        <w:t>: Mandatory Requirements</w:t>
      </w:r>
    </w:p>
    <w:tbl>
      <w:tblPr>
        <w:tblStyle w:val="ListTable3-Accent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1847"/>
        <w:gridCol w:w="3600"/>
      </w:tblGrid>
      <w:tr w:rsidR="00D858E7" w:rsidRPr="008362F6" w14:paraId="6EA15911" w14:textId="77777777" w:rsidTr="468CB5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89" w:type="pct"/>
            <w:vAlign w:val="center"/>
            <w:hideMark/>
          </w:tcPr>
          <w:p w14:paraId="29A45123" w14:textId="77777777" w:rsidR="00D858E7" w:rsidRPr="00836F86" w:rsidRDefault="00D858E7">
            <w:pPr>
              <w:spacing w:before="60" w:after="60"/>
              <w:rPr>
                <w:rFonts w:asciiTheme="minorHAnsi" w:eastAsia="MS Mincho" w:hAnsiTheme="minorHAnsi" w:cstheme="minorHAnsi"/>
                <w:color w:val="auto"/>
                <w:sz w:val="20"/>
                <w:szCs w:val="20"/>
              </w:rPr>
            </w:pPr>
            <w:r w:rsidRPr="00AB6D22">
              <w:rPr>
                <w:rFonts w:asciiTheme="minorHAnsi" w:eastAsia="MS Mincho" w:hAnsiTheme="minorHAnsi" w:cstheme="minorHAnsi"/>
                <w:color w:val="FFFFFF"/>
                <w:sz w:val="20"/>
                <w:szCs w:val="20"/>
              </w:rPr>
              <w:t>Mandatory Requirement Item(s)</w:t>
            </w:r>
          </w:p>
        </w:tc>
        <w:tc>
          <w:tcPr>
            <w:tcW w:w="987" w:type="pct"/>
            <w:vAlign w:val="center"/>
            <w:hideMark/>
          </w:tcPr>
          <w:p w14:paraId="1FC9663C" w14:textId="77777777" w:rsidR="00D858E7" w:rsidRPr="00C97CC7" w:rsidRDefault="00D858E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sidRPr="00C97CC7">
              <w:rPr>
                <w:rFonts w:asciiTheme="minorHAnsi" w:eastAsia="MS Mincho" w:hAnsiTheme="minorHAnsi" w:cstheme="minorHAnsi"/>
                <w:sz w:val="20"/>
                <w:szCs w:val="20"/>
              </w:rPr>
              <w:t>Vendor Meets Requirement?</w:t>
            </w:r>
            <w:r>
              <w:rPr>
                <w:rFonts w:asciiTheme="minorHAnsi" w:eastAsia="MS Mincho" w:hAnsiTheme="minorHAnsi" w:cstheme="minorHAnsi"/>
                <w:b w:val="0"/>
                <w:bCs w:val="0"/>
                <w:sz w:val="20"/>
                <w:szCs w:val="20"/>
              </w:rPr>
              <w:t xml:space="preserve"> Y/N</w:t>
            </w:r>
          </w:p>
        </w:tc>
        <w:tc>
          <w:tcPr>
            <w:tcW w:w="1924" w:type="pct"/>
            <w:vAlign w:val="center"/>
          </w:tcPr>
          <w:p w14:paraId="0C63E052" w14:textId="77777777" w:rsidR="00D858E7" w:rsidRPr="00836F86" w:rsidRDefault="00D858E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color w:val="auto"/>
                <w:sz w:val="20"/>
                <w:szCs w:val="20"/>
              </w:rPr>
            </w:pPr>
            <w:r w:rsidRPr="00AB6D22">
              <w:rPr>
                <w:rFonts w:asciiTheme="minorHAnsi" w:eastAsia="MS Mincho" w:hAnsiTheme="minorHAnsi" w:cstheme="minorHAnsi"/>
                <w:color w:val="FFFFFF"/>
                <w:sz w:val="20"/>
                <w:szCs w:val="20"/>
              </w:rPr>
              <w:t xml:space="preserve">Provide </w:t>
            </w:r>
            <w:r>
              <w:rPr>
                <w:rFonts w:asciiTheme="minorHAnsi" w:eastAsia="MS Mincho" w:hAnsiTheme="minorHAnsi" w:cstheme="minorHAnsi"/>
                <w:color w:val="FFFFFF"/>
                <w:sz w:val="20"/>
                <w:szCs w:val="20"/>
              </w:rPr>
              <w:t>a</w:t>
            </w:r>
            <w:r w:rsidRPr="00AB6D22">
              <w:rPr>
                <w:rFonts w:asciiTheme="minorHAnsi" w:eastAsia="MS Mincho" w:hAnsiTheme="minorHAnsi" w:cstheme="minorHAnsi"/>
                <w:color w:val="FFFFFF"/>
                <w:sz w:val="20"/>
                <w:szCs w:val="20"/>
              </w:rPr>
              <w:t xml:space="preserve"> Brief Narrative to Demonstrate </w:t>
            </w:r>
            <w:r>
              <w:rPr>
                <w:rFonts w:asciiTheme="minorHAnsi" w:eastAsia="MS Mincho" w:hAnsiTheme="minorHAnsi" w:cstheme="minorHAnsi"/>
                <w:color w:val="FFFFFF"/>
                <w:sz w:val="20"/>
                <w:szCs w:val="20"/>
              </w:rPr>
              <w:t xml:space="preserve">Understanding and </w:t>
            </w:r>
            <w:r w:rsidRPr="00AB6D22">
              <w:rPr>
                <w:rFonts w:asciiTheme="minorHAnsi" w:eastAsia="MS Mincho" w:hAnsiTheme="minorHAnsi" w:cstheme="minorHAnsi"/>
                <w:color w:val="FFFFFF"/>
                <w:sz w:val="20"/>
                <w:szCs w:val="20"/>
              </w:rPr>
              <w:t>Fulfillment of Requirement</w:t>
            </w:r>
            <w:r>
              <w:rPr>
                <w:rFonts w:asciiTheme="minorHAnsi" w:eastAsia="MS Mincho" w:hAnsiTheme="minorHAnsi" w:cstheme="minorHAnsi"/>
                <w:color w:val="FFFFFF"/>
                <w:sz w:val="20"/>
                <w:szCs w:val="20"/>
              </w:rPr>
              <w:t xml:space="preserve"> *Response should note any exceptions to meeting requirement</w:t>
            </w:r>
          </w:p>
        </w:tc>
      </w:tr>
      <w:tr w:rsidR="00D858E7" w:rsidRPr="008362F6" w14:paraId="72758654"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3EE2D29E" w14:textId="77777777" w:rsidR="00D858E7" w:rsidRPr="008362F6" w:rsidRDefault="00D858E7">
            <w:pPr>
              <w:spacing w:before="60" w:after="60"/>
              <w:rPr>
                <w:rFonts w:asciiTheme="minorHAnsi" w:eastAsia="MS Mincho" w:hAnsiTheme="minorHAnsi" w:cstheme="minorHAnsi"/>
                <w:sz w:val="20"/>
                <w:szCs w:val="20"/>
              </w:rPr>
            </w:pPr>
            <w:r w:rsidRPr="00EE6E7F">
              <w:rPr>
                <w:rFonts w:asciiTheme="minorHAnsi" w:eastAsia="MS Mincho" w:hAnsiTheme="minorHAnsi" w:cstheme="minorHAnsi"/>
                <w:sz w:val="20"/>
                <w:szCs w:val="20"/>
              </w:rPr>
              <w:t>The vendor must comply with current and future Puerto Rico and federal regulations as necessary to support the services outlined in this RFP</w:t>
            </w:r>
          </w:p>
        </w:tc>
        <w:tc>
          <w:tcPr>
            <w:tcW w:w="987" w:type="pct"/>
          </w:tcPr>
          <w:p w14:paraId="1EB6D18A" w14:textId="55120266" w:rsidR="00D858E7" w:rsidRPr="008362F6" w:rsidRDefault="0158E238">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659F3883">
              <w:rPr>
                <w:rFonts w:asciiTheme="minorHAnsi" w:eastAsia="MS Mincho" w:hAnsiTheme="minorHAnsi"/>
                <w:sz w:val="20"/>
                <w:szCs w:val="20"/>
              </w:rPr>
              <w:t>Y</w:t>
            </w:r>
          </w:p>
        </w:tc>
        <w:tc>
          <w:tcPr>
            <w:tcW w:w="1924" w:type="pct"/>
          </w:tcPr>
          <w:p w14:paraId="66916250" w14:textId="50110686" w:rsidR="00D858E7" w:rsidRPr="008362F6" w:rsidRDefault="7DAE3EA4" w:rsidP="46CEDF35">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02E7A8A4">
              <w:rPr>
                <w:rFonts w:asciiTheme="minorHAnsi" w:eastAsia="MS Mincho" w:hAnsiTheme="minorHAnsi"/>
                <w:sz w:val="20"/>
                <w:szCs w:val="20"/>
                <w:highlight w:val="lightGray"/>
              </w:rPr>
              <w:t xml:space="preserve">As an industry leader in healthcare interoperability, it is </w:t>
            </w:r>
            <w:r w:rsidRPr="370E888A">
              <w:rPr>
                <w:rFonts w:asciiTheme="minorHAnsi" w:eastAsia="MS Mincho" w:hAnsiTheme="minorHAnsi"/>
                <w:sz w:val="20"/>
                <w:szCs w:val="20"/>
                <w:highlight w:val="lightGray"/>
              </w:rPr>
              <w:t>our</w:t>
            </w:r>
            <w:r w:rsidRPr="02E7A8A4">
              <w:rPr>
                <w:rFonts w:asciiTheme="minorHAnsi" w:eastAsia="MS Mincho" w:hAnsiTheme="minorHAnsi"/>
                <w:sz w:val="20"/>
                <w:szCs w:val="20"/>
                <w:highlight w:val="lightGray"/>
              </w:rPr>
              <w:t xml:space="preserve"> mission to meet current and future </w:t>
            </w:r>
            <w:r w:rsidRPr="7FB78FC5">
              <w:rPr>
                <w:rFonts w:asciiTheme="minorHAnsi" w:eastAsia="MS Mincho" w:hAnsiTheme="minorHAnsi"/>
                <w:sz w:val="20"/>
                <w:szCs w:val="20"/>
                <w:highlight w:val="lightGray"/>
              </w:rPr>
              <w:t xml:space="preserve">Puerto Rico </w:t>
            </w:r>
            <w:r w:rsidRPr="46CEDF35">
              <w:rPr>
                <w:rFonts w:asciiTheme="minorHAnsi" w:eastAsia="MS Mincho" w:hAnsiTheme="minorHAnsi"/>
                <w:sz w:val="20"/>
                <w:szCs w:val="20"/>
                <w:highlight w:val="lightGray"/>
              </w:rPr>
              <w:t>and federal standards</w:t>
            </w:r>
            <w:r w:rsidRPr="51BCF3AD">
              <w:rPr>
                <w:rFonts w:asciiTheme="minorHAnsi" w:eastAsia="MS Mincho" w:hAnsiTheme="minorHAnsi"/>
                <w:sz w:val="20"/>
                <w:szCs w:val="20"/>
                <w:highlight w:val="lightGray"/>
              </w:rPr>
              <w:t>.</w:t>
            </w:r>
          </w:p>
        </w:tc>
      </w:tr>
      <w:tr w:rsidR="00D858E7" w:rsidRPr="008362F6" w14:paraId="72B307D1"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21AF3A9B" w14:textId="098C7566" w:rsidR="00D858E7" w:rsidRPr="00836F86" w:rsidRDefault="00D858E7">
            <w:pPr>
              <w:spacing w:before="60" w:after="60"/>
              <w:rPr>
                <w:rFonts w:asciiTheme="minorHAnsi" w:eastAsia="MS Mincho" w:hAnsiTheme="minorHAnsi"/>
                <w:sz w:val="20"/>
                <w:szCs w:val="20"/>
              </w:rPr>
            </w:pPr>
            <w:r w:rsidRPr="0023631E">
              <w:rPr>
                <w:rFonts w:asciiTheme="minorHAnsi" w:eastAsia="MS Mincho" w:hAnsiTheme="minorHAnsi"/>
                <w:sz w:val="20"/>
                <w:szCs w:val="20"/>
              </w:rPr>
              <w:t>The vendor must perform according to approved SLAs and associated metrics in the areas listed in Appendix 2: Service-Level Agreements and Performance Standards</w:t>
            </w:r>
          </w:p>
        </w:tc>
        <w:tc>
          <w:tcPr>
            <w:tcW w:w="987" w:type="pct"/>
          </w:tcPr>
          <w:p w14:paraId="5A6809F9" w14:textId="043B12B6" w:rsidR="00D858E7" w:rsidRPr="008362F6" w:rsidRDefault="1AFEC2F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05FCFD11">
              <w:rPr>
                <w:rFonts w:asciiTheme="minorHAnsi" w:eastAsia="MS Mincho" w:hAnsiTheme="minorHAnsi"/>
                <w:sz w:val="20"/>
                <w:szCs w:val="20"/>
              </w:rPr>
              <w:t>Y</w:t>
            </w:r>
          </w:p>
        </w:tc>
        <w:tc>
          <w:tcPr>
            <w:tcW w:w="1924" w:type="pct"/>
          </w:tcPr>
          <w:p w14:paraId="6453821A" w14:textId="7A2D7847" w:rsidR="00D858E7" w:rsidRPr="008362F6" w:rsidRDefault="1AFEC2FC">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2EF7C1FC">
              <w:rPr>
                <w:rFonts w:asciiTheme="minorHAnsi" w:eastAsia="MS Mincho" w:hAnsiTheme="minorHAnsi"/>
                <w:sz w:val="20"/>
                <w:szCs w:val="20"/>
                <w:highlight w:val="lightGray"/>
              </w:rPr>
              <w:t xml:space="preserve">ELLKAY will work with PRMP through contracting </w:t>
            </w:r>
            <w:r w:rsidRPr="2B8542E0">
              <w:rPr>
                <w:rFonts w:asciiTheme="minorHAnsi" w:eastAsia="MS Mincho" w:hAnsiTheme="minorHAnsi"/>
                <w:sz w:val="20"/>
                <w:szCs w:val="20"/>
                <w:highlight w:val="lightGray"/>
              </w:rPr>
              <w:t xml:space="preserve">on associated SLAs and metrics to comply with </w:t>
            </w:r>
            <w:r w:rsidRPr="5089F3C5">
              <w:rPr>
                <w:rFonts w:asciiTheme="minorHAnsi" w:eastAsia="MS Mincho" w:hAnsiTheme="minorHAnsi"/>
                <w:sz w:val="20"/>
                <w:szCs w:val="20"/>
                <w:highlight w:val="lightGray"/>
              </w:rPr>
              <w:t>legal requirements and PRMP expectations.</w:t>
            </w:r>
          </w:p>
        </w:tc>
      </w:tr>
      <w:tr w:rsidR="00D858E7" w:rsidRPr="008362F6" w14:paraId="724167E1"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593FDE1A" w14:textId="77777777" w:rsidR="00D858E7" w:rsidRPr="00EE6E7F" w:rsidRDefault="00D858E7">
            <w:pPr>
              <w:spacing w:before="60" w:after="60"/>
              <w:rPr>
                <w:rFonts w:asciiTheme="minorHAnsi" w:hAnsiTheme="minorHAnsi" w:cstheme="minorHAnsi"/>
                <w:sz w:val="20"/>
                <w:szCs w:val="20"/>
              </w:rPr>
            </w:pPr>
            <w:r w:rsidRPr="00EE6E7F">
              <w:rPr>
                <w:rFonts w:asciiTheme="minorHAnsi" w:hAnsiTheme="minorHAnsi" w:cstheme="minorHAnsi"/>
                <w:sz w:val="20"/>
                <w:szCs w:val="20"/>
              </w:rPr>
              <w:t>The vendor must perform all work associated with this contract within the continental United States (U.S.) or U.S. Territories.</w:t>
            </w:r>
          </w:p>
        </w:tc>
        <w:tc>
          <w:tcPr>
            <w:tcW w:w="987" w:type="pct"/>
          </w:tcPr>
          <w:p w14:paraId="02386AFC" w14:textId="3D77CE6D" w:rsidR="00D858E7" w:rsidRPr="008362F6" w:rsidRDefault="3CD74F2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205A54BA">
              <w:rPr>
                <w:rFonts w:asciiTheme="minorHAnsi" w:eastAsia="MS Mincho" w:hAnsiTheme="minorHAnsi"/>
                <w:sz w:val="20"/>
                <w:szCs w:val="20"/>
              </w:rPr>
              <w:t>Y</w:t>
            </w:r>
          </w:p>
        </w:tc>
        <w:tc>
          <w:tcPr>
            <w:tcW w:w="1924" w:type="pct"/>
          </w:tcPr>
          <w:p w14:paraId="496CE95D" w14:textId="43A4F0E9" w:rsidR="00D858E7" w:rsidRPr="008362F6" w:rsidRDefault="61F35977">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5C90F736">
              <w:rPr>
                <w:rFonts w:asciiTheme="minorHAnsi" w:eastAsia="MS Mincho" w:hAnsiTheme="minorHAnsi"/>
                <w:sz w:val="20"/>
                <w:szCs w:val="20"/>
                <w:highlight w:val="lightGray"/>
              </w:rPr>
              <w:t xml:space="preserve">ELLKAY data centers </w:t>
            </w:r>
            <w:proofErr w:type="gramStart"/>
            <w:r w:rsidRPr="5C90F736">
              <w:rPr>
                <w:rFonts w:asciiTheme="minorHAnsi" w:eastAsia="MS Mincho" w:hAnsiTheme="minorHAnsi"/>
                <w:sz w:val="20"/>
                <w:szCs w:val="20"/>
                <w:highlight w:val="lightGray"/>
              </w:rPr>
              <w:t>are located in</w:t>
            </w:r>
            <w:proofErr w:type="gramEnd"/>
            <w:r w:rsidRPr="5C90F736">
              <w:rPr>
                <w:rFonts w:asciiTheme="minorHAnsi" w:eastAsia="MS Mincho" w:hAnsiTheme="minorHAnsi"/>
                <w:sz w:val="20"/>
                <w:szCs w:val="20"/>
                <w:highlight w:val="lightGray"/>
              </w:rPr>
              <w:t xml:space="preserve"> the US. </w:t>
            </w:r>
            <w:r w:rsidR="1135508F" w:rsidRPr="7A340565">
              <w:rPr>
                <w:rFonts w:asciiTheme="minorHAnsi" w:eastAsia="MS Mincho" w:hAnsiTheme="minorHAnsi"/>
                <w:sz w:val="20"/>
                <w:szCs w:val="20"/>
                <w:highlight w:val="lightGray"/>
              </w:rPr>
              <w:t>PRMP</w:t>
            </w:r>
            <w:r w:rsidRPr="5C90F736">
              <w:rPr>
                <w:rFonts w:asciiTheme="minorHAnsi" w:eastAsia="MS Mincho" w:hAnsiTheme="minorHAnsi"/>
                <w:sz w:val="20"/>
                <w:szCs w:val="20"/>
                <w:highlight w:val="lightGray"/>
              </w:rPr>
              <w:t xml:space="preserve"> can be assured that all data is maintained in the US with no access by </w:t>
            </w:r>
            <w:r w:rsidR="7E0A446C" w:rsidRPr="57F0838B">
              <w:rPr>
                <w:rFonts w:asciiTheme="minorHAnsi" w:eastAsia="MS Mincho" w:hAnsiTheme="minorHAnsi"/>
                <w:sz w:val="20"/>
                <w:szCs w:val="20"/>
                <w:highlight w:val="lightGray"/>
              </w:rPr>
              <w:t>offshore</w:t>
            </w:r>
            <w:r w:rsidRPr="5C90F736">
              <w:rPr>
                <w:rFonts w:asciiTheme="minorHAnsi" w:eastAsia="MS Mincho" w:hAnsiTheme="minorHAnsi"/>
                <w:sz w:val="20"/>
                <w:szCs w:val="20"/>
                <w:highlight w:val="lightGray"/>
              </w:rPr>
              <w:t xml:space="preserve"> personnel. </w:t>
            </w:r>
          </w:p>
        </w:tc>
      </w:tr>
      <w:tr w:rsidR="00D858E7" w:rsidRPr="008362F6" w14:paraId="6D80E040"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523B2470" w14:textId="77777777" w:rsidR="00D858E7" w:rsidRPr="00EE6E7F" w:rsidRDefault="00D858E7">
            <w:pPr>
              <w:spacing w:before="60" w:after="60"/>
              <w:rPr>
                <w:rFonts w:asciiTheme="minorHAnsi" w:hAnsiTheme="minorHAnsi" w:cstheme="minorHAnsi"/>
                <w:sz w:val="20"/>
                <w:szCs w:val="20"/>
              </w:rPr>
            </w:pPr>
            <w:r w:rsidRPr="00EE6E7F">
              <w:rPr>
                <w:rFonts w:asciiTheme="minorHAnsi" w:hAnsiTheme="minorHAnsi" w:cstheme="minorHAnsi"/>
                <w:sz w:val="20"/>
                <w:szCs w:val="20"/>
              </w:rPr>
              <w:t xml:space="preserve">The vendor must serve as a trusted partner to the PRMP and represent the PRMP’s interests in all activities performed under the resulting contract. </w:t>
            </w:r>
          </w:p>
        </w:tc>
        <w:tc>
          <w:tcPr>
            <w:tcW w:w="987" w:type="pct"/>
          </w:tcPr>
          <w:p w14:paraId="41F1C6B6" w14:textId="6380EFEF" w:rsidR="00D858E7" w:rsidRPr="008362F6" w:rsidRDefault="1E1B184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205A54BA">
              <w:rPr>
                <w:rFonts w:asciiTheme="minorHAnsi" w:eastAsia="MS Mincho" w:hAnsiTheme="minorHAnsi"/>
                <w:sz w:val="20"/>
                <w:szCs w:val="20"/>
              </w:rPr>
              <w:t>Y</w:t>
            </w:r>
          </w:p>
        </w:tc>
        <w:tc>
          <w:tcPr>
            <w:tcW w:w="1924" w:type="pct"/>
          </w:tcPr>
          <w:p w14:paraId="73610EC7" w14:textId="54E97B48" w:rsidR="00D858E7" w:rsidRPr="008362F6" w:rsidRDefault="00E25D4E">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highlight w:val="lightGray"/>
              </w:rPr>
            </w:pPr>
            <w:r>
              <w:rPr>
                <w:rFonts w:asciiTheme="minorHAnsi" w:eastAsia="MS Mincho" w:hAnsiTheme="minorHAnsi" w:cstheme="minorHAnsi"/>
                <w:sz w:val="20"/>
                <w:szCs w:val="20"/>
                <w:highlight w:val="lightGray"/>
              </w:rPr>
              <w:t>Agree.</w:t>
            </w:r>
          </w:p>
        </w:tc>
      </w:tr>
      <w:tr w:rsidR="00D858E7" w:rsidRPr="008362F6" w14:paraId="33F366E3"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0427F01D" w14:textId="77777777" w:rsidR="00D858E7" w:rsidRPr="004675B1" w:rsidRDefault="00D858E7">
            <w:pPr>
              <w:spacing w:before="60" w:after="60"/>
              <w:rPr>
                <w:rFonts w:asciiTheme="minorHAnsi" w:hAnsiTheme="minorHAnsi" w:cstheme="minorHAnsi"/>
                <w:sz w:val="20"/>
                <w:szCs w:val="20"/>
                <w:u w:val="single"/>
              </w:rPr>
            </w:pPr>
            <w:r w:rsidRPr="00836F86" w:rsidDel="0007614B">
              <w:rPr>
                <w:rFonts w:asciiTheme="minorHAnsi" w:hAnsiTheme="minorHAnsi" w:cstheme="minorHAnsi"/>
                <w:sz w:val="20"/>
                <w:szCs w:val="20"/>
              </w:rPr>
              <w:lastRenderedPageBreak/>
              <w:t>Data</w:t>
            </w:r>
            <w:r>
              <w:rPr>
                <w:rFonts w:asciiTheme="minorHAnsi" w:hAnsiTheme="minorHAnsi" w:cstheme="minorHAnsi"/>
                <w:sz w:val="20"/>
                <w:szCs w:val="20"/>
              </w:rPr>
              <w:t xml:space="preserve"> Ownership: </w:t>
            </w:r>
            <w:r w:rsidRPr="004E78BF">
              <w:rPr>
                <w:rFonts w:asciiTheme="minorHAnsi" w:hAnsiTheme="minorHAnsi" w:cstheme="minorHAnsi"/>
                <w:sz w:val="20"/>
                <w:szCs w:val="20"/>
              </w:rPr>
              <w:t>The vendor must agree that the PRMP retains ownership of all data, procedures, applications, licenses, and materials procured or developed during the contract period.</w:t>
            </w:r>
          </w:p>
        </w:tc>
        <w:tc>
          <w:tcPr>
            <w:tcW w:w="987" w:type="pct"/>
          </w:tcPr>
          <w:p w14:paraId="0B333B91" w14:textId="5D302F91" w:rsidR="00D858E7" w:rsidRPr="008362F6" w:rsidRDefault="2A79D27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2E66E197">
              <w:rPr>
                <w:rFonts w:asciiTheme="minorHAnsi" w:eastAsia="MS Mincho" w:hAnsiTheme="minorHAnsi"/>
                <w:sz w:val="20"/>
                <w:szCs w:val="20"/>
              </w:rPr>
              <w:t>Y</w:t>
            </w:r>
          </w:p>
        </w:tc>
        <w:tc>
          <w:tcPr>
            <w:tcW w:w="1924" w:type="pct"/>
          </w:tcPr>
          <w:p w14:paraId="4780D18A" w14:textId="1D4850C9" w:rsidR="00D858E7" w:rsidRPr="008362F6" w:rsidRDefault="2A79D275" w:rsidP="19C40A01">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61B06460">
              <w:rPr>
                <w:rFonts w:asciiTheme="minorHAnsi" w:eastAsia="MS Mincho" w:hAnsiTheme="minorHAnsi"/>
                <w:sz w:val="20"/>
                <w:szCs w:val="20"/>
                <w:highlight w:val="lightGray"/>
              </w:rPr>
              <w:t xml:space="preserve">PRMP will retain ownership of the data. </w:t>
            </w:r>
            <w:r w:rsidRPr="4A390287">
              <w:rPr>
                <w:rFonts w:asciiTheme="minorHAnsi" w:eastAsia="MS Mincho" w:hAnsiTheme="minorHAnsi"/>
                <w:sz w:val="20"/>
                <w:szCs w:val="20"/>
                <w:highlight w:val="lightGray"/>
              </w:rPr>
              <w:t>ELLKAY does not</w:t>
            </w:r>
            <w:r w:rsidRPr="15B66135">
              <w:rPr>
                <w:rFonts w:asciiTheme="minorHAnsi" w:eastAsia="MS Mincho" w:hAnsiTheme="minorHAnsi"/>
                <w:sz w:val="20"/>
                <w:szCs w:val="20"/>
                <w:highlight w:val="lightGray"/>
              </w:rPr>
              <w:t xml:space="preserve"> </w:t>
            </w:r>
            <w:r w:rsidRPr="6AFBB80B">
              <w:rPr>
                <w:rFonts w:asciiTheme="minorHAnsi" w:eastAsia="MS Mincho" w:hAnsiTheme="minorHAnsi"/>
                <w:sz w:val="20"/>
                <w:szCs w:val="20"/>
                <w:highlight w:val="lightGray"/>
              </w:rPr>
              <w:t>commercialize</w:t>
            </w:r>
            <w:r w:rsidRPr="15B66135">
              <w:rPr>
                <w:rFonts w:asciiTheme="minorHAnsi" w:eastAsia="MS Mincho" w:hAnsiTheme="minorHAnsi"/>
                <w:sz w:val="20"/>
                <w:szCs w:val="20"/>
                <w:highlight w:val="lightGray"/>
              </w:rPr>
              <w:t xml:space="preserve"> data for </w:t>
            </w:r>
            <w:r w:rsidRPr="0B62AC24">
              <w:rPr>
                <w:rFonts w:asciiTheme="minorHAnsi" w:eastAsia="MS Mincho" w:hAnsiTheme="minorHAnsi"/>
                <w:sz w:val="20"/>
                <w:szCs w:val="20"/>
                <w:highlight w:val="lightGray"/>
              </w:rPr>
              <w:t xml:space="preserve">secondary use. </w:t>
            </w:r>
          </w:p>
        </w:tc>
      </w:tr>
      <w:tr w:rsidR="00D858E7" w:rsidRPr="008362F6" w14:paraId="13A8D39D"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1BBEDE72" w14:textId="77777777" w:rsidR="00D858E7" w:rsidRPr="00836F86" w:rsidRDefault="00D858E7">
            <w:pPr>
              <w:spacing w:before="60" w:after="60"/>
              <w:rPr>
                <w:rFonts w:asciiTheme="minorHAnsi" w:hAnsiTheme="minorHAnsi"/>
                <w:sz w:val="20"/>
                <w:szCs w:val="20"/>
              </w:rPr>
            </w:pPr>
            <w:r w:rsidRPr="007317F0">
              <w:rPr>
                <w:rFonts w:asciiTheme="minorHAnsi" w:hAnsiTheme="minorHAnsi"/>
                <w:sz w:val="20"/>
                <w:szCs w:val="20"/>
              </w:rPr>
              <w:t>Security: The vendor must comply with information, data, and cybersecurity requirements as applicable for contractors and vendors doing business with the Commonwealth. Reference agencies and laws include Puerto Rico Innovation and Technology Service (PRITS</w:t>
            </w:r>
            <w:r w:rsidR="7F14EBFC" w:rsidRPr="007317F0">
              <w:rPr>
                <w:rFonts w:asciiTheme="minorHAnsi" w:hAnsiTheme="minorHAnsi"/>
                <w:sz w:val="20"/>
                <w:szCs w:val="20"/>
              </w:rPr>
              <w:t>),</w:t>
            </w:r>
            <w:r w:rsidRPr="007317F0">
              <w:rPr>
                <w:rFonts w:asciiTheme="minorHAnsi" w:hAnsiTheme="minorHAnsi"/>
                <w:sz w:val="20"/>
                <w:szCs w:val="20"/>
              </w:rPr>
              <w:t xml:space="preserve"> the Office of the Chief Government Cybersecurity Officer (within PRITS), Law 75-2019; HIPAA; and Law 151 of June 22, 2004.</w:t>
            </w:r>
          </w:p>
        </w:tc>
        <w:tc>
          <w:tcPr>
            <w:tcW w:w="987" w:type="pct"/>
          </w:tcPr>
          <w:p w14:paraId="046875F0" w14:textId="3687D0B5" w:rsidR="00D858E7" w:rsidRPr="009A39FF" w:rsidRDefault="1C50B3E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750F09B4">
              <w:rPr>
                <w:rFonts w:asciiTheme="minorHAnsi" w:eastAsia="MS Mincho" w:hAnsiTheme="minorHAnsi"/>
                <w:sz w:val="20"/>
                <w:szCs w:val="20"/>
              </w:rPr>
              <w:t>Y</w:t>
            </w:r>
          </w:p>
        </w:tc>
        <w:tc>
          <w:tcPr>
            <w:tcW w:w="1924" w:type="pct"/>
          </w:tcPr>
          <w:p w14:paraId="36812658" w14:textId="09B61BE5" w:rsidR="00D858E7" w:rsidRPr="009A39FF" w:rsidRDefault="00980887">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6FC5F477">
              <w:rPr>
                <w:rFonts w:asciiTheme="minorHAnsi" w:eastAsia="MS Mincho" w:hAnsiTheme="minorHAnsi"/>
                <w:sz w:val="20"/>
                <w:szCs w:val="20"/>
                <w:highlight w:val="lightGray"/>
              </w:rPr>
              <w:t xml:space="preserve">ELLKAY is HIPAA regulated and would abide by the </w:t>
            </w:r>
            <w:r w:rsidR="007317F0" w:rsidRPr="6FC5F477">
              <w:rPr>
                <w:rFonts w:asciiTheme="minorHAnsi" w:eastAsia="MS Mincho" w:hAnsiTheme="minorHAnsi"/>
                <w:sz w:val="20"/>
                <w:szCs w:val="20"/>
                <w:highlight w:val="lightGray"/>
              </w:rPr>
              <w:t xml:space="preserve">laws and regulations </w:t>
            </w:r>
            <w:r w:rsidR="0232AB06" w:rsidRPr="6FC5F477">
              <w:rPr>
                <w:rFonts w:asciiTheme="minorHAnsi" w:eastAsia="MS Mincho" w:hAnsiTheme="minorHAnsi"/>
                <w:sz w:val="20"/>
                <w:szCs w:val="20"/>
                <w:highlight w:val="lightGray"/>
              </w:rPr>
              <w:t xml:space="preserve">defined by </w:t>
            </w:r>
            <w:r w:rsidR="007317F0" w:rsidRPr="6FC5F477">
              <w:rPr>
                <w:rFonts w:asciiTheme="minorHAnsi" w:eastAsia="MS Mincho" w:hAnsiTheme="minorHAnsi"/>
                <w:sz w:val="20"/>
                <w:szCs w:val="20"/>
                <w:highlight w:val="lightGray"/>
              </w:rPr>
              <w:t>Puerto Rico Innovation and Technology Service (PRITS), the Office of the Chief Government Cybersecurity Officer (within PRITS), Law 75-2019; HIPAA; and Law 151 of June 22, 2004.</w:t>
            </w:r>
            <w:r w:rsidR="5C4FE79A" w:rsidRPr="6FC5F477">
              <w:rPr>
                <w:rFonts w:asciiTheme="minorHAnsi" w:eastAsia="MS Mincho" w:hAnsiTheme="minorHAnsi"/>
                <w:sz w:val="20"/>
                <w:szCs w:val="20"/>
                <w:highlight w:val="lightGray"/>
              </w:rPr>
              <w:t xml:space="preserve"> </w:t>
            </w:r>
          </w:p>
        </w:tc>
      </w:tr>
      <w:tr w:rsidR="00D858E7" w:rsidRPr="008362F6" w14:paraId="22BE3888"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4ECAF91D" w14:textId="77777777" w:rsidR="00D858E7" w:rsidRPr="004E78BF"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t>Security</w:t>
            </w:r>
            <w:r w:rsidRPr="004E78BF">
              <w:rPr>
                <w:rFonts w:asciiTheme="minorHAnsi" w:hAnsiTheme="minorHAnsi" w:cstheme="minorHAnsi"/>
                <w:sz w:val="20"/>
                <w:szCs w:val="20"/>
              </w:rPr>
              <w:t xml:space="preserve">: The vendor must include an independent security assessment plan aligned with the assessment guidelines in the CMS guidance document for MES certification. If a different framework is proposed for the assessment, </w:t>
            </w:r>
            <w:r>
              <w:rPr>
                <w:rFonts w:asciiTheme="minorHAnsi" w:hAnsiTheme="minorHAnsi" w:cstheme="minorHAnsi"/>
                <w:sz w:val="20"/>
                <w:szCs w:val="20"/>
              </w:rPr>
              <w:t xml:space="preserve">the vendor shall </w:t>
            </w:r>
            <w:r w:rsidRPr="004E78BF">
              <w:rPr>
                <w:rFonts w:asciiTheme="minorHAnsi" w:hAnsiTheme="minorHAnsi" w:cstheme="minorHAnsi"/>
                <w:sz w:val="20"/>
                <w:szCs w:val="20"/>
              </w:rPr>
              <w:t xml:space="preserve">ensure that the </w:t>
            </w:r>
            <w:r>
              <w:rPr>
                <w:rFonts w:asciiTheme="minorHAnsi" w:hAnsiTheme="minorHAnsi" w:cstheme="minorHAnsi"/>
                <w:sz w:val="20"/>
                <w:szCs w:val="20"/>
              </w:rPr>
              <w:t>security</w:t>
            </w:r>
            <w:r w:rsidRPr="004E78BF">
              <w:rPr>
                <w:rFonts w:asciiTheme="minorHAnsi" w:hAnsiTheme="minorHAnsi" w:cstheme="minorHAnsi"/>
                <w:sz w:val="20"/>
                <w:szCs w:val="20"/>
              </w:rPr>
              <w:t xml:space="preserve"> assessment plan </w:t>
            </w:r>
            <w:r>
              <w:rPr>
                <w:rFonts w:asciiTheme="minorHAnsi" w:hAnsiTheme="minorHAnsi" w:cstheme="minorHAnsi"/>
                <w:sz w:val="20"/>
                <w:szCs w:val="20"/>
              </w:rPr>
              <w:t>details</w:t>
            </w:r>
            <w:r w:rsidRPr="004E78BF">
              <w:rPr>
                <w:rFonts w:asciiTheme="minorHAnsi" w:hAnsiTheme="minorHAnsi" w:cstheme="minorHAnsi"/>
                <w:sz w:val="20"/>
                <w:szCs w:val="20"/>
              </w:rPr>
              <w:t xml:space="preserve"> how the vendor's framework is mapped to the NIST SP 800-53A framework</w:t>
            </w:r>
            <w:r>
              <w:rPr>
                <w:rFonts w:asciiTheme="minorHAnsi" w:hAnsiTheme="minorHAnsi" w:cstheme="minorHAnsi"/>
                <w:sz w:val="20"/>
                <w:szCs w:val="20"/>
              </w:rPr>
              <w:t xml:space="preserve">, </w:t>
            </w:r>
            <w:r w:rsidRPr="00873DD0">
              <w:rPr>
                <w:rFonts w:asciiTheme="minorHAnsi" w:hAnsiTheme="minorHAnsi" w:cstheme="minorHAnsi"/>
                <w:sz w:val="20"/>
                <w:szCs w:val="20"/>
              </w:rPr>
              <w:t>MARS-E, or agreed upon security controls framework</w:t>
            </w:r>
            <w:r>
              <w:rPr>
                <w:rFonts w:asciiTheme="minorHAnsi" w:hAnsiTheme="minorHAnsi" w:cstheme="minorHAnsi"/>
                <w:sz w:val="20"/>
                <w:szCs w:val="20"/>
              </w:rPr>
              <w:t>.</w:t>
            </w:r>
          </w:p>
          <w:p w14:paraId="5BC3A786" w14:textId="77777777" w:rsidR="00D858E7" w:rsidRPr="004675B1" w:rsidRDefault="00D858E7" w:rsidP="00D935DA">
            <w:pPr>
              <w:pStyle w:val="ListParagraph"/>
              <w:numPr>
                <w:ilvl w:val="1"/>
                <w:numId w:val="41"/>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The vendor confirms use of the NIST SP 800-53A framework OR identify the framework proposed and include a mapping of the proposed framework to the NIST SP 800-53A.</w:t>
            </w:r>
          </w:p>
          <w:p w14:paraId="7BFE9F49" w14:textId="77777777" w:rsidR="00D858E7" w:rsidRPr="004675B1" w:rsidRDefault="00D858E7" w:rsidP="00D935DA">
            <w:pPr>
              <w:pStyle w:val="ListParagraph"/>
              <w:numPr>
                <w:ilvl w:val="1"/>
                <w:numId w:val="41"/>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 xml:space="preserve">Vendor confirms that a security assessment </w:t>
            </w:r>
            <w:r w:rsidRPr="004675B1">
              <w:rPr>
                <w:rFonts w:asciiTheme="minorHAnsi" w:hAnsiTheme="minorHAnsi" w:cstheme="minorHAnsi"/>
                <w:sz w:val="20"/>
                <w:szCs w:val="20"/>
              </w:rPr>
              <w:lastRenderedPageBreak/>
              <w:t>plan will be submitted to be included in a contract if vendor is awarded the RFP.</w:t>
            </w:r>
          </w:p>
          <w:p w14:paraId="7231AB07" w14:textId="77777777" w:rsidR="00D858E7" w:rsidRPr="004E78BF" w:rsidRDefault="00D858E7" w:rsidP="00D935DA">
            <w:pPr>
              <w:pStyle w:val="ListParagraph"/>
              <w:numPr>
                <w:ilvl w:val="1"/>
                <w:numId w:val="41"/>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 xml:space="preserve">Vendor commits to annually </w:t>
            </w:r>
            <w:r w:rsidRPr="00204830">
              <w:rPr>
                <w:rFonts w:asciiTheme="minorHAnsi" w:hAnsiTheme="minorHAnsi" w:cstheme="minorHAnsi"/>
                <w:sz w:val="20"/>
                <w:szCs w:val="20"/>
              </w:rPr>
              <w:t xml:space="preserve">comply </w:t>
            </w:r>
            <w:proofErr w:type="gramStart"/>
            <w:r w:rsidRPr="00204830">
              <w:rPr>
                <w:rFonts w:asciiTheme="minorHAnsi" w:hAnsiTheme="minorHAnsi" w:cstheme="minorHAnsi"/>
                <w:sz w:val="20"/>
                <w:szCs w:val="20"/>
              </w:rPr>
              <w:t>to</w:t>
            </w:r>
            <w:proofErr w:type="gramEnd"/>
            <w:r w:rsidRPr="00204830">
              <w:rPr>
                <w:rFonts w:asciiTheme="minorHAnsi" w:hAnsiTheme="minorHAnsi" w:cstheme="minorHAnsi"/>
                <w:sz w:val="20"/>
                <w:szCs w:val="20"/>
              </w:rPr>
              <w:t xml:space="preserve"> an independent third-party</w:t>
            </w:r>
            <w:r w:rsidRPr="004675B1">
              <w:rPr>
                <w:rFonts w:asciiTheme="minorHAnsi" w:hAnsiTheme="minorHAnsi" w:cstheme="minorHAnsi"/>
                <w:sz w:val="20"/>
                <w:szCs w:val="20"/>
              </w:rPr>
              <w:t xml:space="preserve"> security risk assessment for the HIE's third parties that transmit, process, or store data under the HIE's contract with PRMP.</w:t>
            </w:r>
            <w:r>
              <w:rPr>
                <w:rFonts w:asciiTheme="minorHAnsi" w:hAnsiTheme="minorHAnsi" w:cstheme="minorHAnsi"/>
                <w:sz w:val="20"/>
                <w:szCs w:val="20"/>
              </w:rPr>
              <w:t xml:space="preserve"> The vendor shall include the cost of the annual assessment within operating cost.</w:t>
            </w:r>
          </w:p>
        </w:tc>
        <w:tc>
          <w:tcPr>
            <w:tcW w:w="987" w:type="pct"/>
          </w:tcPr>
          <w:p w14:paraId="767B20F4" w14:textId="7905A13A" w:rsidR="00D858E7" w:rsidRPr="008362F6" w:rsidRDefault="45864D7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5192A287">
              <w:rPr>
                <w:rFonts w:asciiTheme="minorHAnsi" w:eastAsia="MS Mincho" w:hAnsiTheme="minorHAnsi"/>
                <w:sz w:val="20"/>
                <w:szCs w:val="20"/>
              </w:rPr>
              <w:lastRenderedPageBreak/>
              <w:t>Y</w:t>
            </w:r>
          </w:p>
        </w:tc>
        <w:tc>
          <w:tcPr>
            <w:tcW w:w="1924" w:type="pct"/>
          </w:tcPr>
          <w:p w14:paraId="6B241A3F" w14:textId="77C1CC5D" w:rsidR="00D858E7" w:rsidRPr="008362F6" w:rsidRDefault="45864D70" w:rsidP="75A3C34A">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6256FADD">
              <w:rPr>
                <w:rFonts w:asciiTheme="minorHAnsi" w:eastAsia="MS Mincho" w:hAnsiTheme="minorHAnsi"/>
                <w:sz w:val="20"/>
                <w:szCs w:val="20"/>
                <w:highlight w:val="lightGray"/>
              </w:rPr>
              <w:t xml:space="preserve">ELLKAY has established formal information security, privacy, and risk management programs. These programs shall be based on NIST Cyber Security and HITRUST frameworks to ensure confidentiality, integrity, and the availability of data. This program incorporates any federal, state, or organizational requirements and </w:t>
            </w:r>
            <w:r w:rsidR="627709B9" w:rsidRPr="14320F6F">
              <w:rPr>
                <w:rFonts w:asciiTheme="minorHAnsi" w:eastAsia="MS Mincho" w:hAnsiTheme="minorHAnsi"/>
                <w:sz w:val="20"/>
                <w:szCs w:val="20"/>
                <w:highlight w:val="lightGray"/>
              </w:rPr>
              <w:t xml:space="preserve">is </w:t>
            </w:r>
            <w:r w:rsidRPr="6256FADD">
              <w:rPr>
                <w:rFonts w:asciiTheme="minorHAnsi" w:eastAsia="MS Mincho" w:hAnsiTheme="minorHAnsi"/>
                <w:sz w:val="20"/>
                <w:szCs w:val="20"/>
                <w:highlight w:val="lightGray"/>
              </w:rPr>
              <w:t>updated annually. Further, this program is monitored and reviewed at least annually using a Plan, Do, Check, Act (PDCA) cycle.</w:t>
            </w:r>
            <w:r w:rsidR="00D858E7">
              <w:br/>
            </w:r>
          </w:p>
          <w:p w14:paraId="6CAC22C1" w14:textId="1F5385AD" w:rsidR="00D858E7" w:rsidRPr="008362F6" w:rsidRDefault="00D858E7">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p>
        </w:tc>
      </w:tr>
      <w:tr w:rsidR="00D858E7" w:rsidRPr="008362F6" w14:paraId="47DA41C9"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768B7AF7" w14:textId="77777777" w:rsidR="00D858E7" w:rsidRPr="00D607A8"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t>Security</w:t>
            </w:r>
            <w:r w:rsidRPr="00D607A8">
              <w:rPr>
                <w:rFonts w:asciiTheme="minorHAnsi" w:hAnsiTheme="minorHAnsi" w:cstheme="minorHAnsi"/>
                <w:sz w:val="20"/>
                <w:szCs w:val="20"/>
              </w:rPr>
              <w:t xml:space="preserve">: </w:t>
            </w:r>
            <w:r>
              <w:t xml:space="preserve"> </w:t>
            </w:r>
            <w:r w:rsidRPr="00873DD0">
              <w:rPr>
                <w:rFonts w:asciiTheme="minorHAnsi" w:hAnsiTheme="minorHAnsi" w:cstheme="minorHAnsi"/>
                <w:sz w:val="20"/>
                <w:szCs w:val="20"/>
              </w:rPr>
              <w:t>The vendor will provide security-related reports at defined frequencies that align to NIST 800-53a security control requirements, MARS-E, or agreed upon security controls framework</w:t>
            </w:r>
            <w:r>
              <w:rPr>
                <w:rFonts w:asciiTheme="minorHAnsi" w:hAnsiTheme="minorHAnsi" w:cstheme="minorHAnsi"/>
                <w:sz w:val="20"/>
                <w:szCs w:val="20"/>
              </w:rPr>
              <w:t>.</w:t>
            </w:r>
          </w:p>
          <w:p w14:paraId="5FF95375" w14:textId="77777777" w:rsidR="00D858E7" w:rsidRPr="005E5C7B" w:rsidRDefault="2511951A" w:rsidP="00D935DA">
            <w:pPr>
              <w:pStyle w:val="ListParagraph"/>
              <w:numPr>
                <w:ilvl w:val="1"/>
                <w:numId w:val="42"/>
              </w:numPr>
              <w:spacing w:before="60" w:after="60"/>
              <w:rPr>
                <w:rFonts w:asciiTheme="minorHAnsi" w:hAnsiTheme="minorHAnsi"/>
                <w:sz w:val="20"/>
                <w:szCs w:val="20"/>
              </w:rPr>
            </w:pPr>
            <w:r w:rsidRPr="468CB5AB">
              <w:rPr>
                <w:rFonts w:asciiTheme="minorHAnsi" w:hAnsiTheme="minorHAnsi"/>
                <w:sz w:val="20"/>
                <w:szCs w:val="20"/>
              </w:rPr>
              <w:t>The vendor confirms they can provide security-related reports. Report topics include:</w:t>
            </w:r>
          </w:p>
          <w:p w14:paraId="7B03A7E9"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privileged account review</w:t>
            </w:r>
            <w:r>
              <w:rPr>
                <w:rFonts w:asciiTheme="minorHAnsi" w:hAnsiTheme="minorHAnsi" w:cstheme="minorHAnsi"/>
                <w:sz w:val="20"/>
                <w:szCs w:val="20"/>
              </w:rPr>
              <w:t xml:space="preserve"> </w:t>
            </w:r>
          </w:p>
          <w:p w14:paraId="564D91E0"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audit log review</w:t>
            </w:r>
            <w:r>
              <w:rPr>
                <w:rFonts w:asciiTheme="minorHAnsi" w:hAnsiTheme="minorHAnsi" w:cstheme="minorHAnsi"/>
                <w:sz w:val="20"/>
                <w:szCs w:val="20"/>
              </w:rPr>
              <w:t xml:space="preserve"> </w:t>
            </w:r>
          </w:p>
          <w:p w14:paraId="78E21E81"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B55B04">
              <w:rPr>
                <w:rFonts w:asciiTheme="minorHAnsi" w:hAnsiTheme="minorHAnsi" w:cstheme="minorHAnsi"/>
                <w:sz w:val="20"/>
                <w:szCs w:val="20"/>
              </w:rPr>
              <w:t xml:space="preserve">continuous </w:t>
            </w:r>
            <w:r w:rsidRPr="004675B1">
              <w:rPr>
                <w:rFonts w:asciiTheme="minorHAnsi" w:hAnsiTheme="minorHAnsi" w:cstheme="minorHAnsi"/>
                <w:sz w:val="20"/>
                <w:szCs w:val="20"/>
              </w:rPr>
              <w:t>monitoring/security metrics report</w:t>
            </w:r>
            <w:r>
              <w:rPr>
                <w:rFonts w:asciiTheme="minorHAnsi" w:hAnsiTheme="minorHAnsi" w:cstheme="minorHAnsi"/>
                <w:sz w:val="20"/>
                <w:szCs w:val="20"/>
              </w:rPr>
              <w:t xml:space="preserve"> </w:t>
            </w:r>
          </w:p>
          <w:p w14:paraId="15B93CCB"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Plan Of Action &amp; Milestones (POAM) review</w:t>
            </w:r>
            <w:r>
              <w:rPr>
                <w:rFonts w:asciiTheme="minorHAnsi" w:hAnsiTheme="minorHAnsi" w:cstheme="minorHAnsi"/>
                <w:sz w:val="20"/>
                <w:szCs w:val="20"/>
              </w:rPr>
              <w:t xml:space="preserve"> </w:t>
            </w:r>
          </w:p>
          <w:p w14:paraId="7E5DEA05"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Vulnerability assessment</w:t>
            </w:r>
          </w:p>
          <w:p w14:paraId="73E7BD72"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system access review</w:t>
            </w:r>
            <w:r>
              <w:rPr>
                <w:rFonts w:asciiTheme="minorHAnsi" w:hAnsiTheme="minorHAnsi" w:cstheme="minorHAnsi"/>
                <w:sz w:val="20"/>
                <w:szCs w:val="20"/>
              </w:rPr>
              <w:t xml:space="preserve"> </w:t>
            </w:r>
          </w:p>
          <w:p w14:paraId="1C5BB388"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roles review for separation of duties</w:t>
            </w:r>
            <w:r>
              <w:rPr>
                <w:rFonts w:asciiTheme="minorHAnsi" w:hAnsiTheme="minorHAnsi" w:cstheme="minorHAnsi"/>
                <w:sz w:val="20"/>
                <w:szCs w:val="20"/>
              </w:rPr>
              <w:t xml:space="preserve"> </w:t>
            </w:r>
          </w:p>
          <w:p w14:paraId="0503184A"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contingency plan review/test</w:t>
            </w:r>
            <w:r>
              <w:rPr>
                <w:rFonts w:asciiTheme="minorHAnsi" w:hAnsiTheme="minorHAnsi" w:cstheme="minorHAnsi"/>
                <w:sz w:val="20"/>
                <w:szCs w:val="20"/>
              </w:rPr>
              <w:t xml:space="preserve"> </w:t>
            </w:r>
          </w:p>
          <w:p w14:paraId="62C784FB"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lastRenderedPageBreak/>
              <w:t xml:space="preserve">incident response plan review </w:t>
            </w:r>
            <w:r>
              <w:rPr>
                <w:rFonts w:asciiTheme="minorHAnsi" w:hAnsiTheme="minorHAnsi" w:cstheme="minorHAnsi"/>
                <w:sz w:val="20"/>
                <w:szCs w:val="20"/>
              </w:rPr>
              <w:t>and</w:t>
            </w:r>
            <w:r w:rsidRPr="004675B1">
              <w:rPr>
                <w:rFonts w:asciiTheme="minorHAnsi" w:hAnsiTheme="minorHAnsi" w:cstheme="minorHAnsi"/>
                <w:sz w:val="20"/>
                <w:szCs w:val="20"/>
              </w:rPr>
              <w:t xml:space="preserve"> training</w:t>
            </w:r>
            <w:r>
              <w:rPr>
                <w:rFonts w:asciiTheme="minorHAnsi" w:hAnsiTheme="minorHAnsi" w:cstheme="minorHAnsi"/>
                <w:sz w:val="20"/>
                <w:szCs w:val="20"/>
              </w:rPr>
              <w:t xml:space="preserve"> </w:t>
            </w:r>
          </w:p>
          <w:p w14:paraId="1B457092"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risk assessment; awareness training</w:t>
            </w:r>
            <w:r>
              <w:rPr>
                <w:rFonts w:asciiTheme="minorHAnsi" w:hAnsiTheme="minorHAnsi" w:cstheme="minorHAnsi"/>
                <w:sz w:val="20"/>
                <w:szCs w:val="20"/>
              </w:rPr>
              <w:t xml:space="preserve"> </w:t>
            </w:r>
          </w:p>
          <w:p w14:paraId="51FC4D48"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review system security plan and update</w:t>
            </w:r>
            <w:r>
              <w:rPr>
                <w:rFonts w:asciiTheme="minorHAnsi" w:hAnsiTheme="minorHAnsi" w:cstheme="minorHAnsi"/>
                <w:sz w:val="20"/>
                <w:szCs w:val="20"/>
              </w:rPr>
              <w:t xml:space="preserve"> </w:t>
            </w:r>
          </w:p>
          <w:p w14:paraId="572D9E7E"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disaster recovery presentation and review</w:t>
            </w:r>
          </w:p>
          <w:p w14:paraId="0C2631BA"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system wide security assessment</w:t>
            </w:r>
            <w:r>
              <w:rPr>
                <w:rFonts w:asciiTheme="minorHAnsi" w:hAnsiTheme="minorHAnsi" w:cstheme="minorHAnsi"/>
                <w:sz w:val="20"/>
                <w:szCs w:val="20"/>
              </w:rPr>
              <w:t xml:space="preserve"> </w:t>
            </w:r>
          </w:p>
          <w:p w14:paraId="304E59E7"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Pr>
                <w:rFonts w:asciiTheme="minorHAnsi" w:hAnsiTheme="minorHAnsi" w:cstheme="minorHAnsi"/>
                <w:sz w:val="20"/>
                <w:szCs w:val="20"/>
              </w:rPr>
              <w:t xml:space="preserve">Internal and External </w:t>
            </w:r>
            <w:r w:rsidRPr="004675B1">
              <w:rPr>
                <w:rFonts w:asciiTheme="minorHAnsi" w:hAnsiTheme="minorHAnsi" w:cstheme="minorHAnsi"/>
                <w:sz w:val="20"/>
                <w:szCs w:val="20"/>
              </w:rPr>
              <w:t>Pen</w:t>
            </w:r>
            <w:r>
              <w:rPr>
                <w:rFonts w:asciiTheme="minorHAnsi" w:hAnsiTheme="minorHAnsi" w:cstheme="minorHAnsi"/>
                <w:sz w:val="20"/>
                <w:szCs w:val="20"/>
              </w:rPr>
              <w:t>etration</w:t>
            </w:r>
            <w:r w:rsidRPr="004675B1">
              <w:rPr>
                <w:rFonts w:asciiTheme="minorHAnsi" w:hAnsiTheme="minorHAnsi" w:cstheme="minorHAnsi"/>
                <w:sz w:val="20"/>
                <w:szCs w:val="20"/>
              </w:rPr>
              <w:t xml:space="preserve"> test</w:t>
            </w:r>
            <w:r>
              <w:rPr>
                <w:rFonts w:asciiTheme="minorHAnsi" w:hAnsiTheme="minorHAnsi" w:cstheme="minorHAnsi"/>
                <w:sz w:val="20"/>
                <w:szCs w:val="20"/>
              </w:rPr>
              <w:t xml:space="preserve"> </w:t>
            </w:r>
            <w:r w:rsidRPr="004675B1">
              <w:rPr>
                <w:rFonts w:asciiTheme="minorHAnsi" w:hAnsiTheme="minorHAnsi" w:cstheme="minorHAnsi"/>
                <w:sz w:val="20"/>
                <w:szCs w:val="20"/>
              </w:rPr>
              <w:t xml:space="preserve"> </w:t>
            </w:r>
          </w:p>
          <w:p w14:paraId="48DBC8A3" w14:textId="77777777" w:rsidR="00D858E7" w:rsidRPr="004675B1" w:rsidRDefault="00D858E7" w:rsidP="00D935DA">
            <w:pPr>
              <w:pStyle w:val="ListParagraph"/>
              <w:numPr>
                <w:ilvl w:val="2"/>
                <w:numId w:val="42"/>
              </w:numPr>
              <w:spacing w:before="60" w:after="60"/>
              <w:ind w:left="1057" w:hanging="187"/>
              <w:contextualSpacing w:val="0"/>
              <w:rPr>
                <w:rFonts w:asciiTheme="minorHAnsi" w:hAnsiTheme="minorHAnsi" w:cstheme="minorHAnsi"/>
                <w:sz w:val="20"/>
                <w:szCs w:val="20"/>
              </w:rPr>
            </w:pPr>
            <w:r w:rsidRPr="004675B1">
              <w:rPr>
                <w:rFonts w:asciiTheme="minorHAnsi" w:hAnsiTheme="minorHAnsi" w:cstheme="minorHAnsi"/>
                <w:sz w:val="20"/>
                <w:szCs w:val="20"/>
              </w:rPr>
              <w:t>static/dynamic code analysis or peer review</w:t>
            </w:r>
            <w:r>
              <w:rPr>
                <w:rFonts w:asciiTheme="minorHAnsi" w:hAnsiTheme="minorHAnsi" w:cstheme="minorHAnsi"/>
                <w:sz w:val="20"/>
                <w:szCs w:val="20"/>
              </w:rPr>
              <w:t xml:space="preserve"> </w:t>
            </w:r>
          </w:p>
          <w:p w14:paraId="32ACE743" w14:textId="77777777" w:rsidR="00D858E7" w:rsidRPr="004E78BF" w:rsidRDefault="00D858E7" w:rsidP="00D935DA">
            <w:pPr>
              <w:pStyle w:val="ListParagraph"/>
              <w:numPr>
                <w:ilvl w:val="2"/>
                <w:numId w:val="42"/>
              </w:numPr>
              <w:spacing w:before="60" w:after="60"/>
              <w:ind w:left="1057" w:hanging="187"/>
              <w:contextualSpacing w:val="0"/>
              <w:rPr>
                <w:rFonts w:asciiTheme="minorHAnsi" w:eastAsia="MS Mincho" w:hAnsiTheme="minorHAnsi" w:cstheme="minorHAnsi"/>
                <w:sz w:val="20"/>
                <w:szCs w:val="20"/>
              </w:rPr>
            </w:pPr>
            <w:r w:rsidRPr="004675B1">
              <w:rPr>
                <w:rFonts w:asciiTheme="minorHAnsi" w:hAnsiTheme="minorHAnsi" w:cstheme="minorHAnsi"/>
                <w:sz w:val="20"/>
                <w:szCs w:val="20"/>
              </w:rPr>
              <w:t>HIE governing board security policy review</w:t>
            </w:r>
          </w:p>
        </w:tc>
        <w:tc>
          <w:tcPr>
            <w:tcW w:w="987" w:type="pct"/>
          </w:tcPr>
          <w:p w14:paraId="2E30CB36" w14:textId="4C8C1AEF" w:rsidR="00D858E7" w:rsidRPr="009A39FF" w:rsidRDefault="007317F0">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lastRenderedPageBreak/>
              <w:t>Y</w:t>
            </w:r>
          </w:p>
        </w:tc>
        <w:tc>
          <w:tcPr>
            <w:tcW w:w="1924" w:type="pct"/>
          </w:tcPr>
          <w:p w14:paraId="20F0903D" w14:textId="7C1F9ED3" w:rsidR="00D858E7" w:rsidRPr="009A39FF" w:rsidRDefault="00040A0E">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highlight w:val="lightGray"/>
              </w:rPr>
            </w:pPr>
            <w:r>
              <w:rPr>
                <w:rFonts w:asciiTheme="minorHAnsi" w:eastAsia="MS Mincho" w:hAnsiTheme="minorHAnsi" w:cstheme="minorHAnsi"/>
                <w:sz w:val="20"/>
                <w:szCs w:val="20"/>
                <w:highlight w:val="lightGray"/>
              </w:rPr>
              <w:t xml:space="preserve">ELLKAY would work with </w:t>
            </w:r>
            <w:r w:rsidR="002975E5">
              <w:rPr>
                <w:rFonts w:asciiTheme="minorHAnsi" w:eastAsia="MS Mincho" w:hAnsiTheme="minorHAnsi" w:cstheme="minorHAnsi"/>
                <w:sz w:val="20"/>
                <w:szCs w:val="20"/>
                <w:highlight w:val="lightGray"/>
              </w:rPr>
              <w:t xml:space="preserve">PRMP to determine </w:t>
            </w:r>
            <w:r w:rsidR="00F4638C">
              <w:rPr>
                <w:rFonts w:asciiTheme="minorHAnsi" w:eastAsia="MS Mincho" w:hAnsiTheme="minorHAnsi" w:cstheme="minorHAnsi"/>
                <w:sz w:val="20"/>
                <w:szCs w:val="20"/>
                <w:highlight w:val="lightGray"/>
              </w:rPr>
              <w:t>the agreed</w:t>
            </w:r>
            <w:r w:rsidR="00535717">
              <w:rPr>
                <w:rFonts w:asciiTheme="minorHAnsi" w:eastAsia="MS Mincho" w:hAnsiTheme="minorHAnsi" w:cstheme="minorHAnsi"/>
                <w:sz w:val="20"/>
                <w:szCs w:val="20"/>
                <w:highlight w:val="lightGray"/>
              </w:rPr>
              <w:t xml:space="preserve"> upon security framework. ELLKAY generally</w:t>
            </w:r>
            <w:r w:rsidR="00F7516F">
              <w:rPr>
                <w:rFonts w:asciiTheme="minorHAnsi" w:eastAsia="MS Mincho" w:hAnsiTheme="minorHAnsi" w:cstheme="minorHAnsi"/>
                <w:sz w:val="20"/>
                <w:szCs w:val="20"/>
                <w:highlight w:val="lightGray"/>
              </w:rPr>
              <w:t xml:space="preserve"> provides </w:t>
            </w:r>
            <w:r w:rsidR="00C849C6">
              <w:rPr>
                <w:rFonts w:asciiTheme="minorHAnsi" w:eastAsia="MS Mincho" w:hAnsiTheme="minorHAnsi" w:cstheme="minorHAnsi"/>
                <w:sz w:val="20"/>
                <w:szCs w:val="20"/>
                <w:highlight w:val="lightGray"/>
              </w:rPr>
              <w:t xml:space="preserve">its </w:t>
            </w:r>
            <w:r w:rsidR="00F7516F">
              <w:rPr>
                <w:rFonts w:asciiTheme="minorHAnsi" w:eastAsia="MS Mincho" w:hAnsiTheme="minorHAnsi" w:cstheme="minorHAnsi"/>
                <w:sz w:val="20"/>
                <w:szCs w:val="20"/>
                <w:highlight w:val="lightGray"/>
              </w:rPr>
              <w:t xml:space="preserve">HITRUST certification letter and report as required. </w:t>
            </w:r>
          </w:p>
        </w:tc>
      </w:tr>
      <w:tr w:rsidR="00D858E7" w:rsidRPr="008362F6" w14:paraId="10B5C380"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1B1A9CC1" w14:textId="77777777" w:rsidR="00D858E7" w:rsidRPr="00836F86" w:rsidRDefault="00D858E7">
            <w:pPr>
              <w:spacing w:before="60" w:after="60"/>
              <w:rPr>
                <w:rFonts w:asciiTheme="minorHAnsi" w:hAnsiTheme="minorHAnsi" w:cstheme="minorHAnsi"/>
                <w:sz w:val="20"/>
                <w:szCs w:val="20"/>
              </w:rPr>
            </w:pPr>
            <w:r>
              <w:rPr>
                <w:rFonts w:asciiTheme="minorHAnsi" w:hAnsiTheme="minorHAnsi" w:cstheme="minorHAnsi"/>
                <w:sz w:val="20"/>
                <w:szCs w:val="20"/>
              </w:rPr>
              <w:t>Federal Interoperability Policy Standards</w:t>
            </w:r>
            <w:r w:rsidRPr="00836F86">
              <w:rPr>
                <w:rFonts w:asciiTheme="minorHAnsi" w:hAnsiTheme="minorHAnsi" w:cstheme="minorHAnsi"/>
                <w:sz w:val="20"/>
                <w:szCs w:val="20"/>
              </w:rPr>
              <w:t>: All HIE services will comply with security</w:t>
            </w:r>
            <w:r>
              <w:rPr>
                <w:rFonts w:asciiTheme="minorHAnsi" w:hAnsiTheme="minorHAnsi" w:cstheme="minorHAnsi"/>
                <w:sz w:val="20"/>
                <w:szCs w:val="20"/>
              </w:rPr>
              <w:t xml:space="preserve">, </w:t>
            </w:r>
            <w:r w:rsidRPr="00836F86">
              <w:rPr>
                <w:rFonts w:asciiTheme="minorHAnsi" w:hAnsiTheme="minorHAnsi" w:cstheme="minorHAnsi"/>
                <w:sz w:val="20"/>
                <w:szCs w:val="20"/>
              </w:rPr>
              <w:t>privacy</w:t>
            </w:r>
            <w:r>
              <w:rPr>
                <w:rFonts w:asciiTheme="minorHAnsi" w:hAnsiTheme="minorHAnsi" w:cstheme="minorHAnsi"/>
                <w:sz w:val="20"/>
                <w:szCs w:val="20"/>
              </w:rPr>
              <w:t>, and interoperability</w:t>
            </w:r>
            <w:r w:rsidRPr="00836F86">
              <w:rPr>
                <w:rFonts w:asciiTheme="minorHAnsi" w:hAnsiTheme="minorHAnsi" w:cstheme="minorHAnsi"/>
                <w:sz w:val="20"/>
                <w:szCs w:val="20"/>
              </w:rPr>
              <w:t xml:space="preserve"> policies</w:t>
            </w:r>
            <w:r>
              <w:rPr>
                <w:rFonts w:asciiTheme="minorHAnsi" w:hAnsiTheme="minorHAnsi" w:cstheme="minorHAnsi"/>
                <w:sz w:val="20"/>
                <w:szCs w:val="20"/>
              </w:rPr>
              <w:t xml:space="preserve"> as listed below</w:t>
            </w:r>
            <w:r w:rsidRPr="00836F86">
              <w:rPr>
                <w:rFonts w:asciiTheme="minorHAnsi" w:hAnsiTheme="minorHAnsi" w:cstheme="minorHAnsi"/>
                <w:sz w:val="20"/>
                <w:szCs w:val="20"/>
              </w:rPr>
              <w:t xml:space="preserve">. </w:t>
            </w:r>
          </w:p>
          <w:p w14:paraId="66FC5EB2" w14:textId="77777777" w:rsidR="00D858E7" w:rsidRPr="005E5C7B" w:rsidRDefault="00D858E7" w:rsidP="00D935DA">
            <w:pPr>
              <w:pStyle w:val="ListParagraph"/>
              <w:numPr>
                <w:ilvl w:val="1"/>
                <w:numId w:val="43"/>
              </w:numPr>
              <w:spacing w:before="60" w:after="60"/>
              <w:contextualSpacing w:val="0"/>
              <w:rPr>
                <w:rFonts w:asciiTheme="minorHAnsi" w:hAnsiTheme="minorHAnsi" w:cstheme="minorHAnsi"/>
                <w:sz w:val="20"/>
                <w:szCs w:val="20"/>
              </w:rPr>
            </w:pPr>
            <w:r w:rsidRPr="005E5C7B">
              <w:rPr>
                <w:rFonts w:asciiTheme="minorHAnsi" w:hAnsiTheme="minorHAnsi" w:cstheme="minorHAnsi"/>
                <w:sz w:val="20"/>
                <w:szCs w:val="20"/>
              </w:rPr>
              <w:t xml:space="preserve">The vendor confirms that the following identified policies are being followed: </w:t>
            </w:r>
          </w:p>
          <w:p w14:paraId="7AC9B08C"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Federal Information Security Management Act (FISMA)</w:t>
            </w:r>
          </w:p>
          <w:p w14:paraId="2686DB8E"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Health Insurance Portability and Accountability Act (HIPAA)</w:t>
            </w:r>
          </w:p>
          <w:p w14:paraId="1EA19142"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Health Information Technology for economic and Clinical Health Act (HITECH)</w:t>
            </w:r>
          </w:p>
          <w:p w14:paraId="374E4D12"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Patient Protection and Affordable Care Act</w:t>
            </w:r>
          </w:p>
          <w:p w14:paraId="51EF78F0"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National Security Agency (NSA) Security Recommendation Guides</w:t>
            </w:r>
          </w:p>
          <w:p w14:paraId="6AFF8160"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lastRenderedPageBreak/>
              <w:t>Office of the National Coordinator for Health Information Technology (ONC) Cures Act Final Rule on Information Blocking</w:t>
            </w:r>
          </w:p>
          <w:p w14:paraId="6713392F" w14:textId="77777777" w:rsidR="00D858E7" w:rsidRPr="004675B1"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Centers for Medicare and Medicaid Services (CMS) Interoperability and Patient Access Final Rule</w:t>
            </w:r>
          </w:p>
          <w:p w14:paraId="67859CE9" w14:textId="77777777" w:rsidR="00D858E7" w:rsidRPr="00C97CC7"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004675B1">
              <w:rPr>
                <w:rFonts w:asciiTheme="minorHAnsi" w:hAnsiTheme="minorHAnsi" w:cstheme="minorHAnsi"/>
                <w:sz w:val="20"/>
                <w:szCs w:val="20"/>
              </w:rPr>
              <w:t>Commonwealth regulations regarding privacy and security</w:t>
            </w:r>
          </w:p>
          <w:p w14:paraId="0BE17283" w14:textId="77777777" w:rsidR="00D858E7" w:rsidRPr="00D607A8" w:rsidRDefault="00D858E7" w:rsidP="00D935DA">
            <w:pPr>
              <w:pStyle w:val="ListParagraph"/>
              <w:numPr>
                <w:ilvl w:val="2"/>
                <w:numId w:val="43"/>
              </w:numPr>
              <w:spacing w:before="60" w:after="60"/>
              <w:ind w:left="967" w:hanging="187"/>
              <w:contextualSpacing w:val="0"/>
              <w:rPr>
                <w:rFonts w:asciiTheme="minorHAnsi" w:hAnsiTheme="minorHAnsi" w:cstheme="minorHAnsi"/>
                <w:sz w:val="20"/>
                <w:szCs w:val="20"/>
              </w:rPr>
            </w:pPr>
            <w:r w:rsidRPr="4E1A54CA">
              <w:rPr>
                <w:rFonts w:asciiTheme="minorHAnsi" w:hAnsiTheme="minorHAnsi"/>
                <w:sz w:val="20"/>
                <w:szCs w:val="20"/>
              </w:rPr>
              <w:t>TEFCA</w:t>
            </w:r>
          </w:p>
        </w:tc>
        <w:tc>
          <w:tcPr>
            <w:tcW w:w="987" w:type="pct"/>
          </w:tcPr>
          <w:p w14:paraId="62F2B33A" w14:textId="4719AC83" w:rsidR="00D858E7" w:rsidRPr="009A39FF" w:rsidRDefault="5CA95A3D" w:rsidP="468CB5A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468CB5AB">
              <w:rPr>
                <w:rFonts w:asciiTheme="minorHAnsi" w:eastAsia="MS Mincho" w:hAnsiTheme="minorHAnsi"/>
                <w:sz w:val="20"/>
                <w:szCs w:val="20"/>
              </w:rPr>
              <w:lastRenderedPageBreak/>
              <w:t>Y</w:t>
            </w:r>
          </w:p>
        </w:tc>
        <w:tc>
          <w:tcPr>
            <w:tcW w:w="1924" w:type="pct"/>
          </w:tcPr>
          <w:p w14:paraId="59100ED2" w14:textId="28AF4276" w:rsidR="00D858E7" w:rsidRPr="009A39FF" w:rsidRDefault="756DC368" w:rsidP="468CB5A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468CB5AB">
              <w:rPr>
                <w:rFonts w:asciiTheme="minorHAnsi" w:eastAsia="MS Mincho" w:hAnsiTheme="minorHAnsi"/>
                <w:sz w:val="20"/>
                <w:szCs w:val="20"/>
                <w:highlight w:val="lightGray"/>
              </w:rPr>
              <w:t>At ELLKAY, we deliver market-leading solutions that not only include the features needed for success and resolution of challenges, but that comply and meet the strictest security standards, including Rapid7 penetration testing, Rackspace hosting and security, Data Aggregator Validation (DAV) certification, and HITRUST certification.</w:t>
            </w:r>
            <w:r w:rsidR="57A43138" w:rsidRPr="468CB5AB">
              <w:rPr>
                <w:rFonts w:asciiTheme="minorHAnsi" w:eastAsia="MS Mincho" w:hAnsiTheme="minorHAnsi"/>
                <w:sz w:val="20"/>
                <w:szCs w:val="20"/>
                <w:highlight w:val="lightGray"/>
              </w:rPr>
              <w:t xml:space="preserve"> </w:t>
            </w:r>
            <w:r w:rsidR="30F3CB44" w:rsidRPr="468CB5AB">
              <w:rPr>
                <w:rFonts w:asciiTheme="minorHAnsi" w:eastAsia="MS Mincho" w:hAnsiTheme="minorHAnsi"/>
                <w:sz w:val="20"/>
                <w:szCs w:val="20"/>
                <w:highlight w:val="lightGray"/>
              </w:rPr>
              <w:t>ELLKAY protects health records in compliance with HIPAA and HITECH requirements. The LKOpera platform is a turnkey solution that allows PRMP to meet the CMS requirements for Interoperability and Patient Access Final Rule and conform to the technical standards defined in the ONC 21st Century Cures Act.</w:t>
            </w:r>
          </w:p>
          <w:p w14:paraId="1AE58FE8" w14:textId="35C11EF2" w:rsidR="00D858E7" w:rsidRPr="009A39FF" w:rsidRDefault="00D858E7" w:rsidP="468CB5A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p>
          <w:p w14:paraId="13D29549" w14:textId="7F98F242" w:rsidR="00D858E7" w:rsidRPr="009A39FF" w:rsidRDefault="1E98EB27" w:rsidP="468CB5A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468CB5AB">
              <w:rPr>
                <w:rFonts w:asciiTheme="minorHAnsi" w:eastAsia="MS Mincho" w:hAnsiTheme="minorHAnsi"/>
                <w:sz w:val="20"/>
                <w:szCs w:val="20"/>
                <w:highlight w:val="lightGray"/>
              </w:rPr>
              <w:t xml:space="preserve">ELLKAY </w:t>
            </w:r>
            <w:r w:rsidR="3FBC7196" w:rsidRPr="468CB5AB">
              <w:rPr>
                <w:rFonts w:asciiTheme="minorHAnsi" w:eastAsia="MS Mincho" w:hAnsiTheme="minorHAnsi"/>
                <w:sz w:val="20"/>
                <w:szCs w:val="20"/>
                <w:highlight w:val="lightGray"/>
              </w:rPr>
              <w:t xml:space="preserve">has experience helping partners adhere to TEFCA guidelines. </w:t>
            </w:r>
            <w:r w:rsidR="4BCEBAA9" w:rsidRPr="468CB5AB">
              <w:rPr>
                <w:rFonts w:asciiTheme="minorHAnsi" w:eastAsia="MS Mincho" w:hAnsiTheme="minorHAnsi"/>
                <w:sz w:val="20"/>
                <w:szCs w:val="20"/>
                <w:highlight w:val="lightGray"/>
              </w:rPr>
              <w:t xml:space="preserve">Through its technology platforms and solutions, ELLKAY will help the </w:t>
            </w:r>
            <w:r w:rsidR="4BCEBAA9" w:rsidRPr="468CB5AB">
              <w:rPr>
                <w:rFonts w:asciiTheme="minorHAnsi" w:eastAsia="MS Mincho" w:hAnsiTheme="minorHAnsi"/>
                <w:sz w:val="20"/>
                <w:szCs w:val="20"/>
                <w:highlight w:val="lightGray"/>
              </w:rPr>
              <w:lastRenderedPageBreak/>
              <w:t xml:space="preserve">CommonWell Health Alliance support its current needs along with enabling its commitment to network expansion and service enhancements in preparation for </w:t>
            </w:r>
            <w:r w:rsidR="47B55C12" w:rsidRPr="468CB5AB">
              <w:rPr>
                <w:rFonts w:asciiTheme="minorHAnsi" w:eastAsia="MS Mincho" w:hAnsiTheme="minorHAnsi"/>
                <w:sz w:val="20"/>
                <w:szCs w:val="20"/>
                <w:highlight w:val="lightGray"/>
              </w:rPr>
              <w:t>the next</w:t>
            </w:r>
            <w:r w:rsidR="4BCEBAA9" w:rsidRPr="468CB5AB">
              <w:rPr>
                <w:rFonts w:asciiTheme="minorHAnsi" w:eastAsia="MS Mincho" w:hAnsiTheme="minorHAnsi"/>
                <w:sz w:val="20"/>
                <w:szCs w:val="20"/>
                <w:highlight w:val="lightGray"/>
              </w:rPr>
              <w:t xml:space="preserve"> phase of interoperability. The CommonWell 2.0 platform, Powered by ELLKAY, was designated a Qualified Health Information Network (QHIN) under TEFCA in early 2024.</w:t>
            </w:r>
          </w:p>
        </w:tc>
      </w:tr>
      <w:tr w:rsidR="00D858E7" w:rsidRPr="008362F6" w14:paraId="22D5077B"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2819BEE6" w14:textId="77777777" w:rsidR="00D858E7" w:rsidRPr="00836F86"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lastRenderedPageBreak/>
              <w:t>Security</w:t>
            </w:r>
            <w:r>
              <w:rPr>
                <w:rFonts w:asciiTheme="minorHAnsi" w:hAnsiTheme="minorHAnsi" w:cstheme="minorHAnsi"/>
                <w:sz w:val="20"/>
                <w:szCs w:val="20"/>
              </w:rPr>
              <w:t xml:space="preserve"> – Hosting</w:t>
            </w:r>
            <w:r w:rsidRPr="00836F86">
              <w:rPr>
                <w:rFonts w:asciiTheme="minorHAnsi" w:hAnsiTheme="minorHAnsi" w:cstheme="minorHAnsi"/>
                <w:sz w:val="20"/>
                <w:szCs w:val="20"/>
              </w:rPr>
              <w:t>: The vendor confirms that hosting services are controlled and managed for access, information exchange, and identity authentication.</w:t>
            </w:r>
          </w:p>
          <w:p w14:paraId="7EBD3646" w14:textId="77777777" w:rsidR="00D858E7" w:rsidRPr="00836F86" w:rsidRDefault="00D858E7" w:rsidP="00D935DA">
            <w:pPr>
              <w:pStyle w:val="ListParagraph"/>
              <w:numPr>
                <w:ilvl w:val="1"/>
                <w:numId w:val="44"/>
              </w:numPr>
              <w:spacing w:before="60" w:after="60"/>
              <w:contextualSpacing w:val="0"/>
              <w:rPr>
                <w:rFonts w:asciiTheme="minorHAnsi" w:hAnsiTheme="minorHAnsi" w:cstheme="minorHAnsi"/>
                <w:sz w:val="20"/>
                <w:szCs w:val="20"/>
              </w:rPr>
            </w:pPr>
            <w:r w:rsidRPr="00836F86">
              <w:rPr>
                <w:rFonts w:asciiTheme="minorHAnsi" w:hAnsiTheme="minorHAnsi" w:cstheme="minorHAnsi"/>
                <w:sz w:val="20"/>
                <w:szCs w:val="20"/>
              </w:rPr>
              <w:t>The vendor confirms that:</w:t>
            </w:r>
          </w:p>
          <w:p w14:paraId="3BD80887" w14:textId="77777777" w:rsidR="00D858E7" w:rsidRPr="004675B1" w:rsidRDefault="00D858E7" w:rsidP="00D935DA">
            <w:pPr>
              <w:pStyle w:val="ListParagraph"/>
              <w:numPr>
                <w:ilvl w:val="2"/>
                <w:numId w:val="44"/>
              </w:numPr>
              <w:spacing w:before="60" w:after="60"/>
              <w:ind w:left="967"/>
              <w:contextualSpacing w:val="0"/>
              <w:rPr>
                <w:rFonts w:asciiTheme="minorHAnsi" w:hAnsiTheme="minorHAnsi" w:cstheme="minorHAnsi"/>
                <w:sz w:val="20"/>
                <w:szCs w:val="20"/>
              </w:rPr>
            </w:pPr>
            <w:r w:rsidRPr="004675B1">
              <w:rPr>
                <w:rFonts w:asciiTheme="minorHAnsi" w:hAnsiTheme="minorHAnsi" w:cstheme="minorHAnsi"/>
                <w:sz w:val="20"/>
                <w:szCs w:val="20"/>
              </w:rPr>
              <w:t>Hosting services have controls in place to prevent unauthorized access, with automated monitoring of service availability and to detect potential intrusions in the production environment</w:t>
            </w:r>
          </w:p>
          <w:p w14:paraId="69CBE880" w14:textId="77777777" w:rsidR="00D858E7" w:rsidRPr="004675B1" w:rsidRDefault="00D858E7" w:rsidP="00D935DA">
            <w:pPr>
              <w:pStyle w:val="ListParagraph"/>
              <w:numPr>
                <w:ilvl w:val="2"/>
                <w:numId w:val="44"/>
              </w:numPr>
              <w:spacing w:before="60" w:after="60"/>
              <w:ind w:left="967"/>
              <w:contextualSpacing w:val="0"/>
              <w:rPr>
                <w:rFonts w:asciiTheme="minorHAnsi" w:hAnsiTheme="minorHAnsi" w:cstheme="minorHAnsi"/>
                <w:sz w:val="20"/>
                <w:szCs w:val="20"/>
              </w:rPr>
            </w:pPr>
            <w:r w:rsidRPr="004675B1">
              <w:rPr>
                <w:rFonts w:asciiTheme="minorHAnsi" w:hAnsiTheme="minorHAnsi" w:cstheme="minorHAnsi"/>
                <w:sz w:val="20"/>
                <w:szCs w:val="20"/>
              </w:rPr>
              <w:t xml:space="preserve">Hosting Services support the exchange of SAML 2.0 </w:t>
            </w:r>
            <w:r>
              <w:rPr>
                <w:rFonts w:asciiTheme="minorHAnsi" w:hAnsiTheme="minorHAnsi" w:cstheme="minorHAnsi"/>
                <w:sz w:val="20"/>
                <w:szCs w:val="20"/>
              </w:rPr>
              <w:t xml:space="preserve">(or supported version) </w:t>
            </w:r>
            <w:r w:rsidRPr="004675B1">
              <w:rPr>
                <w:rFonts w:asciiTheme="minorHAnsi" w:hAnsiTheme="minorHAnsi" w:cstheme="minorHAnsi"/>
                <w:sz w:val="20"/>
                <w:szCs w:val="20"/>
              </w:rPr>
              <w:t xml:space="preserve">security assertions with other systems, including </w:t>
            </w:r>
            <w:r>
              <w:rPr>
                <w:rFonts w:asciiTheme="minorHAnsi" w:hAnsiTheme="minorHAnsi" w:cstheme="minorHAnsi"/>
                <w:sz w:val="20"/>
                <w:szCs w:val="20"/>
              </w:rPr>
              <w:t>e</w:t>
            </w:r>
            <w:r w:rsidRPr="004675B1">
              <w:rPr>
                <w:rFonts w:asciiTheme="minorHAnsi" w:hAnsiTheme="minorHAnsi" w:cstheme="minorHAnsi"/>
                <w:sz w:val="20"/>
                <w:szCs w:val="20"/>
              </w:rPr>
              <w:t>Health Exchange and custom attributes. Vendor will use SAML attributes for logging and access control determination decisions</w:t>
            </w:r>
          </w:p>
          <w:p w14:paraId="4EA35EF3" w14:textId="77777777" w:rsidR="00D858E7" w:rsidRPr="004675B1" w:rsidRDefault="00D858E7" w:rsidP="00D935DA">
            <w:pPr>
              <w:pStyle w:val="ListParagraph"/>
              <w:numPr>
                <w:ilvl w:val="2"/>
                <w:numId w:val="44"/>
              </w:numPr>
              <w:spacing w:before="60" w:after="60"/>
              <w:ind w:left="967"/>
              <w:contextualSpacing w:val="0"/>
              <w:rPr>
                <w:rFonts w:asciiTheme="minorHAnsi" w:hAnsiTheme="minorHAnsi" w:cstheme="minorHAnsi"/>
                <w:sz w:val="20"/>
                <w:szCs w:val="20"/>
              </w:rPr>
            </w:pPr>
            <w:r w:rsidRPr="004675B1">
              <w:rPr>
                <w:rFonts w:asciiTheme="minorHAnsi" w:hAnsiTheme="minorHAnsi" w:cstheme="minorHAnsi"/>
                <w:sz w:val="20"/>
                <w:szCs w:val="20"/>
              </w:rPr>
              <w:t>Hosting services support</w:t>
            </w:r>
            <w:r>
              <w:rPr>
                <w:rFonts w:asciiTheme="minorHAnsi" w:hAnsiTheme="minorHAnsi" w:cstheme="minorHAnsi"/>
                <w:sz w:val="20"/>
                <w:szCs w:val="20"/>
              </w:rPr>
              <w:t>:</w:t>
            </w:r>
          </w:p>
          <w:p w14:paraId="6C7E720E" w14:textId="77777777" w:rsidR="00D858E7" w:rsidRPr="004675B1" w:rsidRDefault="00D858E7" w:rsidP="00D935DA">
            <w:pPr>
              <w:pStyle w:val="ListParagraph"/>
              <w:numPr>
                <w:ilvl w:val="2"/>
                <w:numId w:val="45"/>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 xml:space="preserve">OAuth federated authentication for both </w:t>
            </w:r>
            <w:r w:rsidRPr="004675B1">
              <w:rPr>
                <w:rFonts w:asciiTheme="minorHAnsi" w:hAnsiTheme="minorHAnsi" w:cstheme="minorHAnsi"/>
                <w:sz w:val="20"/>
                <w:szCs w:val="20"/>
              </w:rPr>
              <w:lastRenderedPageBreak/>
              <w:t>web services as well as for browsers</w:t>
            </w:r>
          </w:p>
          <w:p w14:paraId="49EA84DD" w14:textId="77777777" w:rsidR="00D858E7" w:rsidRPr="004675B1" w:rsidRDefault="00D858E7" w:rsidP="00D935DA">
            <w:pPr>
              <w:pStyle w:val="ListParagraph"/>
              <w:numPr>
                <w:ilvl w:val="2"/>
                <w:numId w:val="45"/>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OCSP x.509 certificate revocation detection</w:t>
            </w:r>
            <w:r>
              <w:rPr>
                <w:rFonts w:asciiTheme="minorHAnsi" w:hAnsiTheme="minorHAnsi" w:cstheme="minorHAnsi"/>
                <w:sz w:val="20"/>
                <w:szCs w:val="20"/>
              </w:rPr>
              <w:t xml:space="preserve"> (or supported version) </w:t>
            </w:r>
          </w:p>
          <w:p w14:paraId="44F7DCD7" w14:textId="77777777" w:rsidR="00D858E7" w:rsidRPr="004675B1" w:rsidRDefault="00D858E7" w:rsidP="00D935DA">
            <w:pPr>
              <w:pStyle w:val="ListParagraph"/>
              <w:numPr>
                <w:ilvl w:val="2"/>
                <w:numId w:val="45"/>
              </w:numPr>
              <w:spacing w:before="60" w:after="60"/>
              <w:contextualSpacing w:val="0"/>
              <w:rPr>
                <w:rFonts w:asciiTheme="minorHAnsi" w:hAnsiTheme="minorHAnsi" w:cstheme="minorHAnsi"/>
                <w:sz w:val="20"/>
                <w:szCs w:val="20"/>
              </w:rPr>
            </w:pPr>
            <w:r>
              <w:rPr>
                <w:rFonts w:asciiTheme="minorHAnsi" w:hAnsiTheme="minorHAnsi" w:cstheme="minorHAnsi"/>
                <w:sz w:val="20"/>
                <w:szCs w:val="20"/>
              </w:rPr>
              <w:t>O</w:t>
            </w:r>
            <w:r w:rsidRPr="004675B1">
              <w:rPr>
                <w:rFonts w:asciiTheme="minorHAnsi" w:hAnsiTheme="minorHAnsi" w:cstheme="minorHAnsi"/>
                <w:sz w:val="20"/>
                <w:szCs w:val="20"/>
              </w:rPr>
              <w:t>ther methods of x.509 certification revocation detection</w:t>
            </w:r>
          </w:p>
          <w:p w14:paraId="73DFF3AD" w14:textId="77777777" w:rsidR="00D858E7" w:rsidRPr="004675B1" w:rsidRDefault="00D858E7" w:rsidP="00D935DA">
            <w:pPr>
              <w:pStyle w:val="ListParagraph"/>
              <w:numPr>
                <w:ilvl w:val="1"/>
                <w:numId w:val="44"/>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Hosting services will support identity federation standards (SAML, SPML, WS-Federation, etc.) to authenticate and authorize users. The NIST SP 800-63 document suite provides technical requirements for federal agencies implementing digital identity services (4-volume set)</w:t>
            </w:r>
          </w:p>
          <w:p w14:paraId="7194304D" w14:textId="77777777" w:rsidR="00D858E7" w:rsidRPr="00665A1D" w:rsidRDefault="00D858E7" w:rsidP="00D935DA">
            <w:pPr>
              <w:pStyle w:val="ListParagraph"/>
              <w:numPr>
                <w:ilvl w:val="1"/>
                <w:numId w:val="44"/>
              </w:numPr>
              <w:spacing w:before="60" w:after="60"/>
              <w:contextualSpacing w:val="0"/>
              <w:rPr>
                <w:rFonts w:asciiTheme="minorHAnsi" w:hAnsiTheme="minorHAnsi" w:cstheme="minorHAnsi"/>
                <w:sz w:val="20"/>
                <w:szCs w:val="20"/>
              </w:rPr>
            </w:pPr>
            <w:r w:rsidRPr="00B55B04">
              <w:rPr>
                <w:rFonts w:asciiTheme="minorHAnsi" w:hAnsiTheme="minorHAnsi" w:cstheme="minorHAnsi"/>
                <w:sz w:val="20"/>
                <w:szCs w:val="20"/>
              </w:rPr>
              <w:t>Hosting services will provide strong (multi-factor) authentication options (digital certs, tokens, biometrics, etc.) for user access in keeping with the NIST SP in cited above</w:t>
            </w:r>
            <w:r w:rsidRPr="002A5E59">
              <w:rPr>
                <w:rFonts w:asciiTheme="minorHAnsi" w:hAnsiTheme="minorHAnsi" w:cstheme="minorHAnsi"/>
                <w:sz w:val="20"/>
                <w:szCs w:val="20"/>
              </w:rPr>
              <w:t>.</w:t>
            </w:r>
          </w:p>
        </w:tc>
        <w:tc>
          <w:tcPr>
            <w:tcW w:w="987" w:type="pct"/>
          </w:tcPr>
          <w:p w14:paraId="5D0DEEEF" w14:textId="6BBD5A52" w:rsidR="00D858E7" w:rsidRPr="009A39FF" w:rsidRDefault="23C0825C">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63512CEF">
              <w:rPr>
                <w:rFonts w:asciiTheme="minorHAnsi" w:eastAsia="MS Mincho" w:hAnsiTheme="minorHAnsi"/>
                <w:sz w:val="20"/>
                <w:szCs w:val="20"/>
              </w:rPr>
              <w:lastRenderedPageBreak/>
              <w:t>Y</w:t>
            </w:r>
          </w:p>
        </w:tc>
        <w:tc>
          <w:tcPr>
            <w:tcW w:w="1924" w:type="pct"/>
          </w:tcPr>
          <w:p w14:paraId="4AB10434" w14:textId="75A9EEB8" w:rsidR="00D858E7" w:rsidRPr="009A39FF" w:rsidRDefault="23C0825C" w:rsidP="1D8A5DFE">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63512CEF">
              <w:rPr>
                <w:rFonts w:asciiTheme="minorHAnsi" w:eastAsia="MS Mincho" w:hAnsiTheme="minorHAnsi"/>
                <w:sz w:val="20"/>
                <w:szCs w:val="20"/>
                <w:highlight w:val="lightGray"/>
              </w:rPr>
              <w:t>ELLKAY uses a web-based secure solution hosted at Rackspace data centers located in Chicago</w:t>
            </w:r>
            <w:r w:rsidRPr="2E550F48">
              <w:rPr>
                <w:rFonts w:asciiTheme="minorHAnsi" w:eastAsia="MS Mincho" w:hAnsiTheme="minorHAnsi"/>
                <w:sz w:val="20"/>
                <w:szCs w:val="20"/>
                <w:highlight w:val="lightGray"/>
              </w:rPr>
              <w:t>,</w:t>
            </w:r>
            <w:r w:rsidRPr="63512CEF">
              <w:rPr>
                <w:rFonts w:asciiTheme="minorHAnsi" w:eastAsia="MS Mincho" w:hAnsiTheme="minorHAnsi"/>
                <w:sz w:val="20"/>
                <w:szCs w:val="20"/>
                <w:highlight w:val="lightGray"/>
              </w:rPr>
              <w:t xml:space="preserve"> </w:t>
            </w:r>
            <w:r w:rsidRPr="16115953">
              <w:rPr>
                <w:rFonts w:asciiTheme="minorHAnsi" w:eastAsia="MS Mincho" w:hAnsiTheme="minorHAnsi"/>
                <w:sz w:val="20"/>
                <w:szCs w:val="20"/>
                <w:highlight w:val="lightGray"/>
              </w:rPr>
              <w:t xml:space="preserve">IL </w:t>
            </w:r>
            <w:r w:rsidRPr="63512CEF">
              <w:rPr>
                <w:rFonts w:asciiTheme="minorHAnsi" w:eastAsia="MS Mincho" w:hAnsiTheme="minorHAnsi"/>
                <w:sz w:val="20"/>
                <w:szCs w:val="20"/>
                <w:highlight w:val="lightGray"/>
              </w:rPr>
              <w:t>and Dallas</w:t>
            </w:r>
            <w:r w:rsidRPr="16115953">
              <w:rPr>
                <w:rFonts w:asciiTheme="minorHAnsi" w:eastAsia="MS Mincho" w:hAnsiTheme="minorHAnsi"/>
                <w:sz w:val="20"/>
                <w:szCs w:val="20"/>
                <w:highlight w:val="lightGray"/>
              </w:rPr>
              <w:t xml:space="preserve">, TX with a Disaster </w:t>
            </w:r>
            <w:r w:rsidRPr="59398528">
              <w:rPr>
                <w:rFonts w:asciiTheme="minorHAnsi" w:eastAsia="MS Mincho" w:hAnsiTheme="minorHAnsi"/>
                <w:sz w:val="20"/>
                <w:szCs w:val="20"/>
                <w:highlight w:val="lightGray"/>
              </w:rPr>
              <w:t xml:space="preserve">Recovery location in Ashburn, </w:t>
            </w:r>
            <w:r w:rsidRPr="3F22E8BB">
              <w:rPr>
                <w:rFonts w:asciiTheme="minorHAnsi" w:eastAsia="MS Mincho" w:hAnsiTheme="minorHAnsi"/>
                <w:sz w:val="20"/>
                <w:szCs w:val="20"/>
                <w:highlight w:val="lightGray"/>
              </w:rPr>
              <w:t xml:space="preserve">VA. </w:t>
            </w:r>
            <w:r w:rsidRPr="63512CEF">
              <w:rPr>
                <w:rFonts w:asciiTheme="minorHAnsi" w:eastAsia="MS Mincho" w:hAnsiTheme="minorHAnsi"/>
                <w:sz w:val="20"/>
                <w:szCs w:val="20"/>
                <w:highlight w:val="lightGray"/>
              </w:rPr>
              <w:t xml:space="preserve">Access to the data center is restricted </w:t>
            </w:r>
            <w:r w:rsidR="44C937B8" w:rsidRPr="520B0617">
              <w:rPr>
                <w:rFonts w:asciiTheme="minorHAnsi" w:eastAsia="MS Mincho" w:hAnsiTheme="minorHAnsi"/>
                <w:sz w:val="20"/>
                <w:szCs w:val="20"/>
                <w:highlight w:val="lightGray"/>
              </w:rPr>
              <w:t>by</w:t>
            </w:r>
            <w:r w:rsidRPr="63512CEF">
              <w:rPr>
                <w:rFonts w:asciiTheme="minorHAnsi" w:eastAsia="MS Mincho" w:hAnsiTheme="minorHAnsi"/>
                <w:sz w:val="20"/>
                <w:szCs w:val="20"/>
                <w:highlight w:val="lightGray"/>
              </w:rPr>
              <w:t xml:space="preserve"> biometric authentication devices (i.e. hand geometry scanner) and </w:t>
            </w:r>
            <w:r w:rsidR="00B92776" w:rsidRPr="63512CEF">
              <w:rPr>
                <w:rFonts w:asciiTheme="minorHAnsi" w:eastAsia="MS Mincho" w:hAnsiTheme="minorHAnsi"/>
                <w:sz w:val="20"/>
                <w:szCs w:val="20"/>
                <w:highlight w:val="lightGray"/>
              </w:rPr>
              <w:t>keycard</w:t>
            </w:r>
            <w:r w:rsidRPr="63512CEF">
              <w:rPr>
                <w:rFonts w:asciiTheme="minorHAnsi" w:eastAsia="MS Mincho" w:hAnsiTheme="minorHAnsi"/>
                <w:sz w:val="20"/>
                <w:szCs w:val="20"/>
                <w:highlight w:val="lightGray"/>
              </w:rPr>
              <w:t>/badge devices. Two-factor authentication is used to gain access to the data center and proximity cards are used at data center facilities to restrict access to only authorized personnel. Personnel are required to display their identity badges when onsite at Rackspace facilities. Closed-circuit video surveillance has been installed at the entrance points on the interior and exterior of the buildings housing data centers and is monitored by authorized Rackspace personnel. The CCTV retention period is at least 90 days. For added security, the data center facilities are not identifiable from the outside of the building or accessible to unauthorized personnel.</w:t>
            </w:r>
            <w:r w:rsidR="00D858E7">
              <w:br/>
            </w:r>
          </w:p>
          <w:p w14:paraId="4CCC208C" w14:textId="2E24F923" w:rsidR="00D858E7" w:rsidRPr="009A39FF" w:rsidRDefault="00D858E7" w:rsidP="63512CE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p>
          <w:p w14:paraId="7A94357D" w14:textId="69599079" w:rsidR="00D858E7" w:rsidRPr="009A39FF" w:rsidRDefault="00D858E7">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p>
        </w:tc>
      </w:tr>
      <w:tr w:rsidR="00D858E7" w:rsidRPr="008362F6" w14:paraId="1D13B275"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618CB1F4" w14:textId="77777777" w:rsidR="00D858E7" w:rsidRPr="004675B1"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lastRenderedPageBreak/>
              <w:t>Security</w:t>
            </w:r>
            <w:r>
              <w:rPr>
                <w:rFonts w:asciiTheme="minorHAnsi" w:hAnsiTheme="minorHAnsi" w:cstheme="minorHAnsi"/>
                <w:sz w:val="20"/>
                <w:szCs w:val="20"/>
              </w:rPr>
              <w:t xml:space="preserve"> – Encryption</w:t>
            </w:r>
            <w:r w:rsidRPr="00130DC4">
              <w:rPr>
                <w:rFonts w:asciiTheme="minorHAnsi" w:hAnsiTheme="minorHAnsi" w:cstheme="minorHAnsi"/>
                <w:sz w:val="20"/>
                <w:szCs w:val="20"/>
              </w:rPr>
              <w:t xml:space="preserve">: The vendor confirms that </w:t>
            </w:r>
            <w:r>
              <w:rPr>
                <w:rFonts w:asciiTheme="minorHAnsi" w:hAnsiTheme="minorHAnsi" w:cstheme="minorHAnsi"/>
                <w:sz w:val="20"/>
                <w:szCs w:val="20"/>
              </w:rPr>
              <w:t>Encryption</w:t>
            </w:r>
            <w:r w:rsidRPr="00130DC4">
              <w:rPr>
                <w:rFonts w:asciiTheme="minorHAnsi" w:hAnsiTheme="minorHAnsi" w:cstheme="minorHAnsi"/>
                <w:sz w:val="20"/>
                <w:szCs w:val="20"/>
              </w:rPr>
              <w:t xml:space="preserve"> Services </w:t>
            </w:r>
            <w:r>
              <w:rPr>
                <w:rFonts w:asciiTheme="minorHAnsi" w:hAnsiTheme="minorHAnsi" w:cstheme="minorHAnsi"/>
                <w:sz w:val="20"/>
                <w:szCs w:val="20"/>
              </w:rPr>
              <w:t xml:space="preserve">work to </w:t>
            </w:r>
            <w:r w:rsidRPr="00130DC4">
              <w:rPr>
                <w:rFonts w:asciiTheme="minorHAnsi" w:hAnsiTheme="minorHAnsi" w:cstheme="minorHAnsi"/>
                <w:sz w:val="20"/>
                <w:szCs w:val="20"/>
              </w:rPr>
              <w:t>ensure that all health information in transit and at rest is unusable, unreadable, or indecipherable to unauthorized individuals through use of a technology or methodology specified by the Secretary of the Federal Department of Health and Human Services in the guidance issued under section 13402 (h)(2) of the American Recovery and Reinvestment Act of 2009 (P.L. 111-5), or any update to that guidance.</w:t>
            </w:r>
          </w:p>
        </w:tc>
        <w:tc>
          <w:tcPr>
            <w:tcW w:w="987" w:type="pct"/>
          </w:tcPr>
          <w:p w14:paraId="6D93C749" w14:textId="3B70CAD5" w:rsidR="00D858E7" w:rsidRPr="009A39FF" w:rsidRDefault="42BD8DDC">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21F5C074">
              <w:rPr>
                <w:rFonts w:asciiTheme="minorHAnsi" w:eastAsia="MS Mincho" w:hAnsiTheme="minorHAnsi"/>
                <w:sz w:val="20"/>
                <w:szCs w:val="20"/>
              </w:rPr>
              <w:t>Y</w:t>
            </w:r>
          </w:p>
        </w:tc>
        <w:tc>
          <w:tcPr>
            <w:tcW w:w="1924" w:type="pct"/>
          </w:tcPr>
          <w:p w14:paraId="59514011" w14:textId="0EF76C01" w:rsidR="00D858E7" w:rsidRPr="009A39FF" w:rsidRDefault="42BD8DDC" w:rsidP="19C40A01">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73709F05">
              <w:rPr>
                <w:rFonts w:asciiTheme="minorHAnsi" w:eastAsia="MS Mincho" w:hAnsiTheme="minorHAnsi"/>
                <w:sz w:val="20"/>
                <w:szCs w:val="20"/>
                <w:highlight w:val="lightGray"/>
              </w:rPr>
              <w:t xml:space="preserve">ELLKAY </w:t>
            </w:r>
            <w:r w:rsidR="1CCF6A70" w:rsidRPr="12D06A45">
              <w:rPr>
                <w:rFonts w:asciiTheme="minorHAnsi" w:eastAsia="MS Mincho" w:hAnsiTheme="minorHAnsi"/>
                <w:sz w:val="20"/>
                <w:szCs w:val="20"/>
                <w:highlight w:val="lightGray"/>
              </w:rPr>
              <w:t>has</w:t>
            </w:r>
            <w:r w:rsidRPr="12D06A45">
              <w:rPr>
                <w:rFonts w:asciiTheme="minorHAnsi" w:eastAsia="MS Mincho" w:hAnsiTheme="minorHAnsi"/>
                <w:sz w:val="20"/>
                <w:szCs w:val="20"/>
                <w:highlight w:val="lightGray"/>
              </w:rPr>
              <w:t xml:space="preserve"> </w:t>
            </w:r>
            <w:r w:rsidR="4A37E96E" w:rsidRPr="12D06A45">
              <w:rPr>
                <w:rFonts w:asciiTheme="minorHAnsi" w:eastAsia="MS Mincho" w:hAnsiTheme="minorHAnsi"/>
                <w:sz w:val="20"/>
                <w:szCs w:val="20"/>
                <w:highlight w:val="lightGray"/>
              </w:rPr>
              <w:t>e</w:t>
            </w:r>
            <w:r w:rsidRPr="12D06A45">
              <w:rPr>
                <w:rFonts w:asciiTheme="minorHAnsi" w:eastAsia="MS Mincho" w:hAnsiTheme="minorHAnsi"/>
                <w:sz w:val="20"/>
                <w:szCs w:val="20"/>
                <w:highlight w:val="lightGray"/>
              </w:rPr>
              <w:t>stablis</w:t>
            </w:r>
            <w:r w:rsidR="13D53194" w:rsidRPr="12D06A45">
              <w:rPr>
                <w:rFonts w:asciiTheme="minorHAnsi" w:eastAsia="MS Mincho" w:hAnsiTheme="minorHAnsi"/>
                <w:sz w:val="20"/>
                <w:szCs w:val="20"/>
                <w:highlight w:val="lightGray"/>
              </w:rPr>
              <w:t>hed</w:t>
            </w:r>
            <w:r w:rsidRPr="73709F05">
              <w:rPr>
                <w:rFonts w:asciiTheme="minorHAnsi" w:eastAsia="MS Mincho" w:hAnsiTheme="minorHAnsi"/>
                <w:sz w:val="20"/>
                <w:szCs w:val="20"/>
                <w:highlight w:val="lightGray"/>
              </w:rPr>
              <w:t xml:space="preserve"> encryption protocols in accordance with </w:t>
            </w:r>
            <w:r w:rsidRPr="097A5CF0">
              <w:rPr>
                <w:rFonts w:asciiTheme="minorHAnsi" w:eastAsia="MS Mincho" w:hAnsiTheme="minorHAnsi"/>
                <w:sz w:val="20"/>
                <w:szCs w:val="20"/>
                <w:highlight w:val="lightGray"/>
              </w:rPr>
              <w:t xml:space="preserve">applicable State </w:t>
            </w:r>
            <w:r w:rsidRPr="7849D1A4">
              <w:rPr>
                <w:rFonts w:asciiTheme="minorHAnsi" w:eastAsia="MS Mincho" w:hAnsiTheme="minorHAnsi"/>
                <w:sz w:val="20"/>
                <w:szCs w:val="20"/>
                <w:highlight w:val="lightGray"/>
              </w:rPr>
              <w:t xml:space="preserve">and Federal </w:t>
            </w:r>
            <w:r w:rsidRPr="0083DA45">
              <w:rPr>
                <w:rFonts w:asciiTheme="minorHAnsi" w:eastAsia="MS Mincho" w:hAnsiTheme="minorHAnsi"/>
                <w:sz w:val="20"/>
                <w:szCs w:val="20"/>
                <w:highlight w:val="lightGray"/>
              </w:rPr>
              <w:t xml:space="preserve">statutory and </w:t>
            </w:r>
            <w:r w:rsidRPr="42CCAFC4">
              <w:rPr>
                <w:rFonts w:asciiTheme="minorHAnsi" w:eastAsia="MS Mincho" w:hAnsiTheme="minorHAnsi"/>
                <w:sz w:val="20"/>
                <w:szCs w:val="20"/>
                <w:highlight w:val="lightGray"/>
              </w:rPr>
              <w:t>regulatory compliance requirements</w:t>
            </w:r>
            <w:r w:rsidRPr="73709F05">
              <w:rPr>
                <w:rFonts w:asciiTheme="minorHAnsi" w:eastAsia="MS Mincho" w:hAnsiTheme="minorHAnsi"/>
                <w:sz w:val="20"/>
                <w:szCs w:val="20"/>
                <w:highlight w:val="lightGray"/>
              </w:rPr>
              <w:t xml:space="preserve"> and internal company policies.</w:t>
            </w:r>
            <w:r w:rsidR="6B712F6C" w:rsidRPr="63AF196A">
              <w:rPr>
                <w:rFonts w:asciiTheme="minorHAnsi" w:eastAsia="MS Mincho" w:hAnsiTheme="minorHAnsi"/>
                <w:sz w:val="20"/>
                <w:szCs w:val="20"/>
                <w:highlight w:val="lightGray"/>
              </w:rPr>
              <w:t xml:space="preserve"> This includes but is not limited to </w:t>
            </w:r>
            <w:r w:rsidR="6B712F6C" w:rsidRPr="0A55F3A5">
              <w:rPr>
                <w:rFonts w:asciiTheme="minorHAnsi" w:eastAsia="MS Mincho" w:hAnsiTheme="minorHAnsi"/>
                <w:sz w:val="20"/>
                <w:szCs w:val="20"/>
                <w:highlight w:val="lightGray"/>
              </w:rPr>
              <w:t>platform and data-</w:t>
            </w:r>
            <w:r w:rsidR="6B712F6C" w:rsidRPr="7584BCCB">
              <w:rPr>
                <w:rFonts w:asciiTheme="minorHAnsi" w:eastAsia="MS Mincho" w:hAnsiTheme="minorHAnsi"/>
                <w:sz w:val="20"/>
                <w:szCs w:val="20"/>
                <w:highlight w:val="lightGray"/>
              </w:rPr>
              <w:t>appropriate encryption in open/validated formats</w:t>
            </w:r>
            <w:r w:rsidR="6B712F6C" w:rsidRPr="311D1979">
              <w:rPr>
                <w:rFonts w:asciiTheme="minorHAnsi" w:eastAsia="MS Mincho" w:hAnsiTheme="minorHAnsi"/>
                <w:sz w:val="20"/>
                <w:szCs w:val="20"/>
                <w:highlight w:val="lightGray"/>
              </w:rPr>
              <w:t xml:space="preserve"> and standard </w:t>
            </w:r>
            <w:r w:rsidR="6B712F6C" w:rsidRPr="32C8C3EB">
              <w:rPr>
                <w:rFonts w:asciiTheme="minorHAnsi" w:eastAsia="MS Mincho" w:hAnsiTheme="minorHAnsi"/>
                <w:sz w:val="20"/>
                <w:szCs w:val="20"/>
                <w:highlight w:val="lightGray"/>
              </w:rPr>
              <w:t>algorithms</w:t>
            </w:r>
            <w:r w:rsidR="04825FD1" w:rsidRPr="12D06A45">
              <w:rPr>
                <w:rFonts w:asciiTheme="minorHAnsi" w:eastAsia="MS Mincho" w:hAnsiTheme="minorHAnsi"/>
                <w:sz w:val="20"/>
                <w:szCs w:val="20"/>
                <w:highlight w:val="lightGray"/>
              </w:rPr>
              <w:t>, FIPS validated cryptographic mechanisms,</w:t>
            </w:r>
            <w:r w:rsidR="638F13EC" w:rsidRPr="12D06A45">
              <w:rPr>
                <w:rFonts w:asciiTheme="minorHAnsi" w:eastAsia="MS Mincho" w:hAnsiTheme="minorHAnsi"/>
                <w:sz w:val="20"/>
                <w:szCs w:val="20"/>
                <w:highlight w:val="lightGray"/>
              </w:rPr>
              <w:t xml:space="preserve"> and network</w:t>
            </w:r>
            <w:r w:rsidR="04825FD1" w:rsidRPr="12D06A45">
              <w:rPr>
                <w:rFonts w:asciiTheme="minorHAnsi" w:eastAsia="MS Mincho" w:hAnsiTheme="minorHAnsi"/>
                <w:sz w:val="20"/>
                <w:szCs w:val="20"/>
                <w:highlight w:val="lightGray"/>
              </w:rPr>
              <w:t xml:space="preserve"> </w:t>
            </w:r>
            <w:r w:rsidR="0C269960" w:rsidRPr="12D06A45">
              <w:rPr>
                <w:rFonts w:asciiTheme="minorHAnsi" w:eastAsia="MS Mincho" w:hAnsiTheme="minorHAnsi"/>
                <w:sz w:val="20"/>
                <w:szCs w:val="20"/>
                <w:highlight w:val="lightGray"/>
              </w:rPr>
              <w:t>security protocols (i.e. TLS, IPSEC, SSH, etc.) to safeguard sensitive data during transmission.</w:t>
            </w:r>
          </w:p>
        </w:tc>
      </w:tr>
      <w:tr w:rsidR="00D858E7" w:rsidRPr="008362F6" w14:paraId="33F61B38"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17B1E3A9" w14:textId="77777777" w:rsidR="00D858E7" w:rsidRPr="004675B1"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lastRenderedPageBreak/>
              <w:t>Security</w:t>
            </w:r>
            <w:r>
              <w:rPr>
                <w:rFonts w:asciiTheme="minorHAnsi" w:hAnsiTheme="minorHAnsi" w:cstheme="minorHAnsi"/>
                <w:sz w:val="20"/>
                <w:szCs w:val="20"/>
              </w:rPr>
              <w:t xml:space="preserve"> – Intrusion-Detection and Firewall Protection</w:t>
            </w:r>
            <w:r w:rsidRPr="00130DC4">
              <w:rPr>
                <w:rFonts w:asciiTheme="minorHAnsi" w:hAnsiTheme="minorHAnsi" w:cstheme="minorHAnsi"/>
                <w:sz w:val="20"/>
                <w:szCs w:val="20"/>
              </w:rPr>
              <w:t>: The vendor confirms that hosting services will have aggressive intrusion-detection and firewall protection per NIST SP 800-53A Rev 5 SI-04(01) System Monitoring, System-wide intrusion detection systems.</w:t>
            </w:r>
          </w:p>
        </w:tc>
        <w:tc>
          <w:tcPr>
            <w:tcW w:w="987" w:type="pct"/>
          </w:tcPr>
          <w:p w14:paraId="1E7783DE" w14:textId="25689954" w:rsidR="00D858E7" w:rsidRPr="009A39FF" w:rsidRDefault="36561623">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12D06A45">
              <w:rPr>
                <w:rFonts w:asciiTheme="minorHAnsi" w:eastAsia="MS Mincho" w:hAnsiTheme="minorHAnsi"/>
                <w:sz w:val="20"/>
                <w:szCs w:val="20"/>
              </w:rPr>
              <w:t>Y</w:t>
            </w:r>
          </w:p>
        </w:tc>
        <w:tc>
          <w:tcPr>
            <w:tcW w:w="1924" w:type="pct"/>
          </w:tcPr>
          <w:p w14:paraId="6A0A9B56" w14:textId="659AF974" w:rsidR="00D858E7" w:rsidRPr="009A39FF" w:rsidRDefault="36561623">
            <w:pPr>
              <w:spacing w:before="60" w:after="60"/>
              <w:jc w:val="both"/>
              <w:cnfStyle w:val="000000000000" w:firstRow="0" w:lastRow="0" w:firstColumn="0" w:lastColumn="0" w:oddVBand="0" w:evenVBand="0" w:oddHBand="0" w:evenHBand="0" w:firstRowFirstColumn="0" w:firstRowLastColumn="0" w:lastRowFirstColumn="0" w:lastRowLastColumn="0"/>
            </w:pPr>
            <w:r w:rsidRPr="12D06A45">
              <w:rPr>
                <w:rFonts w:asciiTheme="minorHAnsi" w:eastAsia="MS Mincho" w:hAnsiTheme="minorHAnsi"/>
                <w:sz w:val="20"/>
                <w:szCs w:val="20"/>
                <w:highlight w:val="lightGray"/>
              </w:rPr>
              <w:t>ELLKAY has IPS installed on the firewall that monitors all traffic to the network, and AlienVault to monitor internal traffic.</w:t>
            </w:r>
          </w:p>
        </w:tc>
      </w:tr>
      <w:tr w:rsidR="00D858E7" w:rsidRPr="008362F6" w14:paraId="54FB5B8C"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037EF92E" w14:textId="3F30C0A6" w:rsidR="00D858E7" w:rsidRPr="00D607A8"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t>Security</w:t>
            </w:r>
            <w:r>
              <w:rPr>
                <w:rFonts w:asciiTheme="minorHAnsi" w:hAnsiTheme="minorHAnsi" w:cstheme="minorHAnsi"/>
                <w:sz w:val="20"/>
                <w:szCs w:val="20"/>
              </w:rPr>
              <w:t xml:space="preserve"> – Legal Compliance</w:t>
            </w:r>
            <w:r w:rsidRPr="00D607A8">
              <w:rPr>
                <w:rFonts w:asciiTheme="minorHAnsi" w:hAnsiTheme="minorHAnsi" w:cstheme="minorHAnsi"/>
                <w:sz w:val="20"/>
                <w:szCs w:val="20"/>
              </w:rPr>
              <w:t xml:space="preserve">: The vendor confirms that </w:t>
            </w:r>
            <w:r>
              <w:rPr>
                <w:rFonts w:asciiTheme="minorHAnsi" w:hAnsiTheme="minorHAnsi" w:cstheme="minorHAnsi"/>
                <w:sz w:val="20"/>
                <w:szCs w:val="20"/>
              </w:rPr>
              <w:t>a</w:t>
            </w:r>
            <w:r w:rsidRPr="00D607A8">
              <w:rPr>
                <w:rFonts w:asciiTheme="minorHAnsi" w:hAnsiTheme="minorHAnsi" w:cstheme="minorHAnsi"/>
                <w:sz w:val="20"/>
                <w:szCs w:val="20"/>
              </w:rPr>
              <w:t xml:space="preserve">ll HIE services will cooperate completely with the Commonwealth's Chief Information Officer in the detection </w:t>
            </w:r>
            <w:r w:rsidR="00AB7798" w:rsidRPr="46CAAC51">
              <w:rPr>
                <w:rFonts w:asciiTheme="minorHAnsi" w:hAnsiTheme="minorHAnsi"/>
                <w:sz w:val="20"/>
                <w:szCs w:val="20"/>
              </w:rPr>
              <w:t>of</w:t>
            </w:r>
            <w:r w:rsidRPr="00D607A8">
              <w:rPr>
                <w:rFonts w:asciiTheme="minorHAnsi" w:hAnsiTheme="minorHAnsi" w:cstheme="minorHAnsi"/>
                <w:sz w:val="20"/>
                <w:szCs w:val="20"/>
              </w:rPr>
              <w:t xml:space="preserve"> any security vulnerability of the hosting infrastructure, reporting any security breach with conformance with PR laws.</w:t>
            </w:r>
          </w:p>
          <w:p w14:paraId="392A1847" w14:textId="77777777" w:rsidR="00D858E7" w:rsidRPr="00D607A8" w:rsidRDefault="00D858E7" w:rsidP="00D935DA">
            <w:pPr>
              <w:pStyle w:val="ListParagraph"/>
              <w:numPr>
                <w:ilvl w:val="1"/>
                <w:numId w:val="36"/>
              </w:numPr>
              <w:spacing w:before="60" w:after="60"/>
              <w:rPr>
                <w:rFonts w:asciiTheme="minorHAnsi" w:hAnsiTheme="minorHAnsi"/>
                <w:sz w:val="20"/>
                <w:szCs w:val="20"/>
              </w:rPr>
            </w:pPr>
            <w:r w:rsidRPr="273DF327">
              <w:rPr>
                <w:rFonts w:asciiTheme="minorHAnsi" w:hAnsiTheme="minorHAnsi"/>
                <w:sz w:val="20"/>
                <w:szCs w:val="20"/>
              </w:rPr>
              <w:t>The vendor confirms awareness of PR laws and PRITS (Puerto Rico Innovation &amp; Technology Service – the central agency driving technological advancements) policies for detecting and reporting vulnerabilities, including security breaches.</w:t>
            </w:r>
          </w:p>
        </w:tc>
        <w:tc>
          <w:tcPr>
            <w:tcW w:w="987" w:type="pct"/>
          </w:tcPr>
          <w:p w14:paraId="1EF228F9" w14:textId="153C8DCC" w:rsidR="00D858E7" w:rsidRPr="009A39FF" w:rsidRDefault="5E4F7208">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0AE9B11C">
              <w:rPr>
                <w:rFonts w:asciiTheme="minorHAnsi" w:eastAsia="MS Mincho" w:hAnsiTheme="minorHAnsi"/>
                <w:sz w:val="20"/>
                <w:szCs w:val="20"/>
              </w:rPr>
              <w:t>Y</w:t>
            </w:r>
          </w:p>
        </w:tc>
        <w:tc>
          <w:tcPr>
            <w:tcW w:w="1924" w:type="pct"/>
          </w:tcPr>
          <w:p w14:paraId="63444A42" w14:textId="4CEF08A8" w:rsidR="00D858E7" w:rsidRPr="009A39FF" w:rsidRDefault="248AF4DA" w:rsidP="468CB5AB">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468CB5AB">
              <w:rPr>
                <w:rFonts w:asciiTheme="minorHAnsi" w:eastAsia="MS Mincho" w:hAnsiTheme="minorHAnsi"/>
                <w:sz w:val="20"/>
                <w:szCs w:val="20"/>
                <w:highlight w:val="lightGray"/>
              </w:rPr>
              <w:t xml:space="preserve">In accordance </w:t>
            </w:r>
            <w:r w:rsidR="00F4638C" w:rsidRPr="468CB5AB">
              <w:rPr>
                <w:rFonts w:asciiTheme="minorHAnsi" w:eastAsia="MS Mincho" w:hAnsiTheme="minorHAnsi"/>
                <w:sz w:val="20"/>
                <w:szCs w:val="20"/>
                <w:highlight w:val="lightGray"/>
              </w:rPr>
              <w:t>with</w:t>
            </w:r>
            <w:r w:rsidRPr="468CB5AB">
              <w:rPr>
                <w:rFonts w:asciiTheme="minorHAnsi" w:eastAsia="MS Mincho" w:hAnsiTheme="minorHAnsi"/>
                <w:sz w:val="20"/>
                <w:szCs w:val="20"/>
                <w:highlight w:val="lightGray"/>
              </w:rPr>
              <w:t xml:space="preserve"> PRITS, notification of a breach shall be made without an unreasonable delay unless law enforcement has requested it not be made to facilit</w:t>
            </w:r>
            <w:r w:rsidR="791BE4B2" w:rsidRPr="468CB5AB">
              <w:rPr>
                <w:rFonts w:asciiTheme="minorHAnsi" w:eastAsia="MS Mincho" w:hAnsiTheme="minorHAnsi"/>
                <w:sz w:val="20"/>
                <w:szCs w:val="20"/>
                <w:highlight w:val="lightGray"/>
              </w:rPr>
              <w:t>ate an investigation.</w:t>
            </w:r>
          </w:p>
          <w:p w14:paraId="2254FD36" w14:textId="232DBCA2" w:rsidR="00D858E7" w:rsidRPr="009A39FF" w:rsidRDefault="00D858E7" w:rsidP="2A44515C">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p>
          <w:p w14:paraId="4B1A8F61" w14:textId="2287E0D8" w:rsidR="00D858E7" w:rsidRPr="009A39FF" w:rsidRDefault="27CF742A">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2A44515C">
              <w:rPr>
                <w:rFonts w:asciiTheme="minorHAnsi" w:eastAsia="MS Mincho" w:hAnsiTheme="minorHAnsi"/>
                <w:sz w:val="20"/>
                <w:szCs w:val="20"/>
                <w:highlight w:val="lightGray"/>
              </w:rPr>
              <w:t>ELLKAY has not suffered any data loss or security breach.</w:t>
            </w:r>
          </w:p>
        </w:tc>
      </w:tr>
      <w:tr w:rsidR="00D858E7" w:rsidRPr="008362F6" w14:paraId="31850AF7"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49F3E57F" w14:textId="77777777" w:rsidR="00D858E7" w:rsidRPr="00512C10" w:rsidRDefault="00D858E7">
            <w:pPr>
              <w:spacing w:before="60" w:after="60"/>
              <w:rPr>
                <w:rFonts w:asciiTheme="minorHAnsi" w:eastAsia="MS Mincho" w:hAnsiTheme="minorHAnsi" w:cstheme="minorHAnsi"/>
                <w:sz w:val="20"/>
                <w:szCs w:val="20"/>
              </w:rPr>
            </w:pPr>
            <w:r w:rsidRPr="00512C10">
              <w:rPr>
                <w:rFonts w:asciiTheme="minorHAnsi" w:hAnsiTheme="minorHAnsi" w:cstheme="minorHAnsi"/>
                <w:sz w:val="20"/>
                <w:szCs w:val="20"/>
              </w:rPr>
              <w:t>Security – Reporting: The vendor must demonstrate that Hosting services will issue ongoing reports regarding HIE security audits and compliance activities in a format and frequency reasonably requested by the Commonwealth.</w:t>
            </w:r>
          </w:p>
        </w:tc>
        <w:tc>
          <w:tcPr>
            <w:tcW w:w="987" w:type="pct"/>
          </w:tcPr>
          <w:p w14:paraId="2CB81899" w14:textId="375AB63F" w:rsidR="00D858E7" w:rsidRPr="009A39FF" w:rsidRDefault="00213FF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924" w:type="pct"/>
          </w:tcPr>
          <w:p w14:paraId="2D9468CB" w14:textId="7724AC98" w:rsidR="00D858E7" w:rsidRPr="009A39FF" w:rsidRDefault="00213FF4">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highlight w:val="lightGray"/>
              </w:rPr>
            </w:pPr>
            <w:r>
              <w:rPr>
                <w:rFonts w:asciiTheme="minorHAnsi" w:eastAsia="MS Mincho" w:hAnsiTheme="minorHAnsi" w:cstheme="minorHAnsi"/>
                <w:sz w:val="20"/>
                <w:szCs w:val="20"/>
                <w:highlight w:val="lightGray"/>
              </w:rPr>
              <w:t xml:space="preserve">ELLKAY will provide HITRUST </w:t>
            </w:r>
            <w:r w:rsidR="00512C10">
              <w:rPr>
                <w:rFonts w:asciiTheme="minorHAnsi" w:eastAsia="MS Mincho" w:hAnsiTheme="minorHAnsi" w:cstheme="minorHAnsi"/>
                <w:sz w:val="20"/>
                <w:szCs w:val="20"/>
                <w:highlight w:val="lightGray"/>
              </w:rPr>
              <w:t xml:space="preserve">and ISO certifications and reports. </w:t>
            </w:r>
          </w:p>
        </w:tc>
      </w:tr>
      <w:tr w:rsidR="00D858E7" w:rsidRPr="008362F6" w14:paraId="3C2E4E52"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580269B0" w14:textId="77777777" w:rsidR="00D858E7" w:rsidRPr="004675B1" w:rsidRDefault="00D858E7">
            <w:pPr>
              <w:spacing w:before="60" w:after="60"/>
              <w:rPr>
                <w:rFonts w:asciiTheme="minorHAnsi" w:eastAsia="MS Mincho" w:hAnsiTheme="minorHAnsi" w:cstheme="minorHAnsi"/>
                <w:sz w:val="20"/>
                <w:szCs w:val="20"/>
              </w:rPr>
            </w:pPr>
            <w:r w:rsidRPr="006E5755">
              <w:rPr>
                <w:rFonts w:asciiTheme="minorHAnsi" w:hAnsiTheme="minorHAnsi" w:cstheme="minorHAnsi"/>
                <w:sz w:val="20"/>
                <w:szCs w:val="20"/>
              </w:rPr>
              <w:t>Security</w:t>
            </w:r>
            <w:r>
              <w:rPr>
                <w:rFonts w:asciiTheme="minorHAnsi" w:hAnsiTheme="minorHAnsi" w:cstheme="minorHAnsi"/>
                <w:sz w:val="20"/>
                <w:szCs w:val="20"/>
              </w:rPr>
              <w:t xml:space="preserve"> – Security Management</w:t>
            </w:r>
            <w:r w:rsidRPr="00D607A8">
              <w:rPr>
                <w:rFonts w:asciiTheme="minorHAnsi" w:hAnsiTheme="minorHAnsi" w:cstheme="minorHAnsi"/>
                <w:sz w:val="20"/>
                <w:szCs w:val="20"/>
              </w:rPr>
              <w:t>: The vendor must demonstrate that industry-standard security management will be implemented and administered by the vendor.</w:t>
            </w:r>
          </w:p>
        </w:tc>
        <w:tc>
          <w:tcPr>
            <w:tcW w:w="987" w:type="pct"/>
          </w:tcPr>
          <w:p w14:paraId="6F9D7B79" w14:textId="0314B3C1" w:rsidR="00D858E7" w:rsidRPr="009A39FF" w:rsidRDefault="04F5EC9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14C46B3E">
              <w:rPr>
                <w:rFonts w:asciiTheme="minorHAnsi" w:eastAsia="MS Mincho" w:hAnsiTheme="minorHAnsi"/>
                <w:sz w:val="20"/>
                <w:szCs w:val="20"/>
              </w:rPr>
              <w:t>Y</w:t>
            </w:r>
          </w:p>
        </w:tc>
        <w:tc>
          <w:tcPr>
            <w:tcW w:w="1924" w:type="pct"/>
          </w:tcPr>
          <w:p w14:paraId="0796B870" w14:textId="7A41938C" w:rsidR="00D858E7" w:rsidRPr="009A39FF" w:rsidRDefault="6DC6761E" w:rsidP="14C46B3E">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14C46B3E">
              <w:rPr>
                <w:rFonts w:asciiTheme="minorHAnsi" w:eastAsia="MS Mincho" w:hAnsiTheme="minorHAnsi"/>
                <w:sz w:val="20"/>
                <w:szCs w:val="20"/>
                <w:highlight w:val="lightGray"/>
              </w:rPr>
              <w:t xml:space="preserve">ELLKAY undergoes HITRUST certification, Penetration Testing, is HIPAA and HITECH compliant, and our data center at Rackspace is SSAE16 certified. </w:t>
            </w:r>
          </w:p>
        </w:tc>
      </w:tr>
      <w:tr w:rsidR="00D858E7" w:rsidRPr="008362F6" w14:paraId="6972552F"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577F6B04" w14:textId="77777777" w:rsidR="00D858E7" w:rsidRPr="00F4638C" w:rsidRDefault="00D858E7">
            <w:pPr>
              <w:spacing w:before="60" w:after="60"/>
              <w:rPr>
                <w:rFonts w:asciiTheme="minorHAnsi" w:hAnsiTheme="minorHAnsi" w:cstheme="minorHAnsi"/>
                <w:sz w:val="20"/>
                <w:szCs w:val="20"/>
              </w:rPr>
            </w:pPr>
            <w:r w:rsidRPr="00F4638C">
              <w:rPr>
                <w:rFonts w:asciiTheme="minorHAnsi" w:hAnsiTheme="minorHAnsi" w:cstheme="minorHAnsi"/>
                <w:sz w:val="20"/>
                <w:szCs w:val="20"/>
              </w:rPr>
              <w:t xml:space="preserve">Public Health: The vendor must provide local code mapping to improve the level of accurate reporting </w:t>
            </w:r>
            <w:r w:rsidRPr="00F4638C">
              <w:rPr>
                <w:rFonts w:asciiTheme="minorHAnsi" w:hAnsiTheme="minorHAnsi" w:cstheme="minorHAnsi"/>
                <w:sz w:val="20"/>
                <w:szCs w:val="20"/>
              </w:rPr>
              <w:lastRenderedPageBreak/>
              <w:t>of disease reporting to improve population health.</w:t>
            </w:r>
          </w:p>
          <w:p w14:paraId="4E396061" w14:textId="77777777" w:rsidR="00D858E7" w:rsidRPr="004675B1" w:rsidRDefault="00D858E7" w:rsidP="00D935DA">
            <w:pPr>
              <w:pStyle w:val="ListParagraph"/>
              <w:numPr>
                <w:ilvl w:val="1"/>
                <w:numId w:val="40"/>
              </w:numPr>
              <w:spacing w:before="60" w:after="60"/>
              <w:contextualSpacing w:val="0"/>
              <w:rPr>
                <w:rFonts w:asciiTheme="minorHAnsi" w:hAnsiTheme="minorHAnsi" w:cstheme="minorHAnsi"/>
              </w:rPr>
            </w:pPr>
            <w:r w:rsidRPr="00F4638C">
              <w:rPr>
                <w:rFonts w:asciiTheme="minorHAnsi" w:hAnsiTheme="minorHAnsi" w:cstheme="minorHAnsi"/>
                <w:sz w:val="20"/>
                <w:szCs w:val="20"/>
              </w:rPr>
              <w:t>The vendor confirms that when local institutions use their own codes for reporting diseases, which still need to be mapped to industry standards, the HIE will match the reported codes to national standards, improving the accuracy of reports and supporting data aggregation of public health disease reporting data.</w:t>
            </w:r>
          </w:p>
        </w:tc>
        <w:tc>
          <w:tcPr>
            <w:tcW w:w="987" w:type="pct"/>
          </w:tcPr>
          <w:p w14:paraId="0A33409C" w14:textId="0499A694" w:rsidR="00D858E7" w:rsidRPr="009A39FF" w:rsidRDefault="00A37B0D">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lastRenderedPageBreak/>
              <w:t>Y</w:t>
            </w:r>
          </w:p>
        </w:tc>
        <w:tc>
          <w:tcPr>
            <w:tcW w:w="1924" w:type="pct"/>
          </w:tcPr>
          <w:p w14:paraId="6B424C34" w14:textId="3207CF62" w:rsidR="00D858E7" w:rsidRPr="009A39FF" w:rsidRDefault="23F24BD9" w:rsidP="42889CB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31703CAB">
              <w:rPr>
                <w:rFonts w:asciiTheme="minorHAnsi" w:eastAsia="MS Mincho" w:hAnsiTheme="minorHAnsi"/>
                <w:sz w:val="20"/>
                <w:szCs w:val="20"/>
                <w:highlight w:val="lightGray"/>
              </w:rPr>
              <w:t xml:space="preserve">ELLKAY provides </w:t>
            </w:r>
            <w:r w:rsidR="00C21586">
              <w:rPr>
                <w:rFonts w:asciiTheme="minorHAnsi" w:eastAsia="MS Mincho" w:hAnsiTheme="minorHAnsi"/>
                <w:sz w:val="20"/>
                <w:szCs w:val="20"/>
                <w:highlight w:val="lightGray"/>
              </w:rPr>
              <w:t>its</w:t>
            </w:r>
            <w:r w:rsidRPr="31703CAB">
              <w:rPr>
                <w:rFonts w:asciiTheme="minorHAnsi" w:eastAsia="MS Mincho" w:hAnsiTheme="minorHAnsi"/>
                <w:sz w:val="20"/>
                <w:szCs w:val="20"/>
                <w:highlight w:val="lightGray"/>
              </w:rPr>
              <w:t xml:space="preserve"> </w:t>
            </w:r>
            <w:proofErr w:type="spellStart"/>
            <w:r w:rsidRPr="31703CAB">
              <w:rPr>
                <w:rFonts w:asciiTheme="minorHAnsi" w:eastAsia="MS Mincho" w:hAnsiTheme="minorHAnsi"/>
                <w:sz w:val="20"/>
                <w:szCs w:val="20"/>
                <w:highlight w:val="lightGray"/>
              </w:rPr>
              <w:t>LKLiveMapping</w:t>
            </w:r>
            <w:proofErr w:type="spellEnd"/>
            <w:r w:rsidRPr="31703CAB">
              <w:rPr>
                <w:rFonts w:asciiTheme="minorHAnsi" w:eastAsia="MS Mincho" w:hAnsiTheme="minorHAnsi"/>
                <w:sz w:val="20"/>
                <w:szCs w:val="20"/>
                <w:highlight w:val="lightGray"/>
              </w:rPr>
              <w:t xml:space="preserve"> tool that’s used to map disparate code sets from separate organizations to a </w:t>
            </w:r>
            <w:r w:rsidRPr="31703CAB">
              <w:rPr>
                <w:rFonts w:asciiTheme="minorHAnsi" w:eastAsia="MS Mincho" w:hAnsiTheme="minorHAnsi"/>
                <w:sz w:val="20"/>
                <w:szCs w:val="20"/>
                <w:highlight w:val="lightGray"/>
              </w:rPr>
              <w:lastRenderedPageBreak/>
              <w:t xml:space="preserve">standard </w:t>
            </w:r>
            <w:r w:rsidR="00F4638C" w:rsidRPr="31703CAB">
              <w:rPr>
                <w:rFonts w:asciiTheme="minorHAnsi" w:eastAsia="MS Mincho" w:hAnsiTheme="minorHAnsi"/>
                <w:sz w:val="20"/>
                <w:szCs w:val="20"/>
                <w:highlight w:val="lightGray"/>
              </w:rPr>
              <w:t>code set</w:t>
            </w:r>
            <w:r w:rsidRPr="31703CAB">
              <w:rPr>
                <w:rFonts w:asciiTheme="minorHAnsi" w:eastAsia="MS Mincho" w:hAnsiTheme="minorHAnsi"/>
                <w:sz w:val="20"/>
                <w:szCs w:val="20"/>
                <w:highlight w:val="lightGray"/>
              </w:rPr>
              <w:t xml:space="preserve">. </w:t>
            </w:r>
            <w:proofErr w:type="spellStart"/>
            <w:r w:rsidRPr="31703CAB">
              <w:rPr>
                <w:rFonts w:asciiTheme="minorHAnsi" w:eastAsia="MS Mincho" w:hAnsiTheme="minorHAnsi"/>
                <w:sz w:val="20"/>
                <w:szCs w:val="20"/>
                <w:highlight w:val="lightGray"/>
              </w:rPr>
              <w:t>LKLiveMapping</w:t>
            </w:r>
            <w:proofErr w:type="spellEnd"/>
            <w:r w:rsidRPr="31703CAB">
              <w:rPr>
                <w:rFonts w:asciiTheme="minorHAnsi" w:eastAsia="MS Mincho" w:hAnsiTheme="minorHAnsi"/>
                <w:sz w:val="20"/>
                <w:szCs w:val="20"/>
                <w:highlight w:val="lightGray"/>
              </w:rPr>
              <w:t xml:space="preserve"> provides a </w:t>
            </w:r>
            <w:r w:rsidR="00741C81" w:rsidRPr="31703CAB">
              <w:rPr>
                <w:rFonts w:asciiTheme="minorHAnsi" w:eastAsia="MS Mincho" w:hAnsiTheme="minorHAnsi"/>
                <w:sz w:val="20"/>
                <w:szCs w:val="20"/>
                <w:highlight w:val="lightGray"/>
              </w:rPr>
              <w:t>user interface (UI) institution</w:t>
            </w:r>
            <w:r w:rsidR="610970BD" w:rsidRPr="31703CAB">
              <w:rPr>
                <w:rFonts w:asciiTheme="minorHAnsi" w:eastAsia="MS Mincho" w:hAnsiTheme="minorHAnsi"/>
                <w:sz w:val="20"/>
                <w:szCs w:val="20"/>
                <w:highlight w:val="lightGray"/>
              </w:rPr>
              <w:t xml:space="preserve"> can use to map their </w:t>
            </w:r>
            <w:r w:rsidR="00F4638C" w:rsidRPr="31703CAB">
              <w:rPr>
                <w:rFonts w:asciiTheme="minorHAnsi" w:eastAsia="MS Mincho" w:hAnsiTheme="minorHAnsi"/>
                <w:sz w:val="20"/>
                <w:szCs w:val="20"/>
                <w:highlight w:val="lightGray"/>
              </w:rPr>
              <w:t>code sets</w:t>
            </w:r>
            <w:r w:rsidR="610970BD" w:rsidRPr="31703CAB">
              <w:rPr>
                <w:rFonts w:asciiTheme="minorHAnsi" w:eastAsia="MS Mincho" w:hAnsiTheme="minorHAnsi"/>
                <w:sz w:val="20"/>
                <w:szCs w:val="20"/>
                <w:highlight w:val="lightGray"/>
              </w:rPr>
              <w:t xml:space="preserve"> to the standard HIE ones.</w:t>
            </w:r>
          </w:p>
        </w:tc>
      </w:tr>
      <w:tr w:rsidR="00D858E7" w:rsidRPr="008362F6" w14:paraId="3D0C101A"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623AD44C" w14:textId="77777777" w:rsidR="00D858E7" w:rsidRPr="002A5E59" w:rsidRDefault="00D858E7">
            <w:pPr>
              <w:spacing w:before="60" w:after="60"/>
              <w:rPr>
                <w:rFonts w:asciiTheme="minorHAnsi" w:hAnsiTheme="minorHAnsi" w:cstheme="minorHAnsi"/>
                <w:sz w:val="20"/>
                <w:szCs w:val="20"/>
              </w:rPr>
            </w:pPr>
            <w:r w:rsidRPr="002A5E59">
              <w:rPr>
                <w:rFonts w:asciiTheme="minorHAnsi" w:hAnsiTheme="minorHAnsi" w:cstheme="minorHAnsi"/>
                <w:sz w:val="20"/>
                <w:szCs w:val="20"/>
              </w:rPr>
              <w:lastRenderedPageBreak/>
              <w:t>User Access and Management</w:t>
            </w:r>
            <w:r>
              <w:rPr>
                <w:rFonts w:asciiTheme="minorHAnsi" w:hAnsiTheme="minorHAnsi" w:cstheme="minorHAnsi"/>
                <w:sz w:val="20"/>
                <w:szCs w:val="20"/>
              </w:rPr>
              <w:t xml:space="preserve"> – User Account Management</w:t>
            </w:r>
            <w:r w:rsidRPr="00D607A8">
              <w:rPr>
                <w:rFonts w:asciiTheme="minorHAnsi" w:hAnsiTheme="minorHAnsi" w:cstheme="minorHAnsi"/>
                <w:sz w:val="20"/>
                <w:szCs w:val="20"/>
              </w:rPr>
              <w:t>: The</w:t>
            </w:r>
            <w:r>
              <w:rPr>
                <w:rFonts w:asciiTheme="minorHAnsi" w:hAnsiTheme="minorHAnsi" w:cstheme="minorHAnsi"/>
                <w:sz w:val="20"/>
                <w:szCs w:val="20"/>
              </w:rPr>
              <w:t xml:space="preserve"> vendor confirms that they provide participants with access to IT Administrative access to manage end-user accounts, submit/edit requests for end-user accounts on their behalf, to alleviate provider burden for account management outside of password requirements. </w:t>
            </w:r>
          </w:p>
        </w:tc>
        <w:tc>
          <w:tcPr>
            <w:tcW w:w="987" w:type="pct"/>
          </w:tcPr>
          <w:p w14:paraId="05EF5ADA" w14:textId="384AB2BA" w:rsidR="00D858E7" w:rsidRPr="009A39FF" w:rsidRDefault="5A7897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12D06A45">
              <w:rPr>
                <w:rFonts w:asciiTheme="minorHAnsi" w:eastAsia="MS Mincho" w:hAnsiTheme="minorHAnsi"/>
                <w:sz w:val="20"/>
                <w:szCs w:val="20"/>
              </w:rPr>
              <w:t>Y</w:t>
            </w:r>
          </w:p>
        </w:tc>
        <w:tc>
          <w:tcPr>
            <w:tcW w:w="1924" w:type="pct"/>
          </w:tcPr>
          <w:p w14:paraId="4A7D1E9B" w14:textId="7FDA57FC" w:rsidR="00D858E7" w:rsidRPr="009A39FF" w:rsidRDefault="5A789751" w:rsidP="12D06A45">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12D06A45">
              <w:rPr>
                <w:rFonts w:asciiTheme="minorHAnsi" w:eastAsia="MS Mincho" w:hAnsiTheme="minorHAnsi"/>
                <w:sz w:val="20"/>
                <w:szCs w:val="20"/>
                <w:highlight w:val="lightGray"/>
              </w:rPr>
              <w:t>ELLKAY products use RBAC (Role Based Access Control). Administrator</w:t>
            </w:r>
            <w:r w:rsidR="1CDB5D0E" w:rsidRPr="12D06A45">
              <w:rPr>
                <w:rFonts w:asciiTheme="minorHAnsi" w:eastAsia="MS Mincho" w:hAnsiTheme="minorHAnsi"/>
                <w:sz w:val="20"/>
                <w:szCs w:val="20"/>
                <w:highlight w:val="lightGray"/>
              </w:rPr>
              <w:t>s</w:t>
            </w:r>
            <w:r w:rsidRPr="12D06A45">
              <w:rPr>
                <w:rFonts w:asciiTheme="minorHAnsi" w:eastAsia="MS Mincho" w:hAnsiTheme="minorHAnsi"/>
                <w:sz w:val="20"/>
                <w:szCs w:val="20"/>
                <w:highlight w:val="lightGray"/>
              </w:rPr>
              <w:t xml:space="preserve"> have full control to create, define, and modify users, roles, and permissions. User and </w:t>
            </w:r>
            <w:r w:rsidR="197E9DC7" w:rsidRPr="12D06A45">
              <w:rPr>
                <w:rFonts w:asciiTheme="minorHAnsi" w:eastAsia="MS Mincho" w:hAnsiTheme="minorHAnsi"/>
                <w:sz w:val="20"/>
                <w:szCs w:val="20"/>
                <w:highlight w:val="lightGray"/>
              </w:rPr>
              <w:t>role-based</w:t>
            </w:r>
            <w:r w:rsidRPr="12D06A45">
              <w:rPr>
                <w:rFonts w:asciiTheme="minorHAnsi" w:eastAsia="MS Mincho" w:hAnsiTheme="minorHAnsi"/>
                <w:sz w:val="20"/>
                <w:szCs w:val="20"/>
                <w:highlight w:val="lightGray"/>
              </w:rPr>
              <w:t xml:space="preserve"> security can be configured to PRM</w:t>
            </w:r>
            <w:r w:rsidR="604BEEA9" w:rsidRPr="12D06A45">
              <w:rPr>
                <w:rFonts w:asciiTheme="minorHAnsi" w:eastAsia="MS Mincho" w:hAnsiTheme="minorHAnsi"/>
                <w:sz w:val="20"/>
                <w:szCs w:val="20"/>
                <w:highlight w:val="lightGray"/>
              </w:rPr>
              <w:t xml:space="preserve">P’s user and </w:t>
            </w:r>
            <w:r w:rsidR="7B56B55A" w:rsidRPr="12D06A45">
              <w:rPr>
                <w:rFonts w:asciiTheme="minorHAnsi" w:eastAsia="MS Mincho" w:hAnsiTheme="minorHAnsi"/>
                <w:sz w:val="20"/>
                <w:szCs w:val="20"/>
                <w:highlight w:val="lightGray"/>
              </w:rPr>
              <w:t>role-based</w:t>
            </w:r>
            <w:r w:rsidR="604BEEA9" w:rsidRPr="12D06A45">
              <w:rPr>
                <w:rFonts w:asciiTheme="minorHAnsi" w:eastAsia="MS Mincho" w:hAnsiTheme="minorHAnsi"/>
                <w:sz w:val="20"/>
                <w:szCs w:val="20"/>
                <w:highlight w:val="lightGray"/>
              </w:rPr>
              <w:t xml:space="preserve"> permissions.</w:t>
            </w:r>
          </w:p>
        </w:tc>
      </w:tr>
      <w:tr w:rsidR="00D858E7" w:rsidRPr="008362F6" w14:paraId="79BB4336"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12D28F96" w14:textId="77777777" w:rsidR="00D858E7" w:rsidRPr="00D607A8" w:rsidRDefault="00D858E7">
            <w:pPr>
              <w:spacing w:before="60" w:after="60"/>
              <w:rPr>
                <w:rFonts w:asciiTheme="minorHAnsi" w:hAnsiTheme="minorHAnsi" w:cstheme="minorHAnsi"/>
                <w:sz w:val="20"/>
                <w:szCs w:val="20"/>
              </w:rPr>
            </w:pPr>
            <w:r w:rsidRPr="002A5E59">
              <w:rPr>
                <w:rFonts w:asciiTheme="minorHAnsi" w:hAnsiTheme="minorHAnsi" w:cstheme="minorHAnsi"/>
                <w:sz w:val="20"/>
                <w:szCs w:val="20"/>
              </w:rPr>
              <w:t>User Access and Management</w:t>
            </w:r>
            <w:r>
              <w:rPr>
                <w:rFonts w:asciiTheme="minorHAnsi" w:hAnsiTheme="minorHAnsi" w:cstheme="minorHAnsi"/>
                <w:sz w:val="20"/>
                <w:szCs w:val="20"/>
              </w:rPr>
              <w:t xml:space="preserve"> – End-User Authentication</w:t>
            </w:r>
            <w:r w:rsidRPr="00D607A8">
              <w:rPr>
                <w:rFonts w:asciiTheme="minorHAnsi" w:hAnsiTheme="minorHAnsi" w:cstheme="minorHAnsi"/>
                <w:sz w:val="20"/>
                <w:szCs w:val="20"/>
              </w:rPr>
              <w:t xml:space="preserve">: The vendor confirms </w:t>
            </w:r>
            <w:r>
              <w:rPr>
                <w:rFonts w:asciiTheme="minorHAnsi" w:hAnsiTheme="minorHAnsi" w:cstheme="minorHAnsi"/>
                <w:sz w:val="20"/>
                <w:szCs w:val="20"/>
              </w:rPr>
              <w:t xml:space="preserve">they use </w:t>
            </w:r>
            <w:r w:rsidRPr="00C90CC5">
              <w:rPr>
                <w:rFonts w:asciiTheme="minorHAnsi" w:hAnsiTheme="minorHAnsi" w:cstheme="minorHAnsi"/>
                <w:sz w:val="20"/>
                <w:szCs w:val="20"/>
              </w:rPr>
              <w:t>Security Assertion Markup Language</w:t>
            </w:r>
            <w:r>
              <w:rPr>
                <w:rFonts w:asciiTheme="minorHAnsi" w:hAnsiTheme="minorHAnsi" w:cstheme="minorHAnsi"/>
                <w:sz w:val="20"/>
                <w:szCs w:val="20"/>
              </w:rPr>
              <w:t xml:space="preserve"> (SAML) Single-Sign-On (SSO) authentication </w:t>
            </w:r>
            <w:r w:rsidRPr="00D607A8">
              <w:rPr>
                <w:rFonts w:asciiTheme="minorHAnsi" w:hAnsiTheme="minorHAnsi" w:cstheme="minorHAnsi"/>
                <w:sz w:val="20"/>
                <w:szCs w:val="20"/>
              </w:rPr>
              <w:t>whereby EHR users can access HIE</w:t>
            </w:r>
            <w:r>
              <w:rPr>
                <w:rFonts w:asciiTheme="minorHAnsi" w:hAnsiTheme="minorHAnsi" w:cstheme="minorHAnsi"/>
                <w:sz w:val="20"/>
                <w:szCs w:val="20"/>
              </w:rPr>
              <w:t xml:space="preserve"> services</w:t>
            </w:r>
            <w:r w:rsidRPr="00D607A8">
              <w:rPr>
                <w:rFonts w:asciiTheme="minorHAnsi" w:hAnsiTheme="minorHAnsi" w:cstheme="minorHAnsi"/>
                <w:sz w:val="20"/>
                <w:szCs w:val="20"/>
              </w:rPr>
              <w:t xml:space="preserve"> </w:t>
            </w:r>
            <w:r>
              <w:rPr>
                <w:rFonts w:asciiTheme="minorHAnsi" w:hAnsiTheme="minorHAnsi" w:cstheme="minorHAnsi"/>
                <w:sz w:val="20"/>
                <w:szCs w:val="20"/>
              </w:rPr>
              <w:t>efficiently and securely from within their workflow environment</w:t>
            </w:r>
            <w:r w:rsidRPr="00D607A8">
              <w:rPr>
                <w:rFonts w:asciiTheme="minorHAnsi" w:hAnsiTheme="minorHAnsi" w:cstheme="minorHAnsi"/>
                <w:sz w:val="20"/>
                <w:szCs w:val="20"/>
              </w:rPr>
              <w:t>.</w:t>
            </w:r>
          </w:p>
          <w:p w14:paraId="32DB34AD" w14:textId="77777777" w:rsidR="00D858E7" w:rsidRPr="004675B1" w:rsidRDefault="00D858E7" w:rsidP="00D935DA">
            <w:pPr>
              <w:pStyle w:val="ListParagraph"/>
              <w:numPr>
                <w:ilvl w:val="1"/>
                <w:numId w:val="37"/>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t>The vendor confirms support for federated identity management</w:t>
            </w:r>
            <w:r>
              <w:rPr>
                <w:rFonts w:asciiTheme="minorHAnsi" w:hAnsiTheme="minorHAnsi" w:cstheme="minorHAnsi"/>
                <w:sz w:val="20"/>
                <w:szCs w:val="20"/>
              </w:rPr>
              <w:t>.</w:t>
            </w:r>
            <w:r w:rsidRPr="004675B1">
              <w:rPr>
                <w:rFonts w:asciiTheme="minorHAnsi" w:hAnsiTheme="minorHAnsi" w:cstheme="minorHAnsi"/>
                <w:sz w:val="20"/>
                <w:szCs w:val="20"/>
              </w:rPr>
              <w:t xml:space="preserve"> </w:t>
            </w:r>
          </w:p>
          <w:p w14:paraId="1E8099C1" w14:textId="77777777" w:rsidR="00D858E7" w:rsidRPr="004675B1" w:rsidRDefault="00D858E7" w:rsidP="00D935DA">
            <w:pPr>
              <w:pStyle w:val="ListParagraph"/>
              <w:numPr>
                <w:ilvl w:val="1"/>
                <w:numId w:val="37"/>
              </w:numPr>
              <w:spacing w:before="60" w:after="60"/>
              <w:contextualSpacing w:val="0"/>
              <w:rPr>
                <w:rFonts w:asciiTheme="minorHAnsi" w:eastAsia="MS Mincho" w:hAnsiTheme="minorHAnsi" w:cstheme="minorHAnsi"/>
                <w:sz w:val="20"/>
                <w:szCs w:val="20"/>
              </w:rPr>
            </w:pPr>
            <w:r w:rsidRPr="004675B1">
              <w:rPr>
                <w:rFonts w:asciiTheme="minorHAnsi" w:hAnsiTheme="minorHAnsi" w:cstheme="minorHAnsi"/>
                <w:sz w:val="20"/>
                <w:szCs w:val="20"/>
              </w:rPr>
              <w:t>The vendor confirms that integration with a variety of EHR system types is in place.</w:t>
            </w:r>
          </w:p>
        </w:tc>
        <w:tc>
          <w:tcPr>
            <w:tcW w:w="987" w:type="pct"/>
          </w:tcPr>
          <w:p w14:paraId="469750D6" w14:textId="52BDE9FB" w:rsidR="00D858E7" w:rsidRPr="009A39FF" w:rsidRDefault="449F0FFA">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0F2D0D43">
              <w:rPr>
                <w:rFonts w:asciiTheme="minorHAnsi" w:eastAsia="MS Mincho" w:hAnsiTheme="minorHAnsi"/>
                <w:sz w:val="20"/>
                <w:szCs w:val="20"/>
              </w:rPr>
              <w:t>Y</w:t>
            </w:r>
          </w:p>
        </w:tc>
        <w:tc>
          <w:tcPr>
            <w:tcW w:w="1924" w:type="pct"/>
          </w:tcPr>
          <w:p w14:paraId="360505C6" w14:textId="419BA0D8" w:rsidR="00D858E7" w:rsidRPr="009A39FF" w:rsidRDefault="2CD1A3B2" w:rsidP="1BC730D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23422EB8">
              <w:rPr>
                <w:rFonts w:asciiTheme="minorHAnsi" w:eastAsia="MS Mincho" w:hAnsiTheme="minorHAnsi"/>
                <w:sz w:val="20"/>
                <w:szCs w:val="20"/>
                <w:highlight w:val="lightGray"/>
              </w:rPr>
              <w:t>LKOpera</w:t>
            </w:r>
            <w:r w:rsidRPr="1E028AA0">
              <w:rPr>
                <w:rFonts w:asciiTheme="minorHAnsi" w:eastAsia="MS Mincho" w:hAnsiTheme="minorHAnsi"/>
                <w:sz w:val="20"/>
                <w:szCs w:val="20"/>
                <w:highlight w:val="lightGray"/>
              </w:rPr>
              <w:t xml:space="preserve"> supports </w:t>
            </w:r>
            <w:r w:rsidR="7E64FE23" w:rsidRPr="1E028AA0">
              <w:rPr>
                <w:rFonts w:asciiTheme="minorHAnsi" w:eastAsia="MS Mincho" w:hAnsiTheme="minorHAnsi"/>
                <w:sz w:val="20"/>
                <w:szCs w:val="20"/>
                <w:highlight w:val="lightGray"/>
              </w:rPr>
              <w:t>SAML-based SSO</w:t>
            </w:r>
            <w:r w:rsidR="4D32BFF7" w:rsidRPr="1E028AA0">
              <w:rPr>
                <w:rFonts w:asciiTheme="minorHAnsi" w:eastAsia="MS Mincho" w:hAnsiTheme="minorHAnsi"/>
                <w:sz w:val="20"/>
                <w:szCs w:val="20"/>
                <w:highlight w:val="lightGray"/>
              </w:rPr>
              <w:t xml:space="preserve"> integration </w:t>
            </w:r>
            <w:r w:rsidR="4D32BFF7" w:rsidRPr="2C8CEAEB">
              <w:rPr>
                <w:rFonts w:asciiTheme="minorHAnsi" w:eastAsia="MS Mincho" w:hAnsiTheme="minorHAnsi"/>
                <w:sz w:val="20"/>
                <w:szCs w:val="20"/>
                <w:highlight w:val="lightGray"/>
              </w:rPr>
              <w:t xml:space="preserve">for seamless connectivity with your </w:t>
            </w:r>
            <w:r w:rsidR="72952ACC" w:rsidRPr="71235227">
              <w:rPr>
                <w:rFonts w:asciiTheme="minorHAnsi" w:eastAsia="MS Mincho" w:hAnsiTheme="minorHAnsi"/>
                <w:sz w:val="20"/>
                <w:szCs w:val="20"/>
                <w:highlight w:val="lightGray"/>
              </w:rPr>
              <w:t xml:space="preserve">existing applications including EHRs. </w:t>
            </w:r>
            <w:r w:rsidR="74B8C40C" w:rsidRPr="6A772FF7">
              <w:rPr>
                <w:rFonts w:asciiTheme="minorHAnsi" w:eastAsia="MS Mincho" w:hAnsiTheme="minorHAnsi"/>
                <w:sz w:val="20"/>
                <w:szCs w:val="20"/>
                <w:highlight w:val="lightGray"/>
              </w:rPr>
              <w:t>This includes but is not limited to NextGen, Paragon</w:t>
            </w:r>
            <w:r w:rsidR="74B8C40C" w:rsidRPr="30D66517">
              <w:rPr>
                <w:rFonts w:asciiTheme="minorHAnsi" w:eastAsia="MS Mincho" w:hAnsiTheme="minorHAnsi"/>
                <w:sz w:val="20"/>
                <w:szCs w:val="20"/>
                <w:highlight w:val="lightGray"/>
              </w:rPr>
              <w:t xml:space="preserve">, MEDITECH, Greenway Health, and </w:t>
            </w:r>
            <w:r w:rsidR="74B8C40C" w:rsidRPr="645BF52A">
              <w:rPr>
                <w:rFonts w:asciiTheme="minorHAnsi" w:eastAsia="MS Mincho" w:hAnsiTheme="minorHAnsi"/>
                <w:sz w:val="20"/>
                <w:szCs w:val="20"/>
                <w:highlight w:val="lightGray"/>
              </w:rPr>
              <w:t>e-Clinical Works</w:t>
            </w:r>
            <w:r w:rsidR="74B8C40C" w:rsidRPr="27C917EF">
              <w:rPr>
                <w:rFonts w:asciiTheme="minorHAnsi" w:eastAsia="MS Mincho" w:hAnsiTheme="minorHAnsi"/>
                <w:sz w:val="20"/>
                <w:szCs w:val="20"/>
                <w:highlight w:val="lightGray"/>
              </w:rPr>
              <w:t xml:space="preserve">. </w:t>
            </w:r>
          </w:p>
        </w:tc>
      </w:tr>
      <w:tr w:rsidR="00D858E7" w:rsidRPr="008362F6" w14:paraId="60736069"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200E56FF" w14:textId="568DAA6D" w:rsidR="00D858E7" w:rsidRPr="00D607A8" w:rsidRDefault="2511951A" w:rsidP="468CB5AB">
            <w:pPr>
              <w:spacing w:before="60" w:after="60"/>
              <w:rPr>
                <w:rFonts w:asciiTheme="minorHAnsi" w:hAnsiTheme="minorHAnsi"/>
                <w:sz w:val="20"/>
                <w:szCs w:val="20"/>
              </w:rPr>
            </w:pPr>
            <w:r w:rsidRPr="468CB5AB">
              <w:rPr>
                <w:rFonts w:asciiTheme="minorHAnsi" w:hAnsiTheme="minorHAnsi"/>
                <w:sz w:val="20"/>
                <w:szCs w:val="20"/>
              </w:rPr>
              <w:t>User Access and Management – Provider Directory: The vendor must support for provider directory services for individuals and facilities:</w:t>
            </w:r>
          </w:p>
          <w:p w14:paraId="612C2929" w14:textId="77777777" w:rsidR="00D858E7" w:rsidRPr="004675B1" w:rsidRDefault="00D858E7" w:rsidP="00D935DA">
            <w:pPr>
              <w:pStyle w:val="ListParagraph"/>
              <w:numPr>
                <w:ilvl w:val="1"/>
                <w:numId w:val="38"/>
              </w:numPr>
              <w:spacing w:before="60" w:after="60"/>
              <w:contextualSpacing w:val="0"/>
              <w:rPr>
                <w:rFonts w:asciiTheme="minorHAnsi" w:hAnsiTheme="minorHAnsi" w:cstheme="minorHAnsi"/>
                <w:sz w:val="20"/>
                <w:szCs w:val="20"/>
              </w:rPr>
            </w:pPr>
            <w:r w:rsidRPr="004675B1">
              <w:rPr>
                <w:rFonts w:asciiTheme="minorHAnsi" w:hAnsiTheme="minorHAnsi" w:cstheme="minorHAnsi"/>
                <w:sz w:val="20"/>
                <w:szCs w:val="20"/>
              </w:rPr>
              <w:lastRenderedPageBreak/>
              <w:t xml:space="preserve">The vendor confirms </w:t>
            </w:r>
            <w:r>
              <w:rPr>
                <w:rFonts w:asciiTheme="minorHAnsi" w:hAnsiTheme="minorHAnsi" w:cstheme="minorHAnsi"/>
                <w:sz w:val="20"/>
                <w:szCs w:val="20"/>
              </w:rPr>
              <w:t>p</w:t>
            </w:r>
            <w:r w:rsidRPr="004675B1">
              <w:rPr>
                <w:rFonts w:asciiTheme="minorHAnsi" w:hAnsiTheme="minorHAnsi" w:cstheme="minorHAnsi"/>
                <w:sz w:val="20"/>
                <w:szCs w:val="20"/>
              </w:rPr>
              <w:t>rovider Directory support for Direct Secure Messaging</w:t>
            </w:r>
            <w:r>
              <w:rPr>
                <w:rFonts w:asciiTheme="minorHAnsi" w:hAnsiTheme="minorHAnsi" w:cstheme="minorHAnsi"/>
                <w:sz w:val="20"/>
                <w:szCs w:val="20"/>
              </w:rPr>
              <w:t>.</w:t>
            </w:r>
          </w:p>
          <w:p w14:paraId="7633F065" w14:textId="77777777" w:rsidR="00D858E7" w:rsidRPr="004675B1" w:rsidRDefault="00D858E7" w:rsidP="00D935DA">
            <w:pPr>
              <w:pStyle w:val="ListParagraph"/>
              <w:numPr>
                <w:ilvl w:val="1"/>
                <w:numId w:val="38"/>
              </w:numPr>
              <w:spacing w:before="60" w:after="60"/>
              <w:contextualSpacing w:val="0"/>
              <w:rPr>
                <w:rFonts w:asciiTheme="minorHAnsi" w:eastAsia="MS Mincho" w:hAnsiTheme="minorHAnsi" w:cstheme="minorHAnsi"/>
                <w:sz w:val="20"/>
                <w:szCs w:val="20"/>
              </w:rPr>
            </w:pPr>
            <w:r w:rsidRPr="004675B1">
              <w:rPr>
                <w:rFonts w:asciiTheme="minorHAnsi" w:hAnsiTheme="minorHAnsi" w:cstheme="minorHAnsi"/>
                <w:sz w:val="20"/>
                <w:szCs w:val="20"/>
              </w:rPr>
              <w:t>The vendor confirms that Provider Directory Services associate providers with facilities and health systems.</w:t>
            </w:r>
          </w:p>
        </w:tc>
        <w:tc>
          <w:tcPr>
            <w:tcW w:w="987" w:type="pct"/>
          </w:tcPr>
          <w:p w14:paraId="419A3F1D" w14:textId="7A0C1491" w:rsidR="00D858E7" w:rsidRPr="009A39FF" w:rsidRDefault="00872AE3">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lastRenderedPageBreak/>
              <w:t>Y</w:t>
            </w:r>
          </w:p>
        </w:tc>
        <w:tc>
          <w:tcPr>
            <w:tcW w:w="1924" w:type="pct"/>
          </w:tcPr>
          <w:p w14:paraId="55740F14" w14:textId="788D9A65" w:rsidR="00D858E7" w:rsidRPr="009A39FF" w:rsidRDefault="6DD128C2">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31703CAB">
              <w:rPr>
                <w:rFonts w:asciiTheme="minorHAnsi" w:eastAsia="MS Mincho" w:hAnsiTheme="minorHAnsi"/>
                <w:sz w:val="20"/>
                <w:szCs w:val="20"/>
                <w:highlight w:val="lightGray"/>
              </w:rPr>
              <w:t xml:space="preserve">ELLKAY provides a provider and organization directory that can be accessed through a dashboard. The dashboard contains the organization </w:t>
            </w:r>
            <w:r w:rsidR="009F6555" w:rsidRPr="6FC5F477">
              <w:rPr>
                <w:rFonts w:asciiTheme="minorHAnsi" w:eastAsia="MS Mincho" w:hAnsiTheme="minorHAnsi"/>
                <w:sz w:val="20"/>
                <w:szCs w:val="20"/>
                <w:highlight w:val="lightGray"/>
              </w:rPr>
              <w:lastRenderedPageBreak/>
              <w:t>information as well as the address. Organizations will have access to a portal to maintain and change their directory information as needed.</w:t>
            </w:r>
          </w:p>
        </w:tc>
      </w:tr>
      <w:tr w:rsidR="00D858E7" w:rsidRPr="008362F6" w14:paraId="1DE9D0BE"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4546766F" w14:textId="77777777" w:rsidR="00D858E7" w:rsidRPr="00D607A8" w:rsidRDefault="00D858E7">
            <w:pPr>
              <w:spacing w:before="60" w:after="60"/>
              <w:rPr>
                <w:rFonts w:asciiTheme="minorHAnsi" w:hAnsiTheme="minorHAnsi"/>
                <w:b w:val="0"/>
                <w:bCs w:val="0"/>
                <w:sz w:val="20"/>
                <w:szCs w:val="20"/>
              </w:rPr>
            </w:pPr>
            <w:r w:rsidRPr="4A07E9B2">
              <w:rPr>
                <w:rFonts w:asciiTheme="minorHAnsi" w:hAnsiTheme="minorHAnsi"/>
                <w:sz w:val="20"/>
                <w:szCs w:val="20"/>
              </w:rPr>
              <w:lastRenderedPageBreak/>
              <w:t>User Access and Management</w:t>
            </w:r>
            <w:r w:rsidRPr="7D277E8E">
              <w:rPr>
                <w:rFonts w:asciiTheme="minorHAnsi" w:hAnsiTheme="minorHAnsi"/>
                <w:b w:val="0"/>
                <w:bCs w:val="0"/>
                <w:sz w:val="20"/>
                <w:szCs w:val="20"/>
              </w:rPr>
              <w:t>: The vendor must support identity and access management services.</w:t>
            </w:r>
          </w:p>
          <w:p w14:paraId="3B3A5572" w14:textId="77777777" w:rsidR="00D858E7" w:rsidRPr="004675B1" w:rsidRDefault="00D858E7" w:rsidP="00D935DA">
            <w:pPr>
              <w:pStyle w:val="ListParagraph"/>
              <w:numPr>
                <w:ilvl w:val="1"/>
                <w:numId w:val="39"/>
              </w:numPr>
              <w:spacing w:before="60" w:after="60"/>
              <w:contextualSpacing w:val="0"/>
              <w:rPr>
                <w:rFonts w:asciiTheme="minorHAnsi" w:hAnsiTheme="minorHAnsi" w:cstheme="minorHAnsi"/>
                <w:b w:val="0"/>
                <w:sz w:val="20"/>
                <w:szCs w:val="20"/>
              </w:rPr>
            </w:pPr>
            <w:r w:rsidRPr="004675B1">
              <w:rPr>
                <w:rFonts w:asciiTheme="minorHAnsi" w:hAnsiTheme="minorHAnsi" w:cstheme="minorHAnsi"/>
                <w:b w:val="0"/>
                <w:sz w:val="20"/>
                <w:szCs w:val="20"/>
              </w:rPr>
              <w:t>The vendor confirms that identity and access services include user profiles and contact information</w:t>
            </w:r>
            <w:r>
              <w:rPr>
                <w:rFonts w:asciiTheme="minorHAnsi" w:hAnsiTheme="minorHAnsi" w:cstheme="minorHAnsi"/>
                <w:b w:val="0"/>
                <w:sz w:val="20"/>
                <w:szCs w:val="20"/>
              </w:rPr>
              <w:t>.</w:t>
            </w:r>
          </w:p>
          <w:p w14:paraId="47ECB714" w14:textId="4D2AE6EA" w:rsidR="00D858E7" w:rsidRPr="00D607A8" w:rsidRDefault="00D858E7" w:rsidP="4A07E9B2">
            <w:pPr>
              <w:pStyle w:val="ListParagraph"/>
              <w:numPr>
                <w:ilvl w:val="1"/>
                <w:numId w:val="39"/>
              </w:numPr>
              <w:spacing w:before="60" w:after="60"/>
              <w:rPr>
                <w:rFonts w:asciiTheme="minorHAnsi" w:hAnsiTheme="minorHAnsi"/>
                <w:b w:val="0"/>
                <w:bCs w:val="0"/>
                <w:sz w:val="20"/>
                <w:szCs w:val="20"/>
              </w:rPr>
            </w:pPr>
            <w:r w:rsidRPr="7D277E8E">
              <w:rPr>
                <w:rFonts w:asciiTheme="minorHAnsi" w:hAnsiTheme="minorHAnsi"/>
                <w:b w:val="0"/>
                <w:bCs w:val="0"/>
                <w:sz w:val="20"/>
                <w:szCs w:val="20"/>
              </w:rPr>
              <w:t>The vendor confirms that identity and access services manage patient-provider attribution.</w:t>
            </w:r>
          </w:p>
        </w:tc>
        <w:tc>
          <w:tcPr>
            <w:tcW w:w="987" w:type="pct"/>
          </w:tcPr>
          <w:p w14:paraId="5F384ABD" w14:textId="32CF8B16" w:rsidR="00D858E7" w:rsidRPr="009A39FF" w:rsidRDefault="3E00DC8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6FC5F477">
              <w:rPr>
                <w:rFonts w:asciiTheme="minorHAnsi" w:eastAsia="MS Mincho" w:hAnsiTheme="minorHAnsi"/>
                <w:sz w:val="20"/>
                <w:szCs w:val="20"/>
              </w:rPr>
              <w:t>Y</w:t>
            </w:r>
          </w:p>
        </w:tc>
        <w:tc>
          <w:tcPr>
            <w:tcW w:w="1924" w:type="pct"/>
          </w:tcPr>
          <w:p w14:paraId="0D9811A6" w14:textId="69C520C6" w:rsidR="00D858E7" w:rsidRPr="009A39FF" w:rsidRDefault="3E00DC81" w:rsidP="42889CB3">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6FC5F477">
              <w:rPr>
                <w:rFonts w:asciiTheme="minorHAnsi" w:eastAsia="MS Mincho" w:hAnsiTheme="minorHAnsi"/>
                <w:sz w:val="20"/>
                <w:szCs w:val="20"/>
                <w:highlight w:val="lightGray"/>
              </w:rPr>
              <w:t xml:space="preserve">User access to </w:t>
            </w:r>
            <w:proofErr w:type="spellStart"/>
            <w:r w:rsidRPr="6FC5F477">
              <w:rPr>
                <w:rFonts w:asciiTheme="minorHAnsi" w:eastAsia="MS Mincho" w:hAnsiTheme="minorHAnsi"/>
                <w:sz w:val="20"/>
                <w:szCs w:val="20"/>
                <w:highlight w:val="lightGray"/>
              </w:rPr>
              <w:t>LKOpera’s</w:t>
            </w:r>
            <w:proofErr w:type="spellEnd"/>
            <w:r w:rsidRPr="6FC5F477">
              <w:rPr>
                <w:rFonts w:asciiTheme="minorHAnsi" w:eastAsia="MS Mincho" w:hAnsiTheme="minorHAnsi"/>
                <w:sz w:val="20"/>
                <w:szCs w:val="20"/>
                <w:highlight w:val="lightGray"/>
              </w:rPr>
              <w:t xml:space="preserve"> EMPI (identity) and organization management are provisioned by user.</w:t>
            </w:r>
          </w:p>
        </w:tc>
      </w:tr>
      <w:tr w:rsidR="00D858E7" w:rsidRPr="008362F6" w14:paraId="598E5B93" w14:textId="77777777" w:rsidTr="468CB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pct"/>
          </w:tcPr>
          <w:p w14:paraId="2DF9CEC8" w14:textId="77777777" w:rsidR="00D858E7" w:rsidRPr="004675B1" w:rsidRDefault="00D858E7">
            <w:pPr>
              <w:spacing w:before="60" w:after="60"/>
              <w:rPr>
                <w:rFonts w:asciiTheme="minorHAnsi" w:hAnsiTheme="minorHAnsi" w:cstheme="minorHAnsi"/>
                <w:sz w:val="20"/>
                <w:szCs w:val="20"/>
              </w:rPr>
            </w:pPr>
            <w:r w:rsidRPr="00836F86">
              <w:rPr>
                <w:rFonts w:asciiTheme="minorHAnsi" w:hAnsiTheme="minorHAnsi" w:cstheme="minorHAnsi"/>
                <w:sz w:val="20"/>
                <w:szCs w:val="20"/>
              </w:rPr>
              <w:t>User Access and Management</w:t>
            </w:r>
            <w:r>
              <w:rPr>
                <w:rFonts w:asciiTheme="minorHAnsi" w:hAnsiTheme="minorHAnsi" w:cstheme="minorHAnsi"/>
                <w:sz w:val="20"/>
                <w:szCs w:val="20"/>
              </w:rPr>
              <w:t xml:space="preserve"> – </w:t>
            </w:r>
            <w:proofErr w:type="spellStart"/>
            <w:r>
              <w:rPr>
                <w:rFonts w:asciiTheme="minorHAnsi" w:hAnsiTheme="minorHAnsi" w:cstheme="minorHAnsi"/>
                <w:sz w:val="20"/>
                <w:szCs w:val="20"/>
              </w:rPr>
              <w:t>PRDoH</w:t>
            </w:r>
            <w:proofErr w:type="spellEnd"/>
            <w:r>
              <w:rPr>
                <w:rFonts w:asciiTheme="minorHAnsi" w:hAnsiTheme="minorHAnsi" w:cstheme="minorHAnsi"/>
                <w:sz w:val="20"/>
                <w:szCs w:val="20"/>
              </w:rPr>
              <w:t xml:space="preserve"> Access</w:t>
            </w:r>
            <w:r w:rsidRPr="00D607A8">
              <w:rPr>
                <w:rFonts w:asciiTheme="minorHAnsi" w:hAnsiTheme="minorHAnsi" w:cstheme="minorHAnsi"/>
                <w:sz w:val="20"/>
                <w:szCs w:val="20"/>
              </w:rPr>
              <w:t xml:space="preserve">: The vendor must confirm that </w:t>
            </w:r>
            <w:proofErr w:type="spellStart"/>
            <w:r w:rsidRPr="00D607A8">
              <w:rPr>
                <w:rFonts w:asciiTheme="minorHAnsi" w:hAnsiTheme="minorHAnsi" w:cstheme="minorHAnsi"/>
                <w:sz w:val="20"/>
                <w:szCs w:val="20"/>
              </w:rPr>
              <w:t>PRD</w:t>
            </w:r>
            <w:r>
              <w:rPr>
                <w:rFonts w:asciiTheme="minorHAnsi" w:hAnsiTheme="minorHAnsi" w:cstheme="minorHAnsi"/>
                <w:sz w:val="20"/>
                <w:szCs w:val="20"/>
              </w:rPr>
              <w:t>o</w:t>
            </w:r>
            <w:r w:rsidRPr="00D607A8">
              <w:rPr>
                <w:rFonts w:asciiTheme="minorHAnsi" w:hAnsiTheme="minorHAnsi" w:cstheme="minorHAnsi"/>
                <w:sz w:val="20"/>
                <w:szCs w:val="20"/>
              </w:rPr>
              <w:t>H</w:t>
            </w:r>
            <w:proofErr w:type="spellEnd"/>
            <w:r w:rsidRPr="00D607A8">
              <w:rPr>
                <w:rFonts w:asciiTheme="minorHAnsi" w:hAnsiTheme="minorHAnsi" w:cstheme="minorHAnsi"/>
                <w:sz w:val="20"/>
                <w:szCs w:val="20"/>
              </w:rPr>
              <w:t xml:space="preserve"> personnel will have access to the HIE through the Provider Portal.</w:t>
            </w:r>
          </w:p>
        </w:tc>
        <w:tc>
          <w:tcPr>
            <w:tcW w:w="987" w:type="pct"/>
          </w:tcPr>
          <w:p w14:paraId="637EAC9D" w14:textId="73C190B0" w:rsidR="00D858E7" w:rsidRPr="009A39FF" w:rsidRDefault="37B6A46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14C46B3E">
              <w:rPr>
                <w:rFonts w:asciiTheme="minorHAnsi" w:eastAsia="MS Mincho" w:hAnsiTheme="minorHAnsi"/>
                <w:sz w:val="20"/>
                <w:szCs w:val="20"/>
              </w:rPr>
              <w:t>Y</w:t>
            </w:r>
          </w:p>
        </w:tc>
        <w:tc>
          <w:tcPr>
            <w:tcW w:w="1924" w:type="pct"/>
          </w:tcPr>
          <w:p w14:paraId="0DB0FAB3" w14:textId="5AE35878" w:rsidR="00D858E7" w:rsidRPr="009A39FF" w:rsidRDefault="54CE8B46" w:rsidP="14C46B3E">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highlight w:val="lightGray"/>
              </w:rPr>
            </w:pPr>
            <w:r w:rsidRPr="324DF7E3">
              <w:rPr>
                <w:rFonts w:asciiTheme="minorHAnsi" w:eastAsia="MS Mincho" w:hAnsiTheme="minorHAnsi"/>
                <w:sz w:val="20"/>
                <w:szCs w:val="20"/>
                <w:highlight w:val="lightGray"/>
              </w:rPr>
              <w:t xml:space="preserve">LKOpera </w:t>
            </w:r>
            <w:r w:rsidR="3F9EA262" w:rsidRPr="324DF7E3">
              <w:rPr>
                <w:rFonts w:asciiTheme="minorHAnsi" w:eastAsia="MS Mincho" w:hAnsiTheme="minorHAnsi"/>
                <w:sz w:val="20"/>
                <w:szCs w:val="20"/>
                <w:highlight w:val="lightGray"/>
              </w:rPr>
              <w:t xml:space="preserve">aggregates </w:t>
            </w:r>
            <w:r w:rsidR="3F9EA262" w:rsidRPr="598CA0D3">
              <w:rPr>
                <w:rFonts w:asciiTheme="minorHAnsi" w:eastAsia="MS Mincho" w:hAnsiTheme="minorHAnsi"/>
                <w:sz w:val="20"/>
                <w:szCs w:val="20"/>
                <w:highlight w:val="lightGray"/>
              </w:rPr>
              <w:t>data from disparate</w:t>
            </w:r>
            <w:r w:rsidR="3F9EA262" w:rsidRPr="324DF7E3">
              <w:rPr>
                <w:rFonts w:asciiTheme="minorHAnsi" w:eastAsia="MS Mincho" w:hAnsiTheme="minorHAnsi"/>
                <w:sz w:val="20"/>
                <w:szCs w:val="20"/>
                <w:highlight w:val="lightGray"/>
              </w:rPr>
              <w:t xml:space="preserve"> sources into one</w:t>
            </w:r>
            <w:r w:rsidR="3F9EA262" w:rsidRPr="598CA0D3">
              <w:rPr>
                <w:rFonts w:asciiTheme="minorHAnsi" w:eastAsia="MS Mincho" w:hAnsiTheme="minorHAnsi"/>
                <w:sz w:val="20"/>
                <w:szCs w:val="20"/>
                <w:highlight w:val="lightGray"/>
              </w:rPr>
              <w:t xml:space="preserve"> viewable user interface</w:t>
            </w:r>
            <w:r w:rsidR="69635892" w:rsidRPr="24FCB621">
              <w:rPr>
                <w:rFonts w:asciiTheme="minorHAnsi" w:eastAsia="MS Mincho" w:hAnsiTheme="minorHAnsi"/>
                <w:sz w:val="20"/>
                <w:szCs w:val="20"/>
                <w:highlight w:val="lightGray"/>
              </w:rPr>
              <w:t xml:space="preserve"> </w:t>
            </w:r>
            <w:r w:rsidR="69635892" w:rsidRPr="299A72EE">
              <w:rPr>
                <w:rFonts w:asciiTheme="minorHAnsi" w:eastAsia="MS Mincho" w:hAnsiTheme="minorHAnsi"/>
                <w:sz w:val="20"/>
                <w:szCs w:val="20"/>
                <w:highlight w:val="lightGray"/>
              </w:rPr>
              <w:t>portal.</w:t>
            </w:r>
          </w:p>
        </w:tc>
      </w:tr>
      <w:tr w:rsidR="00D858E7" w:rsidRPr="008362F6" w14:paraId="7B88F537" w14:textId="77777777" w:rsidTr="468CB5AB">
        <w:tc>
          <w:tcPr>
            <w:cnfStyle w:val="001000000000" w:firstRow="0" w:lastRow="0" w:firstColumn="1" w:lastColumn="0" w:oddVBand="0" w:evenVBand="0" w:oddHBand="0" w:evenHBand="0" w:firstRowFirstColumn="0" w:firstRowLastColumn="0" w:lastRowFirstColumn="0" w:lastRowLastColumn="0"/>
            <w:tcW w:w="2089" w:type="pct"/>
          </w:tcPr>
          <w:p w14:paraId="455BF93C" w14:textId="77777777" w:rsidR="00D858E7" w:rsidRPr="00BB10BC" w:rsidRDefault="00D858E7">
            <w:pPr>
              <w:spacing w:before="60" w:after="60"/>
              <w:rPr>
                <w:rFonts w:asciiTheme="minorHAnsi" w:hAnsiTheme="minorHAnsi" w:cstheme="minorHAnsi"/>
                <w:sz w:val="20"/>
                <w:szCs w:val="20"/>
              </w:rPr>
            </w:pPr>
            <w:r w:rsidRPr="19257FDC">
              <w:rPr>
                <w:sz w:val="20"/>
                <w:szCs w:val="20"/>
              </w:rPr>
              <w:t xml:space="preserve">The MPI technology </w:t>
            </w:r>
            <w:r w:rsidRPr="009B4A2D">
              <w:rPr>
                <w:sz w:val="20"/>
                <w:szCs w:val="20"/>
              </w:rPr>
              <w:t>solution must be an independent module of the HIE technology architecture. PRMP expects that the PRHIE employs a best-in-class MPI that is accessible to the overall solution and supports Patient Demographic Query, Patient Identifier Cross-Reference, and Cross Community Patient Discovery</w:t>
            </w:r>
            <w:r>
              <w:rPr>
                <w:sz w:val="20"/>
                <w:szCs w:val="20"/>
              </w:rPr>
              <w:t>.</w:t>
            </w:r>
          </w:p>
        </w:tc>
        <w:tc>
          <w:tcPr>
            <w:tcW w:w="987" w:type="pct"/>
          </w:tcPr>
          <w:p w14:paraId="74753CAC" w14:textId="0438BC6E" w:rsidR="00D858E7" w:rsidRPr="009A39FF" w:rsidRDefault="0406565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rPr>
            </w:pPr>
            <w:r w:rsidRPr="5E2E5B2E">
              <w:rPr>
                <w:rFonts w:asciiTheme="minorHAnsi" w:eastAsia="MS Mincho" w:hAnsiTheme="minorHAnsi"/>
                <w:sz w:val="20"/>
                <w:szCs w:val="20"/>
              </w:rPr>
              <w:t>Y</w:t>
            </w:r>
          </w:p>
        </w:tc>
        <w:tc>
          <w:tcPr>
            <w:tcW w:w="1924" w:type="pct"/>
          </w:tcPr>
          <w:p w14:paraId="50A5966F" w14:textId="08DFB2B2" w:rsidR="00D858E7" w:rsidRPr="009A39FF" w:rsidRDefault="04065655" w:rsidP="5C3EE8BD">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sz w:val="20"/>
                <w:szCs w:val="20"/>
                <w:highlight w:val="lightGray"/>
              </w:rPr>
            </w:pPr>
            <w:r w:rsidRPr="5C3EE8BD">
              <w:rPr>
                <w:rFonts w:asciiTheme="minorHAnsi" w:eastAsia="MS Mincho" w:hAnsiTheme="minorHAnsi"/>
                <w:sz w:val="20"/>
                <w:szCs w:val="20"/>
                <w:highlight w:val="lightGray"/>
              </w:rPr>
              <w:t xml:space="preserve">LKeMPI is a standalone offering </w:t>
            </w:r>
            <w:r w:rsidR="5C51C9D0" w:rsidRPr="5C3EE8BD">
              <w:rPr>
                <w:rFonts w:asciiTheme="minorHAnsi" w:eastAsia="MS Mincho" w:hAnsiTheme="minorHAnsi"/>
                <w:sz w:val="20"/>
                <w:szCs w:val="20"/>
                <w:highlight w:val="lightGray"/>
              </w:rPr>
              <w:t xml:space="preserve">that uses multiple data attributes such as name, DOB, SSN, address, </w:t>
            </w:r>
            <w:r w:rsidR="4D8BC011" w:rsidRPr="7C367915">
              <w:rPr>
                <w:rFonts w:asciiTheme="minorHAnsi" w:eastAsia="MS Mincho" w:hAnsiTheme="minorHAnsi"/>
                <w:sz w:val="20"/>
                <w:szCs w:val="20"/>
                <w:highlight w:val="lightGray"/>
              </w:rPr>
              <w:t>etc.</w:t>
            </w:r>
            <w:r w:rsidR="4D8BC011" w:rsidRPr="5C3EE8BD">
              <w:rPr>
                <w:rFonts w:asciiTheme="minorHAnsi" w:eastAsia="MS Mincho" w:hAnsiTheme="minorHAnsi"/>
                <w:sz w:val="20"/>
                <w:szCs w:val="20"/>
                <w:highlight w:val="lightGray"/>
              </w:rPr>
              <w:t xml:space="preserve"> </w:t>
            </w:r>
            <w:r w:rsidR="5C51C9D0" w:rsidRPr="5C3EE8BD">
              <w:rPr>
                <w:rFonts w:asciiTheme="minorHAnsi" w:eastAsia="MS Mincho" w:hAnsiTheme="minorHAnsi"/>
                <w:sz w:val="20"/>
                <w:szCs w:val="20"/>
                <w:highlight w:val="lightGray"/>
              </w:rPr>
              <w:t>as well as multiple probabilistic</w:t>
            </w:r>
            <w:r w:rsidR="1AF59F95" w:rsidRPr="5C3EE8BD">
              <w:rPr>
                <w:rFonts w:asciiTheme="minorHAnsi" w:eastAsia="MS Mincho" w:hAnsiTheme="minorHAnsi"/>
                <w:sz w:val="20"/>
                <w:szCs w:val="20"/>
                <w:highlight w:val="lightGray"/>
              </w:rPr>
              <w:t xml:space="preserve"> and deterministic</w:t>
            </w:r>
            <w:r w:rsidR="5C51C9D0" w:rsidRPr="5C3EE8BD">
              <w:rPr>
                <w:rFonts w:asciiTheme="minorHAnsi" w:eastAsia="MS Mincho" w:hAnsiTheme="minorHAnsi"/>
                <w:sz w:val="20"/>
                <w:szCs w:val="20"/>
                <w:highlight w:val="lightGray"/>
              </w:rPr>
              <w:t xml:space="preserve"> matching algorithms based on key elements, nicknames, abbreviations</w:t>
            </w:r>
            <w:r w:rsidR="00885C90">
              <w:rPr>
                <w:rFonts w:asciiTheme="minorHAnsi" w:eastAsia="MS Mincho" w:hAnsiTheme="minorHAnsi"/>
                <w:sz w:val="20"/>
                <w:szCs w:val="20"/>
                <w:highlight w:val="lightGray"/>
              </w:rPr>
              <w:t>,</w:t>
            </w:r>
            <w:r w:rsidR="5C51C9D0" w:rsidRPr="5C3EE8BD">
              <w:rPr>
                <w:rFonts w:asciiTheme="minorHAnsi" w:eastAsia="MS Mincho" w:hAnsiTheme="minorHAnsi"/>
                <w:sz w:val="20"/>
                <w:szCs w:val="20"/>
                <w:highlight w:val="lightGray"/>
              </w:rPr>
              <w:t xml:space="preserve"> and other criteria, ensuring similar patient records are grouped based on matching scores.</w:t>
            </w:r>
          </w:p>
        </w:tc>
      </w:tr>
    </w:tbl>
    <w:p w14:paraId="50343777" w14:textId="77777777" w:rsidR="00D858E7" w:rsidRPr="00836F86" w:rsidRDefault="00D858E7" w:rsidP="00D858E7">
      <w:pPr>
        <w:pStyle w:val="Heading3"/>
        <w:spacing w:before="160" w:after="160" w:line="276" w:lineRule="auto"/>
        <w:rPr>
          <w:rFonts w:asciiTheme="minorHAnsi" w:hAnsiTheme="minorHAnsi" w:cstheme="minorBidi"/>
          <w:b/>
          <w:sz w:val="26"/>
          <w:szCs w:val="26"/>
        </w:rPr>
      </w:pPr>
      <w:bookmarkStart w:id="143" w:name="_Toc90522577"/>
      <w:bookmarkStart w:id="144" w:name="_Mandatory_Qualifications"/>
      <w:bookmarkStart w:id="145" w:name="_Toc1354258060"/>
      <w:bookmarkStart w:id="146" w:name="_Toc150273290"/>
      <w:bookmarkStart w:id="147" w:name="_Toc151389135"/>
      <w:bookmarkStart w:id="148" w:name="_Toc158975428"/>
      <w:r w:rsidRPr="2A0378D1">
        <w:rPr>
          <w:rFonts w:asciiTheme="minorHAnsi" w:hAnsiTheme="minorHAnsi" w:cstheme="minorBidi"/>
          <w:b/>
          <w:sz w:val="26"/>
          <w:szCs w:val="26"/>
        </w:rPr>
        <w:t>Mandatory Qualifications</w:t>
      </w:r>
      <w:bookmarkEnd w:id="143"/>
      <w:bookmarkEnd w:id="144"/>
      <w:bookmarkEnd w:id="145"/>
      <w:bookmarkEnd w:id="146"/>
      <w:bookmarkEnd w:id="147"/>
      <w:bookmarkEnd w:id="148"/>
    </w:p>
    <w:p w14:paraId="7E40AD10" w14:textId="77777777" w:rsidR="00D858E7" w:rsidRPr="002652DC" w:rsidRDefault="00D858E7" w:rsidP="00D858E7">
      <w:pPr>
        <w:spacing w:before="160" w:after="160"/>
        <w:jc w:val="both"/>
        <w:rPr>
          <w:rFonts w:asciiTheme="minorHAnsi" w:eastAsia="MS Mincho" w:hAnsiTheme="minorHAnsi" w:cstheme="minorHAnsi"/>
          <w:b/>
        </w:rPr>
      </w:pPr>
      <w:r w:rsidRPr="002652DC">
        <w:rPr>
          <w:rFonts w:asciiTheme="minorHAnsi" w:eastAsia="MS Mincho" w:hAnsiTheme="minorHAnsi" w:cstheme="minorHAnsi"/>
          <w:b/>
        </w:rPr>
        <w:t>The vendor must complete this section to demonstrate that it has the experience needed to meet the requirements in this RFP. Table 17 below lists each mandatory qualification. The vendor must note whether it meets the qualification and provide narrative demonstrating fulfillment of the requirement. If multiple vendors are submitting a joint proposal as a response to the RFP, the primary respondent should replicate the table and complete it for each vendor participating in the joint response.</w:t>
      </w:r>
    </w:p>
    <w:p w14:paraId="123C410A" w14:textId="77777777" w:rsidR="00D858E7" w:rsidRPr="00836F86" w:rsidRDefault="00D858E7" w:rsidP="00D858E7">
      <w:pPr>
        <w:pStyle w:val="Caption"/>
        <w:keepNext/>
        <w:jc w:val="center"/>
        <w:rPr>
          <w:b/>
          <w:bCs/>
          <w:i w:val="0"/>
          <w:iCs w:val="0"/>
          <w:color w:val="auto"/>
          <w:sz w:val="20"/>
          <w:szCs w:val="20"/>
        </w:rPr>
      </w:pPr>
      <w:r w:rsidRPr="00836F86">
        <w:rPr>
          <w:b/>
          <w:bCs/>
          <w:i w:val="0"/>
          <w:iCs w:val="0"/>
          <w:color w:val="auto"/>
          <w:sz w:val="20"/>
          <w:szCs w:val="20"/>
        </w:rPr>
        <w:lastRenderedPageBreak/>
        <w:t>Table</w:t>
      </w:r>
      <w:r w:rsidRPr="005A79C1">
        <w:rPr>
          <w:b/>
          <w:bCs/>
          <w:i w:val="0"/>
          <w:iCs w:val="0"/>
          <w:noProof/>
          <w:color w:val="auto"/>
          <w:sz w:val="20"/>
          <w:szCs w:val="20"/>
        </w:rPr>
        <w:t xml:space="preserve"> </w:t>
      </w:r>
      <w:r>
        <w:rPr>
          <w:b/>
          <w:bCs/>
          <w:i w:val="0"/>
          <w:iCs w:val="0"/>
          <w:noProof/>
          <w:color w:val="auto"/>
          <w:sz w:val="20"/>
          <w:szCs w:val="20"/>
        </w:rPr>
        <w:t>17</w:t>
      </w:r>
      <w:r w:rsidRPr="005A79C1">
        <w:rPr>
          <w:b/>
          <w:bCs/>
          <w:i w:val="0"/>
          <w:iCs w:val="0"/>
          <w:noProof/>
          <w:color w:val="auto"/>
          <w:sz w:val="20"/>
          <w:szCs w:val="20"/>
        </w:rPr>
        <w:t>:</w:t>
      </w:r>
      <w:r w:rsidRPr="00836F86">
        <w:rPr>
          <w:b/>
          <w:bCs/>
          <w:i w:val="0"/>
          <w:iCs w:val="0"/>
          <w:color w:val="auto"/>
          <w:sz w:val="20"/>
          <w:szCs w:val="20"/>
        </w:rPr>
        <w:t xml:space="preserve"> Mandatory Qualifications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1689"/>
        <w:gridCol w:w="3235"/>
      </w:tblGrid>
      <w:tr w:rsidR="00D858E7" w:rsidRPr="00B25892" w14:paraId="3CEDB45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67" w:type="pct"/>
            <w:vAlign w:val="center"/>
            <w:hideMark/>
          </w:tcPr>
          <w:p w14:paraId="2C97EAC9" w14:textId="77777777" w:rsidR="00D858E7" w:rsidRPr="00836F86" w:rsidRDefault="00D858E7">
            <w:pPr>
              <w:spacing w:before="60" w:after="60"/>
              <w:jc w:val="center"/>
              <w:rPr>
                <w:rFonts w:asciiTheme="minorHAnsi" w:eastAsia="MS Mincho" w:hAnsiTheme="minorHAnsi" w:cstheme="minorHAnsi"/>
                <w:color w:val="FFFFFF"/>
                <w:sz w:val="20"/>
                <w:szCs w:val="20"/>
              </w:rPr>
            </w:pPr>
            <w:r w:rsidRPr="009A39FF">
              <w:rPr>
                <w:rFonts w:asciiTheme="minorHAnsi" w:eastAsia="MS Mincho" w:hAnsiTheme="minorHAnsi" w:cstheme="minorHAnsi"/>
                <w:color w:val="FFFFFF"/>
                <w:sz w:val="20"/>
                <w:szCs w:val="20"/>
              </w:rPr>
              <w:t>Mandatory Qualification Item(s)</w:t>
            </w:r>
          </w:p>
        </w:tc>
        <w:tc>
          <w:tcPr>
            <w:tcW w:w="903" w:type="pct"/>
            <w:hideMark/>
          </w:tcPr>
          <w:p w14:paraId="5B16E5CD" w14:textId="77777777" w:rsidR="00D858E7" w:rsidRPr="008516E8" w:rsidRDefault="00D858E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color w:val="FFFFFF"/>
                <w:sz w:val="20"/>
                <w:szCs w:val="20"/>
              </w:rPr>
            </w:pPr>
            <w:r w:rsidRPr="008516E8">
              <w:rPr>
                <w:rFonts w:asciiTheme="minorHAnsi" w:eastAsia="MS Mincho" w:hAnsiTheme="minorHAnsi" w:cstheme="minorHAnsi"/>
                <w:color w:val="FFFFFF"/>
                <w:sz w:val="20"/>
                <w:szCs w:val="20"/>
              </w:rPr>
              <w:t>Vendor Meets Qualification?</w:t>
            </w:r>
            <w:r>
              <w:rPr>
                <w:rFonts w:asciiTheme="minorHAnsi" w:eastAsia="MS Mincho" w:hAnsiTheme="minorHAnsi" w:cstheme="minorHAnsi"/>
                <w:b w:val="0"/>
                <w:bCs w:val="0"/>
                <w:color w:val="FFFFFF"/>
                <w:sz w:val="20"/>
                <w:szCs w:val="20"/>
              </w:rPr>
              <w:t xml:space="preserve"> Y/N</w:t>
            </w:r>
          </w:p>
        </w:tc>
        <w:tc>
          <w:tcPr>
            <w:tcW w:w="1730" w:type="pct"/>
          </w:tcPr>
          <w:p w14:paraId="187ADFF0" w14:textId="77777777" w:rsidR="00D858E7" w:rsidRPr="00836F86" w:rsidRDefault="00D858E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MS Mincho" w:hAnsiTheme="minorHAnsi" w:cstheme="minorHAnsi"/>
                <w:color w:val="FFFFFF"/>
                <w:sz w:val="20"/>
                <w:szCs w:val="20"/>
              </w:rPr>
            </w:pPr>
            <w:r w:rsidRPr="009A39FF">
              <w:rPr>
                <w:rFonts w:asciiTheme="minorHAnsi" w:eastAsia="MS Mincho" w:hAnsiTheme="minorHAnsi" w:cstheme="minorHAnsi"/>
                <w:color w:val="FFFFFF"/>
                <w:sz w:val="20"/>
                <w:szCs w:val="20"/>
              </w:rPr>
              <w:t>Provide A Brief Narrative to Demonstrate Fulfillment of Requirement</w:t>
            </w:r>
          </w:p>
        </w:tc>
      </w:tr>
      <w:tr w:rsidR="00D858E7" w:rsidRPr="00B25892" w14:paraId="47695C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hideMark/>
          </w:tcPr>
          <w:p w14:paraId="062BF8EC" w14:textId="77777777" w:rsidR="00D858E7" w:rsidRPr="00D90A4E" w:rsidRDefault="00D858E7">
            <w:pPr>
              <w:spacing w:before="60" w:after="60"/>
              <w:rPr>
                <w:rFonts w:asciiTheme="minorHAnsi" w:eastAsia="MS Mincho" w:hAnsiTheme="minorHAnsi" w:cstheme="minorHAnsi"/>
                <w:b w:val="0"/>
                <w:color w:val="FF0000"/>
                <w:sz w:val="20"/>
                <w:szCs w:val="20"/>
              </w:rPr>
            </w:pPr>
            <w:r w:rsidRPr="00C30B23">
              <w:rPr>
                <w:rFonts w:asciiTheme="minorHAnsi" w:eastAsia="MS Mincho" w:hAnsiTheme="minorHAnsi" w:cstheme="minorHAnsi"/>
                <w:b w:val="0"/>
                <w:sz w:val="20"/>
                <w:szCs w:val="20"/>
              </w:rPr>
              <w:t xml:space="preserve">The technology services described in </w:t>
            </w:r>
            <w:r w:rsidRPr="00C30B23">
              <w:rPr>
                <w:rFonts w:asciiTheme="minorHAnsi" w:eastAsia="MS Mincho" w:hAnsiTheme="minorHAnsi" w:cstheme="minorHAnsi"/>
                <w:sz w:val="20"/>
                <w:szCs w:val="20"/>
              </w:rPr>
              <w:t>Section 4.2.2</w:t>
            </w:r>
            <w:r w:rsidRPr="00C30B23">
              <w:rPr>
                <w:rFonts w:asciiTheme="minorHAnsi" w:eastAsia="MS Mincho" w:hAnsiTheme="minorHAnsi" w:cstheme="minorHAnsi"/>
                <w:b w:val="0"/>
                <w:sz w:val="20"/>
                <w:szCs w:val="20"/>
              </w:rPr>
              <w:t xml:space="preserve"> must be provided by vendor(s) that have experience in health information exchange(s) of similar size and scope as described in this RFP.</w:t>
            </w:r>
          </w:p>
        </w:tc>
        <w:tc>
          <w:tcPr>
            <w:tcW w:w="903" w:type="pct"/>
            <w:hideMark/>
          </w:tcPr>
          <w:p w14:paraId="5FF9399E" w14:textId="370FD248" w:rsidR="00D858E7" w:rsidRPr="009A39FF" w:rsidRDefault="007D6C62">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730" w:type="pct"/>
            <w:hideMark/>
          </w:tcPr>
          <w:p w14:paraId="772451F7" w14:textId="60D6EA30" w:rsidR="00D858E7" w:rsidRPr="009A39FF" w:rsidRDefault="00755D73">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63EDA8C1">
              <w:rPr>
                <w:rFonts w:asciiTheme="minorHAnsi" w:eastAsia="MS Mincho" w:hAnsiTheme="minorHAnsi"/>
                <w:sz w:val="20"/>
                <w:szCs w:val="20"/>
              </w:rPr>
              <w:t>ELLKAY has deployed technologies to meet the needs of health information exchanges on a national scale.</w:t>
            </w:r>
          </w:p>
        </w:tc>
      </w:tr>
      <w:tr w:rsidR="00D858E7" w:rsidRPr="00B25892" w14:paraId="38725059" w14:textId="77777777">
        <w:tc>
          <w:tcPr>
            <w:cnfStyle w:val="001000000000" w:firstRow="0" w:lastRow="0" w:firstColumn="1" w:lastColumn="0" w:oddVBand="0" w:evenVBand="0" w:oddHBand="0" w:evenHBand="0" w:firstRowFirstColumn="0" w:firstRowLastColumn="0" w:lastRowFirstColumn="0" w:lastRowLastColumn="0"/>
            <w:tcW w:w="2367" w:type="pct"/>
            <w:hideMark/>
          </w:tcPr>
          <w:p w14:paraId="3007D610" w14:textId="77777777" w:rsidR="00D858E7" w:rsidRPr="00D90A4E" w:rsidRDefault="00D858E7">
            <w:pPr>
              <w:spacing w:before="60" w:after="60"/>
              <w:rPr>
                <w:rFonts w:asciiTheme="minorHAnsi" w:eastAsia="MS Mincho" w:hAnsiTheme="minorHAnsi" w:cstheme="minorHAnsi"/>
                <w:b w:val="0"/>
                <w:color w:val="FF0000"/>
                <w:sz w:val="20"/>
                <w:szCs w:val="20"/>
              </w:rPr>
            </w:pPr>
            <w:r w:rsidRPr="000E6529">
              <w:rPr>
                <w:rFonts w:asciiTheme="minorHAnsi" w:eastAsia="MS Mincho" w:hAnsiTheme="minorHAnsi" w:cstheme="minorHAnsi"/>
                <w:b w:val="0"/>
                <w:sz w:val="20"/>
                <w:szCs w:val="20"/>
              </w:rPr>
              <w:t>The vendor must have the ability to staff the organization and contract with subcontractors to meet PRMP’s HIE program objectives and associated timelines.</w:t>
            </w:r>
          </w:p>
        </w:tc>
        <w:tc>
          <w:tcPr>
            <w:tcW w:w="903" w:type="pct"/>
            <w:hideMark/>
          </w:tcPr>
          <w:p w14:paraId="37ABEB98" w14:textId="4222A4D4" w:rsidR="00D858E7" w:rsidRPr="009A39FF" w:rsidRDefault="00FE5C9A">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730" w:type="pct"/>
            <w:hideMark/>
          </w:tcPr>
          <w:p w14:paraId="597A0082" w14:textId="4E1DC61B" w:rsidR="00D858E7" w:rsidRPr="009A39FF" w:rsidRDefault="00FE5C9A">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ELLKAY will be responsible for all staffing needs</w:t>
            </w:r>
            <w:r w:rsidR="008B7E1D">
              <w:rPr>
                <w:rFonts w:asciiTheme="minorHAnsi" w:eastAsia="MS Mincho" w:hAnsiTheme="minorHAnsi" w:cstheme="minorHAnsi"/>
                <w:sz w:val="20"/>
                <w:szCs w:val="20"/>
              </w:rPr>
              <w:t xml:space="preserve">. </w:t>
            </w:r>
          </w:p>
        </w:tc>
      </w:tr>
      <w:tr w:rsidR="00D858E7" w:rsidRPr="00B25892" w14:paraId="56F098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Pr>
          <w:p w14:paraId="14812700" w14:textId="2E7A71CF" w:rsidR="00D858E7" w:rsidRPr="00E13667" w:rsidRDefault="00D858E7">
            <w:pPr>
              <w:spacing w:before="60" w:after="60"/>
              <w:rPr>
                <w:rFonts w:asciiTheme="minorHAnsi" w:eastAsia="MS Mincho" w:hAnsiTheme="minorHAnsi" w:cstheme="minorHAnsi"/>
                <w:b w:val="0"/>
                <w:sz w:val="20"/>
                <w:szCs w:val="20"/>
              </w:rPr>
            </w:pPr>
            <w:r w:rsidRPr="00E13667">
              <w:rPr>
                <w:rFonts w:asciiTheme="minorHAnsi" w:eastAsia="MS Mincho" w:hAnsiTheme="minorHAnsi" w:cstheme="minorHAnsi"/>
                <w:b w:val="0"/>
                <w:sz w:val="20"/>
                <w:szCs w:val="20"/>
              </w:rPr>
              <w:t>The vendor must have demonstrated experience operating and managing health system services including the direct provision of services to the provider community.</w:t>
            </w:r>
          </w:p>
        </w:tc>
        <w:tc>
          <w:tcPr>
            <w:tcW w:w="903" w:type="pct"/>
          </w:tcPr>
          <w:p w14:paraId="39C1D51C" w14:textId="27415700" w:rsidR="00D858E7" w:rsidRPr="009A39FF" w:rsidRDefault="000E6529">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730" w:type="pct"/>
          </w:tcPr>
          <w:p w14:paraId="5C197028" w14:textId="292B5B92" w:rsidR="00D858E7" w:rsidRPr="000D1B93" w:rsidRDefault="002C16AA">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63EDA8C1">
              <w:rPr>
                <w:rFonts w:asciiTheme="minorHAnsi" w:eastAsia="MS Mincho" w:hAnsiTheme="minorHAnsi"/>
                <w:sz w:val="20"/>
                <w:szCs w:val="20"/>
              </w:rPr>
              <w:t xml:space="preserve">ELLKAY has directly provisioned services to provider and vendor organizations to </w:t>
            </w:r>
            <w:r w:rsidR="000B2352" w:rsidRPr="63EDA8C1">
              <w:rPr>
                <w:rFonts w:asciiTheme="minorHAnsi" w:eastAsia="MS Mincho" w:hAnsiTheme="minorHAnsi"/>
                <w:sz w:val="20"/>
                <w:szCs w:val="20"/>
              </w:rPr>
              <w:t>facilitate national data exchange.</w:t>
            </w:r>
          </w:p>
        </w:tc>
      </w:tr>
      <w:tr w:rsidR="00D858E7" w:rsidRPr="00B25892" w14:paraId="08C50EDB" w14:textId="77777777">
        <w:tc>
          <w:tcPr>
            <w:cnfStyle w:val="001000000000" w:firstRow="0" w:lastRow="0" w:firstColumn="1" w:lastColumn="0" w:oddVBand="0" w:evenVBand="0" w:oddHBand="0" w:evenHBand="0" w:firstRowFirstColumn="0" w:firstRowLastColumn="0" w:lastRowFirstColumn="0" w:lastRowLastColumn="0"/>
            <w:tcW w:w="2367" w:type="pct"/>
          </w:tcPr>
          <w:p w14:paraId="6710BAA3" w14:textId="77777777" w:rsidR="00D858E7" w:rsidRPr="00E13667" w:rsidRDefault="00D858E7">
            <w:pPr>
              <w:spacing w:before="60" w:after="60"/>
              <w:rPr>
                <w:rFonts w:asciiTheme="minorHAnsi" w:eastAsia="MS Mincho" w:hAnsiTheme="minorHAnsi" w:cstheme="minorHAnsi"/>
                <w:b w:val="0"/>
                <w:sz w:val="20"/>
                <w:szCs w:val="20"/>
              </w:rPr>
            </w:pPr>
            <w:r w:rsidRPr="00E13667">
              <w:rPr>
                <w:rFonts w:asciiTheme="minorHAnsi" w:eastAsia="MS Mincho" w:hAnsiTheme="minorHAnsi" w:cstheme="minorHAnsi"/>
                <w:b w:val="0"/>
                <w:sz w:val="20"/>
                <w:szCs w:val="20"/>
              </w:rPr>
              <w:t>The vendor must include at least three references from projects performed within the last two years that demonstrate the vendor’s ability to perform the scope of the work described in this RFP. The vendor must include refences from three different projects/clients that provide details on the vendor’s experience operating and managing a health information exchange or related services.</w:t>
            </w:r>
          </w:p>
        </w:tc>
        <w:tc>
          <w:tcPr>
            <w:tcW w:w="903" w:type="pct"/>
          </w:tcPr>
          <w:p w14:paraId="07D4DD2E" w14:textId="10B36375" w:rsidR="00D858E7" w:rsidRPr="009A39FF" w:rsidRDefault="000E652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730" w:type="pct"/>
          </w:tcPr>
          <w:p w14:paraId="0C35D8A6" w14:textId="24C9323F" w:rsidR="00D858E7" w:rsidRPr="009A39FF" w:rsidRDefault="000B2352">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highlight w:val="lightGray"/>
              </w:rPr>
            </w:pPr>
            <w:r w:rsidRPr="000B2352">
              <w:rPr>
                <w:rFonts w:asciiTheme="minorHAnsi" w:eastAsia="MS Mincho" w:hAnsiTheme="minorHAnsi" w:cstheme="minorHAnsi"/>
                <w:sz w:val="20"/>
                <w:szCs w:val="20"/>
              </w:rPr>
              <w:t>Included within reference section.</w:t>
            </w:r>
          </w:p>
        </w:tc>
      </w:tr>
      <w:tr w:rsidR="00D858E7" w:rsidRPr="007F4F1C" w14:paraId="3DB2E3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Pr>
          <w:p w14:paraId="0AD7A408" w14:textId="77777777" w:rsidR="00D858E7" w:rsidRPr="00E13667" w:rsidRDefault="00D858E7">
            <w:pPr>
              <w:spacing w:before="60" w:after="60"/>
              <w:rPr>
                <w:rFonts w:asciiTheme="minorHAnsi" w:eastAsia="MS Mincho" w:hAnsiTheme="minorHAnsi" w:cstheme="minorHAnsi"/>
                <w:b w:val="0"/>
                <w:sz w:val="20"/>
                <w:szCs w:val="20"/>
              </w:rPr>
            </w:pPr>
            <w:r w:rsidRPr="00E13667">
              <w:rPr>
                <w:rFonts w:asciiTheme="minorHAnsi" w:eastAsia="MS Mincho" w:hAnsiTheme="minorHAnsi" w:cstheme="minorHAnsi"/>
                <w:b w:val="0"/>
                <w:sz w:val="20"/>
                <w:szCs w:val="20"/>
              </w:rPr>
              <w:t>The vendor must commit to staff and operate a place of business in the Commonwealth during any contract resulting from this procurement process and help ensure local support for outreach and onboarding, HIE participant education, representation on governance bodies, and help desk functions. Operations in Spanish and English are a part of meeting this requirement.</w:t>
            </w:r>
          </w:p>
        </w:tc>
        <w:tc>
          <w:tcPr>
            <w:tcW w:w="903" w:type="pct"/>
          </w:tcPr>
          <w:p w14:paraId="0DBC6A6D" w14:textId="139A02C4" w:rsidR="00D858E7" w:rsidRPr="009A39FF" w:rsidRDefault="00871D1D">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cstheme="minorHAnsi"/>
                <w:sz w:val="20"/>
                <w:szCs w:val="20"/>
              </w:rPr>
            </w:pPr>
            <w:r>
              <w:rPr>
                <w:rFonts w:asciiTheme="minorHAnsi" w:eastAsia="MS Mincho" w:hAnsiTheme="minorHAnsi" w:cstheme="minorHAnsi"/>
                <w:sz w:val="20"/>
                <w:szCs w:val="20"/>
              </w:rPr>
              <w:t>Y</w:t>
            </w:r>
          </w:p>
        </w:tc>
        <w:tc>
          <w:tcPr>
            <w:tcW w:w="1730" w:type="pct"/>
          </w:tcPr>
          <w:p w14:paraId="104B8ED3" w14:textId="1AF51EBC" w:rsidR="00D858E7" w:rsidRPr="007F4F1C" w:rsidRDefault="000E6995">
            <w:pPr>
              <w:spacing w:before="60" w:after="60"/>
              <w:jc w:val="both"/>
              <w:cnfStyle w:val="000000100000" w:firstRow="0" w:lastRow="0" w:firstColumn="0" w:lastColumn="0" w:oddVBand="0" w:evenVBand="0" w:oddHBand="1" w:evenHBand="0" w:firstRowFirstColumn="0" w:firstRowLastColumn="0" w:lastRowFirstColumn="0" w:lastRowLastColumn="0"/>
              <w:rPr>
                <w:rFonts w:asciiTheme="minorHAnsi" w:eastAsia="MS Mincho" w:hAnsiTheme="minorHAnsi"/>
                <w:sz w:val="20"/>
                <w:szCs w:val="20"/>
              </w:rPr>
            </w:pPr>
            <w:r w:rsidRPr="63EDA8C1">
              <w:rPr>
                <w:rFonts w:asciiTheme="minorHAnsi" w:eastAsia="MS Mincho" w:hAnsiTheme="minorHAnsi"/>
                <w:sz w:val="20"/>
                <w:szCs w:val="20"/>
              </w:rPr>
              <w:t xml:space="preserve">ELLKAY will work with </w:t>
            </w:r>
            <w:r w:rsidR="00EE5A2A" w:rsidRPr="63EDA8C1">
              <w:rPr>
                <w:rFonts w:asciiTheme="minorHAnsi" w:eastAsia="MS Mincho" w:hAnsiTheme="minorHAnsi"/>
                <w:sz w:val="20"/>
                <w:szCs w:val="20"/>
              </w:rPr>
              <w:t>PRMP to meet all requirements for staffing</w:t>
            </w:r>
            <w:r w:rsidR="00CE01CD" w:rsidRPr="63EDA8C1">
              <w:rPr>
                <w:rFonts w:asciiTheme="minorHAnsi" w:eastAsia="MS Mincho" w:hAnsiTheme="minorHAnsi"/>
                <w:sz w:val="20"/>
                <w:szCs w:val="20"/>
              </w:rPr>
              <w:t>,</w:t>
            </w:r>
            <w:r w:rsidR="00B5182B" w:rsidRPr="63EDA8C1">
              <w:rPr>
                <w:rFonts w:asciiTheme="minorHAnsi" w:eastAsia="MS Mincho" w:hAnsiTheme="minorHAnsi"/>
                <w:sz w:val="20"/>
                <w:szCs w:val="20"/>
              </w:rPr>
              <w:t xml:space="preserve"> local support, </w:t>
            </w:r>
            <w:r w:rsidR="001C34D5" w:rsidRPr="63EDA8C1">
              <w:rPr>
                <w:rFonts w:asciiTheme="minorHAnsi" w:eastAsia="MS Mincho" w:hAnsiTheme="minorHAnsi"/>
                <w:sz w:val="20"/>
                <w:szCs w:val="20"/>
              </w:rPr>
              <w:t xml:space="preserve">onboarding, education and </w:t>
            </w:r>
            <w:r w:rsidR="00D56238" w:rsidRPr="63EDA8C1">
              <w:rPr>
                <w:rFonts w:asciiTheme="minorHAnsi" w:eastAsia="MS Mincho" w:hAnsiTheme="minorHAnsi"/>
                <w:sz w:val="20"/>
                <w:szCs w:val="20"/>
              </w:rPr>
              <w:t>documentation, and language requirements.</w:t>
            </w:r>
          </w:p>
        </w:tc>
      </w:tr>
      <w:tr w:rsidR="00D858E7" w:rsidRPr="00B25892" w14:paraId="6B50BAEA" w14:textId="77777777" w:rsidTr="00B97205">
        <w:trPr>
          <w:trHeight w:val="1313"/>
        </w:trPr>
        <w:tc>
          <w:tcPr>
            <w:cnfStyle w:val="001000000000" w:firstRow="0" w:lastRow="0" w:firstColumn="1" w:lastColumn="0" w:oddVBand="0" w:evenVBand="0" w:oddHBand="0" w:evenHBand="0" w:firstRowFirstColumn="0" w:firstRowLastColumn="0" w:lastRowFirstColumn="0" w:lastRowLastColumn="0"/>
            <w:tcW w:w="2367" w:type="pct"/>
          </w:tcPr>
          <w:p w14:paraId="12BF7454" w14:textId="77777777" w:rsidR="00D858E7" w:rsidRPr="00762539" w:rsidRDefault="00D858E7">
            <w:pPr>
              <w:spacing w:before="60" w:after="60"/>
              <w:rPr>
                <w:rFonts w:asciiTheme="minorHAnsi" w:eastAsia="MS Mincho" w:hAnsiTheme="minorHAnsi" w:cstheme="minorHAnsi"/>
                <w:b w:val="0"/>
                <w:bCs w:val="0"/>
                <w:sz w:val="20"/>
                <w:szCs w:val="20"/>
              </w:rPr>
            </w:pPr>
            <w:r w:rsidRPr="00762539">
              <w:rPr>
                <w:rFonts w:asciiTheme="minorHAnsi" w:eastAsia="MS Mincho" w:hAnsiTheme="minorHAnsi" w:cstheme="minorHAnsi"/>
                <w:b w:val="0"/>
                <w:bCs w:val="0"/>
                <w:sz w:val="20"/>
                <w:szCs w:val="20"/>
              </w:rPr>
              <w:t xml:space="preserve">The vendor must agree to meet all federal and local requirements related to the operation of a Medicaid Enterprise system and the management and distribution of private health information. </w:t>
            </w:r>
          </w:p>
        </w:tc>
        <w:tc>
          <w:tcPr>
            <w:tcW w:w="903" w:type="pct"/>
          </w:tcPr>
          <w:p w14:paraId="55DE751C" w14:textId="5A79691B" w:rsidR="00D858E7" w:rsidRPr="009177D7" w:rsidRDefault="0036450A">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sidRPr="009177D7">
              <w:rPr>
                <w:rFonts w:asciiTheme="minorHAnsi" w:eastAsia="MS Mincho" w:hAnsiTheme="minorHAnsi" w:cstheme="minorHAnsi"/>
                <w:sz w:val="20"/>
                <w:szCs w:val="20"/>
              </w:rPr>
              <w:t>Y</w:t>
            </w:r>
          </w:p>
        </w:tc>
        <w:tc>
          <w:tcPr>
            <w:tcW w:w="1730" w:type="pct"/>
          </w:tcPr>
          <w:p w14:paraId="523F8EA9" w14:textId="7B7AAC00" w:rsidR="00D858E7" w:rsidRPr="009177D7" w:rsidRDefault="009177D7">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HAnsi"/>
                <w:sz w:val="20"/>
                <w:szCs w:val="20"/>
              </w:rPr>
            </w:pPr>
            <w:r w:rsidRPr="009177D7">
              <w:rPr>
                <w:rFonts w:asciiTheme="minorHAnsi" w:eastAsia="MS Mincho" w:hAnsiTheme="minorHAnsi" w:cstheme="minorHAnsi"/>
                <w:sz w:val="20"/>
                <w:szCs w:val="20"/>
              </w:rPr>
              <w:t>Agree.</w:t>
            </w:r>
          </w:p>
        </w:tc>
      </w:tr>
    </w:tbl>
    <w:p w14:paraId="1C108850" w14:textId="1A1B91F7" w:rsidR="00B97205" w:rsidRDefault="00B97205" w:rsidP="00D858E7">
      <w:pPr>
        <w:pStyle w:val="Heading2"/>
        <w:pageBreakBefore/>
        <w:jc w:val="both"/>
        <w:rPr>
          <w:rFonts w:ascii="Ondo" w:hAnsi="Ondo" w:cstheme="minorBidi"/>
          <w:sz w:val="28"/>
          <w:szCs w:val="28"/>
        </w:rPr>
        <w:sectPr w:rsidR="00B97205" w:rsidSect="00C41D0F">
          <w:pgSz w:w="12240" w:h="15840"/>
          <w:pgMar w:top="1440" w:right="1440" w:bottom="1440" w:left="1440" w:header="720" w:footer="720" w:gutter="0"/>
          <w:pgNumType w:start="1"/>
          <w:cols w:space="720"/>
          <w:docGrid w:linePitch="360"/>
        </w:sectPr>
      </w:pPr>
      <w:bookmarkStart w:id="149" w:name="_Toc57855316"/>
      <w:bookmarkStart w:id="150" w:name="_Toc555752141"/>
      <w:bookmarkStart w:id="151" w:name="_Toc150273292"/>
      <w:bookmarkStart w:id="152" w:name="_Toc151389137"/>
      <w:bookmarkStart w:id="153" w:name="_Toc158975429"/>
    </w:p>
    <w:p w14:paraId="02305701" w14:textId="77777777" w:rsidR="00B97205" w:rsidRDefault="00B97205" w:rsidP="00D858E7">
      <w:pPr>
        <w:pStyle w:val="Heading2"/>
        <w:pageBreakBefore/>
        <w:jc w:val="both"/>
        <w:rPr>
          <w:rFonts w:ascii="Ondo" w:hAnsi="Ondo" w:cstheme="minorBidi"/>
          <w:sz w:val="28"/>
          <w:szCs w:val="28"/>
        </w:rPr>
      </w:pPr>
    </w:p>
    <w:p w14:paraId="7A8E94E2" w14:textId="77777777" w:rsidR="00D858E7" w:rsidRPr="008341E2" w:rsidRDefault="00D858E7" w:rsidP="00E567B5">
      <w:pPr>
        <w:tabs>
          <w:tab w:val="left" w:pos="1275"/>
        </w:tabs>
        <w:rPr>
          <w:rFonts w:ascii="Ondo" w:hAnsi="Ondo"/>
          <w:sz w:val="28"/>
          <w:szCs w:val="28"/>
        </w:rPr>
      </w:pPr>
      <w:r w:rsidRPr="008341E2">
        <w:rPr>
          <w:rFonts w:ascii="Ondo" w:hAnsi="Ondo"/>
          <w:sz w:val="28"/>
          <w:szCs w:val="28"/>
        </w:rPr>
        <w:t>Attachment G: Response to SO</w:t>
      </w:r>
      <w:bookmarkEnd w:id="149"/>
      <w:r w:rsidRPr="008341E2">
        <w:rPr>
          <w:rFonts w:ascii="Ondo" w:hAnsi="Ondo"/>
          <w:sz w:val="28"/>
          <w:szCs w:val="28"/>
        </w:rPr>
        <w:t>W</w:t>
      </w:r>
      <w:bookmarkEnd w:id="150"/>
      <w:bookmarkEnd w:id="151"/>
      <w:bookmarkEnd w:id="152"/>
      <w:bookmarkEnd w:id="153"/>
    </w:p>
    <w:p w14:paraId="4AF2933E" w14:textId="77777777" w:rsidR="00D858E7" w:rsidRPr="00D2580E" w:rsidRDefault="00D858E7" w:rsidP="00D858E7">
      <w:pPr>
        <w:spacing w:before="160" w:after="160"/>
        <w:jc w:val="both"/>
        <w:rPr>
          <w:b/>
        </w:rPr>
      </w:pPr>
      <w:r w:rsidRPr="00D2580E">
        <w:rPr>
          <w:rFonts w:eastAsia="Arial" w:cs="Arial"/>
          <w:b/>
        </w:rPr>
        <w:t>This section will provide instructions to vendors to respond to the requested services detailed in this RFP.</w:t>
      </w:r>
    </w:p>
    <w:p w14:paraId="57079627" w14:textId="77777777" w:rsidR="00D858E7" w:rsidRPr="00D2580E" w:rsidRDefault="00D858E7" w:rsidP="00D858E7">
      <w:pPr>
        <w:spacing w:before="160" w:after="160"/>
        <w:jc w:val="both"/>
        <w:rPr>
          <w:b/>
        </w:rPr>
      </w:pPr>
      <w:r w:rsidRPr="45C84759">
        <w:rPr>
          <w:rFonts w:eastAsia="Arial" w:cs="Arial"/>
          <w:b/>
          <w:bCs/>
        </w:rPr>
        <w:t>Instructions:</w:t>
      </w:r>
      <w:r w:rsidRPr="00D2580E">
        <w:rPr>
          <w:rFonts w:eastAsia="Arial" w:cs="Arial"/>
          <w:b/>
        </w:rPr>
        <w:t xml:space="preserve"> The responses to each part of the SOW are required as part of the submitted proposal. Responses will be scored as part of the technical proposal evaluation.</w:t>
      </w:r>
    </w:p>
    <w:p w14:paraId="59182DD5" w14:textId="77777777" w:rsidR="00D858E7" w:rsidRPr="00D2580E" w:rsidRDefault="00D858E7" w:rsidP="00D858E7">
      <w:pPr>
        <w:spacing w:before="160" w:after="160"/>
        <w:jc w:val="both"/>
        <w:rPr>
          <w:b/>
          <w:color w:val="000000" w:themeColor="text1"/>
        </w:rPr>
      </w:pPr>
      <w:r w:rsidRPr="00D2580E">
        <w:rPr>
          <w:rFonts w:eastAsia="Arial" w:cs="Arial"/>
          <w:b/>
        </w:rPr>
        <w:t xml:space="preserve">Responses must include, where appropriate, the deliverables included in </w:t>
      </w:r>
      <w:r w:rsidRPr="00DC2FE8">
        <w:rPr>
          <w:rFonts w:eastAsia="Arial" w:cs="Arial"/>
          <w:b/>
          <w:bCs/>
          <w:color w:val="000000" w:themeColor="text1"/>
        </w:rPr>
        <w:t>Appendix 1: Deliverable Review Process and Deliverables Dictionary.</w:t>
      </w:r>
    </w:p>
    <w:p w14:paraId="0FA33227" w14:textId="77777777" w:rsidR="00D858E7" w:rsidRPr="00D2580E" w:rsidRDefault="00D858E7" w:rsidP="00D858E7">
      <w:pPr>
        <w:spacing w:before="160" w:after="160"/>
        <w:jc w:val="both"/>
        <w:rPr>
          <w:b/>
        </w:rPr>
      </w:pPr>
      <w:r w:rsidRPr="00D2580E">
        <w:rPr>
          <w:rFonts w:eastAsia="Arial" w:cs="Arial"/>
          <w:b/>
        </w:rPr>
        <w:t>The text response to each section in this attachment must be eight pages or less. The vendor may also add up to two pages of images or diagrams for each response. Responses beyond eight pages of text and ten total pages including images and diagrams will not be reviewed.</w:t>
      </w:r>
    </w:p>
    <w:p w14:paraId="02C7B99E" w14:textId="6A435B70" w:rsidR="00D858E7" w:rsidRDefault="00D858E7" w:rsidP="00B778AB">
      <w:pPr>
        <w:pStyle w:val="ListParagraph"/>
        <w:numPr>
          <w:ilvl w:val="0"/>
          <w:numId w:val="5"/>
        </w:numPr>
        <w:spacing w:before="160" w:after="160"/>
        <w:contextualSpacing w:val="0"/>
        <w:jc w:val="both"/>
        <w:rPr>
          <w:b/>
          <w:bCs/>
        </w:rPr>
      </w:pPr>
      <w:r w:rsidRPr="45C84759">
        <w:rPr>
          <w:b/>
          <w:bCs/>
        </w:rPr>
        <w:t xml:space="preserve">Approach to Business </w:t>
      </w:r>
      <w:r>
        <w:rPr>
          <w:b/>
          <w:bCs/>
        </w:rPr>
        <w:t xml:space="preserve">Operations </w:t>
      </w:r>
    </w:p>
    <w:p w14:paraId="4328A5C2" w14:textId="77777777" w:rsidR="00D858E7" w:rsidRDefault="00D858E7" w:rsidP="00D858E7">
      <w:pPr>
        <w:spacing w:before="160" w:after="160"/>
        <w:jc w:val="both"/>
      </w:pPr>
      <w:r w:rsidRPr="53F6D26B">
        <w:rPr>
          <w:rFonts w:eastAsia="Arial" w:cs="Arial"/>
        </w:rPr>
        <w:t xml:space="preserve">Describe the vendor’s approach to meeting or exceeding the PRMP’s specifications and outcomes, as described </w:t>
      </w:r>
      <w:r w:rsidRPr="00085949">
        <w:rPr>
          <w:rFonts w:eastAsia="Arial" w:cs="Arial"/>
        </w:rPr>
        <w:t xml:space="preserve">in </w:t>
      </w:r>
      <w:r w:rsidRPr="00085949">
        <w:rPr>
          <w:rFonts w:eastAsia="Arial" w:cs="Arial"/>
          <w:b/>
          <w:bCs/>
          <w:color w:val="000000" w:themeColor="text1"/>
        </w:rPr>
        <w:t>Attachment F: Outcomes Traceability Matrix</w:t>
      </w:r>
      <w:r>
        <w:rPr>
          <w:rFonts w:eastAsia="Arial" w:cs="Arial"/>
          <w:b/>
          <w:color w:val="000000" w:themeColor="text1"/>
        </w:rPr>
        <w:t xml:space="preserve"> </w:t>
      </w:r>
      <w:r>
        <w:rPr>
          <w:rFonts w:eastAsia="Arial" w:cs="Arial"/>
          <w:color w:val="000000" w:themeColor="text1"/>
        </w:rPr>
        <w:t xml:space="preserve">and </w:t>
      </w:r>
      <w:r w:rsidRPr="00085949">
        <w:rPr>
          <w:rFonts w:eastAsia="Arial" w:cs="Arial"/>
          <w:b/>
          <w:bCs/>
          <w:color w:val="000000" w:themeColor="text1"/>
        </w:rPr>
        <w:t>Section 4: Scope of Work (SOW)</w:t>
      </w:r>
      <w:r w:rsidRPr="53F6D26B">
        <w:rPr>
          <w:rFonts w:eastAsia="Arial" w:cs="Arial"/>
          <w:color w:val="000000" w:themeColor="text1"/>
        </w:rPr>
        <w:t xml:space="preserve"> </w:t>
      </w:r>
      <w:r w:rsidRPr="53F6D26B">
        <w:rPr>
          <w:rFonts w:eastAsia="Arial" w:cs="Arial"/>
        </w:rPr>
        <w:t>of this RFP. As part of their response, vendors should provide specific details and examples outlining their approach to the following subcategories:</w:t>
      </w:r>
    </w:p>
    <w:p w14:paraId="096BE8A3" w14:textId="77777777" w:rsidR="00D858E7" w:rsidRDefault="00D858E7" w:rsidP="00B778AB">
      <w:pPr>
        <w:pStyle w:val="ListParagraph"/>
        <w:numPr>
          <w:ilvl w:val="0"/>
          <w:numId w:val="4"/>
        </w:numPr>
        <w:spacing w:before="160" w:after="160"/>
        <w:contextualSpacing w:val="0"/>
        <w:jc w:val="both"/>
      </w:pPr>
      <w:r>
        <w:t>Governance</w:t>
      </w:r>
    </w:p>
    <w:p w14:paraId="21082EAD" w14:textId="3F93775B" w:rsidR="00103253" w:rsidRDefault="00103253" w:rsidP="00575709">
      <w:pPr>
        <w:pStyle w:val="ListParagraph"/>
        <w:numPr>
          <w:ilvl w:val="1"/>
          <w:numId w:val="4"/>
        </w:numPr>
        <w:spacing w:before="160" w:after="160"/>
        <w:contextualSpacing w:val="0"/>
        <w:jc w:val="both"/>
      </w:pPr>
      <w:r>
        <w:t>ELLKAY will</w:t>
      </w:r>
      <w:r w:rsidR="00FB5AA0">
        <w:t xml:space="preserve"> dedicate an engagement manager to participate in various committees, advisory boards, and forums, as indicated in the PRHIE Vendor Operational Responsibilities matrix. </w:t>
      </w:r>
      <w:r w:rsidR="009207D4">
        <w:t xml:space="preserve">This role will serve as the liaison between ELLAY key personnel and PRMP, and </w:t>
      </w:r>
      <w:r w:rsidR="008F706B">
        <w:t>coordinate directly with the PRHIE Advisory Council</w:t>
      </w:r>
      <w:r w:rsidR="00671C63">
        <w:t>, PRHIE Board of Gove</w:t>
      </w:r>
      <w:r w:rsidR="00855B84">
        <w:t xml:space="preserve">rnors, </w:t>
      </w:r>
      <w:r w:rsidR="008F706B">
        <w:t>in evaluation of HIE activities</w:t>
      </w:r>
      <w:r w:rsidR="00671C63">
        <w:t>, and work with</w:t>
      </w:r>
    </w:p>
    <w:p w14:paraId="0BC86193" w14:textId="0B59C896" w:rsidR="00D858E7" w:rsidRDefault="00D858E7" w:rsidP="00B778AB">
      <w:pPr>
        <w:pStyle w:val="ListParagraph"/>
        <w:numPr>
          <w:ilvl w:val="0"/>
          <w:numId w:val="4"/>
        </w:numPr>
        <w:spacing w:before="160" w:after="160"/>
        <w:contextualSpacing w:val="0"/>
        <w:jc w:val="both"/>
      </w:pPr>
      <w:r>
        <w:t>Data Governance</w:t>
      </w:r>
    </w:p>
    <w:p w14:paraId="62C80E46" w14:textId="3FCC011B" w:rsidR="005B17B8" w:rsidRDefault="005B17B8" w:rsidP="005B17B8">
      <w:pPr>
        <w:pStyle w:val="ListParagraph"/>
        <w:numPr>
          <w:ilvl w:val="1"/>
          <w:numId w:val="4"/>
        </w:numPr>
        <w:spacing w:before="160" w:after="160"/>
        <w:jc w:val="both"/>
      </w:pPr>
      <w:r>
        <w:t>ELLKAY's solutions have full tracking and monitoring capability that detects errors in transmission. ELLKAY can provide reports t</w:t>
      </w:r>
      <w:r w:rsidR="3D2B484A">
        <w:t>o</w:t>
      </w:r>
      <w:r>
        <w:t xml:space="preserve"> meet your needs. ELLKAY will meet with your data governance team as part of the project planning and data assessment phase to determine requirements related to quality reporting and routing or access for various data stewards.</w:t>
      </w:r>
    </w:p>
    <w:p w14:paraId="170C4F3A" w14:textId="13FADF88" w:rsidR="005B17B8" w:rsidRDefault="005B17B8" w:rsidP="005B17B8">
      <w:pPr>
        <w:pStyle w:val="ListParagraph"/>
        <w:numPr>
          <w:ilvl w:val="1"/>
          <w:numId w:val="4"/>
        </w:numPr>
        <w:spacing w:before="160" w:after="160"/>
        <w:contextualSpacing w:val="0"/>
        <w:jc w:val="both"/>
      </w:pPr>
      <w:r>
        <w:t>ELLKAY has implemented a defense-in-depth strategy to secure its customers</w:t>
      </w:r>
      <w:r w:rsidR="00251E9A">
        <w:t>’</w:t>
      </w:r>
      <w:r>
        <w:t xml:space="preserve"> data. Data is hosted in a secure data center backed by numerous industry certifications and attestations. ELLKAY applications and APIs are penetration tested twice a year and encrypted by default.</w:t>
      </w:r>
    </w:p>
    <w:p w14:paraId="6595F6FF" w14:textId="28B1C81B" w:rsidR="007F2463" w:rsidRDefault="007F2463" w:rsidP="00251E9A">
      <w:pPr>
        <w:pStyle w:val="ListParagraph"/>
        <w:numPr>
          <w:ilvl w:val="1"/>
          <w:numId w:val="4"/>
        </w:numPr>
        <w:jc w:val="both"/>
      </w:pPr>
      <w:r w:rsidRPr="007F2463">
        <w:t>ELLKAY will work collaboratively with your Data Management, IT, and Governance teams to provide solutions and services that integrate seamlessly with your Data Governance programs and provide best practice data management.</w:t>
      </w:r>
    </w:p>
    <w:p w14:paraId="2DA9B4B0" w14:textId="77777777" w:rsidR="00241076" w:rsidRDefault="00241076" w:rsidP="00241076"/>
    <w:p w14:paraId="21540C43" w14:textId="77777777" w:rsidR="00D858E7" w:rsidRDefault="00D858E7" w:rsidP="00B778AB">
      <w:pPr>
        <w:pStyle w:val="ListParagraph"/>
        <w:numPr>
          <w:ilvl w:val="0"/>
          <w:numId w:val="4"/>
        </w:numPr>
        <w:spacing w:before="160" w:after="160"/>
        <w:contextualSpacing w:val="0"/>
        <w:jc w:val="both"/>
      </w:pPr>
      <w:r>
        <w:t>Policy</w:t>
      </w:r>
    </w:p>
    <w:p w14:paraId="7C5A0E9D" w14:textId="7D16D533" w:rsidR="006411B8" w:rsidRDefault="006411B8" w:rsidP="006411B8">
      <w:pPr>
        <w:pStyle w:val="ListParagraph"/>
        <w:numPr>
          <w:ilvl w:val="1"/>
          <w:numId w:val="4"/>
        </w:numPr>
        <w:spacing w:before="160" w:after="160"/>
        <w:jc w:val="both"/>
      </w:pPr>
      <w:r>
        <w:t>At ELLKAY, we deliver market-leading solutions that not only include the features needed for success and resolution of challenges, but that comply and meet the strictest security standards, including Rapid7 penetration testing, Rackspace hosting and security, Data Aggregator Validation (DAV) certification, and HITRUST certification. ELLKAY protects health records in compliance with HIPAA and HITECH requirements. The LKOpera platform is a turnkey solution that allows PRMP to meet the CMS requirements for Interoperability and Patient Access Final Rule and conform to the technical standards defined in the ONC 21st Century Cures Act.</w:t>
      </w:r>
    </w:p>
    <w:p w14:paraId="0151FC16" w14:textId="682E305C" w:rsidR="006411B8" w:rsidRDefault="006411B8" w:rsidP="006411B8">
      <w:pPr>
        <w:pStyle w:val="ListParagraph"/>
        <w:numPr>
          <w:ilvl w:val="1"/>
          <w:numId w:val="4"/>
        </w:numPr>
        <w:spacing w:before="160" w:after="160"/>
        <w:contextualSpacing w:val="0"/>
        <w:jc w:val="both"/>
      </w:pPr>
      <w:r>
        <w:t xml:space="preserve">ELLKAY has experience helping partners adhere to TEFCA guidelines. Through its technology platforms and solutions, ELLKAY </w:t>
      </w:r>
      <w:r w:rsidR="003B4FB5">
        <w:t>has supported</w:t>
      </w:r>
      <w:r>
        <w:t xml:space="preserve"> CommonWell Health Alliance </w:t>
      </w:r>
      <w:r w:rsidR="003B4FB5">
        <w:t>in its</w:t>
      </w:r>
      <w:r>
        <w:t xml:space="preserve"> current needs along with enabling its commitment to network expansion and service enhancements in preparation for the next phase of interoperability. The CommonWell 2.0 platform, Powered by ELLKAY, was designated a Qualified Health Information Network (QHIN) under TEFCA in early 2024.</w:t>
      </w:r>
    </w:p>
    <w:p w14:paraId="3067213C" w14:textId="77777777" w:rsidR="00D858E7" w:rsidRDefault="00D858E7" w:rsidP="00B778AB">
      <w:pPr>
        <w:pStyle w:val="ListParagraph"/>
        <w:numPr>
          <w:ilvl w:val="0"/>
          <w:numId w:val="4"/>
        </w:numPr>
        <w:spacing w:before="160" w:after="160"/>
        <w:contextualSpacing w:val="0"/>
        <w:jc w:val="both"/>
      </w:pPr>
      <w:r>
        <w:t>Technical Assistance</w:t>
      </w:r>
    </w:p>
    <w:p w14:paraId="48695F58" w14:textId="1FBC70E5" w:rsidR="0092467E" w:rsidRDefault="0092467E" w:rsidP="0092467E">
      <w:pPr>
        <w:pStyle w:val="ListParagraph"/>
        <w:numPr>
          <w:ilvl w:val="1"/>
          <w:numId w:val="4"/>
        </w:numPr>
        <w:spacing w:before="160" w:after="160"/>
        <w:contextualSpacing w:val="0"/>
        <w:jc w:val="both"/>
      </w:pPr>
      <w:r>
        <w:t xml:space="preserve">ELLKAY will provide training and resources to support PRMP and accommodate migration of the participating organizations to onboard to the ELLKAY platform. </w:t>
      </w:r>
      <w:r w:rsidR="001C4C57">
        <w:t>Documentation, onboarding and training sessions, and dedicated support will be provided in partnership with PRMP to meet and exceed the requirements as detailed throughout this document.</w:t>
      </w:r>
    </w:p>
    <w:p w14:paraId="5A984B33" w14:textId="4C5350E3" w:rsidR="0093227A" w:rsidRDefault="0093227A" w:rsidP="0092467E">
      <w:pPr>
        <w:pStyle w:val="ListParagraph"/>
        <w:numPr>
          <w:ilvl w:val="1"/>
          <w:numId w:val="4"/>
        </w:numPr>
        <w:spacing w:before="160" w:after="160"/>
        <w:contextualSpacing w:val="0"/>
        <w:jc w:val="both"/>
      </w:pPr>
      <w:r>
        <w:t xml:space="preserve">ELLKAY will maintain direct tiered support with clients for resolution and </w:t>
      </w:r>
      <w:r w:rsidR="00D42814">
        <w:t xml:space="preserve">assistance with all stages of the project implementation, and ongoing support following </w:t>
      </w:r>
      <w:proofErr w:type="gramStart"/>
      <w:r w:rsidR="00D42814">
        <w:t>go-live</w:t>
      </w:r>
      <w:proofErr w:type="gramEnd"/>
      <w:r w:rsidR="00D42814">
        <w:t>.</w:t>
      </w:r>
    </w:p>
    <w:p w14:paraId="7F72CBCA" w14:textId="0571E713" w:rsidR="00D858E7" w:rsidRDefault="00D858E7" w:rsidP="435C6813">
      <w:pPr>
        <w:pStyle w:val="ListParagraph"/>
        <w:numPr>
          <w:ilvl w:val="0"/>
          <w:numId w:val="4"/>
        </w:numPr>
        <w:spacing w:before="160" w:after="160"/>
        <w:jc w:val="both"/>
      </w:pPr>
      <w:r w:rsidRPr="00DF3F3B">
        <w:t>Operational Reporting and SLAs</w:t>
      </w:r>
    </w:p>
    <w:p w14:paraId="1573C123" w14:textId="4DF4412E" w:rsidR="00400458" w:rsidRDefault="00400458" w:rsidP="00400458">
      <w:pPr>
        <w:pStyle w:val="ListParagraph"/>
        <w:numPr>
          <w:ilvl w:val="1"/>
          <w:numId w:val="4"/>
        </w:numPr>
        <w:spacing w:before="160" w:after="160"/>
        <w:jc w:val="both"/>
        <w:rPr>
          <w:rFonts w:asciiTheme="minorHAnsi" w:eastAsia="Arial" w:hAnsiTheme="minorHAnsi"/>
        </w:rPr>
      </w:pPr>
      <w:r w:rsidRPr="63EDA8C1">
        <w:rPr>
          <w:rFonts w:asciiTheme="minorHAnsi" w:eastAsia="Arial" w:hAnsiTheme="minorHAnsi"/>
        </w:rPr>
        <w:t xml:space="preserve">ELLKAY supports reporting in various ways to provide our clients with access to perform retrospective analysis on </w:t>
      </w:r>
      <w:r w:rsidR="729738C7" w:rsidRPr="63EDA8C1">
        <w:rPr>
          <w:rFonts w:asciiTheme="minorHAnsi" w:eastAsia="Arial" w:hAnsiTheme="minorHAnsi"/>
        </w:rPr>
        <w:t xml:space="preserve">the </w:t>
      </w:r>
      <w:r w:rsidRPr="63EDA8C1">
        <w:rPr>
          <w:rFonts w:asciiTheme="minorHAnsi" w:eastAsia="Arial" w:hAnsiTheme="minorHAnsi"/>
        </w:rPr>
        <w:t>data. ELLKAY has multiple reporting capabilities within the solution including canned reports extracted from systems, audit logs, statistical reports, ad hoc reporting, specific medical condition reporting across PAMV data, lab results, insurance, etc. as well as a Research Module that allows the user to create a patient cohort based on multiple criteria and download raw data for advanced reporting for that cohort. In addition, access can be granted to the client to extract data directly from the SQL database so that reporting engines such as Crystal can be used to mine data. Specific reporting needs are identified and addressed during ELLKAY's implementation team's scoping process. Report data can be downloaded as CSV and reports can be exported to Excel or downloaded as PDF.</w:t>
      </w:r>
    </w:p>
    <w:p w14:paraId="77583499" w14:textId="77777777" w:rsidR="00241076" w:rsidRPr="00400458" w:rsidRDefault="00241076" w:rsidP="00241076">
      <w:pPr>
        <w:pStyle w:val="ListParagraph"/>
        <w:spacing w:before="160" w:after="160"/>
        <w:ind w:left="1440"/>
        <w:jc w:val="both"/>
        <w:rPr>
          <w:rFonts w:asciiTheme="minorHAnsi" w:eastAsia="Arial" w:hAnsiTheme="minorHAnsi"/>
        </w:rPr>
      </w:pPr>
    </w:p>
    <w:p w14:paraId="2D04350B" w14:textId="791D3BE9" w:rsidR="00400458" w:rsidRDefault="00CB1D0D" w:rsidP="00400458">
      <w:pPr>
        <w:pStyle w:val="ListParagraph"/>
        <w:numPr>
          <w:ilvl w:val="1"/>
          <w:numId w:val="4"/>
        </w:numPr>
        <w:spacing w:before="160" w:after="160"/>
        <w:jc w:val="both"/>
      </w:pPr>
      <w:r>
        <w:lastRenderedPageBreak/>
        <w:t xml:space="preserve">ELLKAY will work with PRMP on the agreed upon SLA’s through the scoping and contracting process to ensure expectations are met. </w:t>
      </w:r>
    </w:p>
    <w:p w14:paraId="086E2FEB" w14:textId="77777777" w:rsidR="00613499" w:rsidRDefault="00613499" w:rsidP="00613499">
      <w:pPr>
        <w:pStyle w:val="ListParagraph"/>
        <w:spacing w:before="160" w:after="160"/>
        <w:ind w:left="1440"/>
        <w:jc w:val="both"/>
      </w:pPr>
    </w:p>
    <w:p w14:paraId="72011225" w14:textId="6B9D3BB5" w:rsidR="00D858E7" w:rsidRPr="00613499" w:rsidRDefault="00D858E7" w:rsidP="00B778AB">
      <w:pPr>
        <w:pStyle w:val="ListParagraph"/>
        <w:numPr>
          <w:ilvl w:val="0"/>
          <w:numId w:val="4"/>
        </w:numPr>
        <w:spacing w:before="160" w:after="160"/>
        <w:contextualSpacing w:val="0"/>
        <w:jc w:val="both"/>
      </w:pPr>
      <w:r w:rsidRPr="00613499">
        <w:t>Technology Architecture and Vendor Partnerships</w:t>
      </w:r>
    </w:p>
    <w:p w14:paraId="27C97678" w14:textId="6332E048" w:rsidR="00E42E0A" w:rsidRDefault="00E42E0A" w:rsidP="00E42E0A">
      <w:pPr>
        <w:pStyle w:val="ListParagraph"/>
        <w:numPr>
          <w:ilvl w:val="1"/>
          <w:numId w:val="4"/>
        </w:numPr>
        <w:spacing w:before="160" w:after="160"/>
        <w:contextualSpacing w:val="0"/>
        <w:jc w:val="both"/>
      </w:pPr>
      <w:r>
        <w:t xml:space="preserve">ELLKAY’s technologies are proprietary and developed in-house with no reliance on third-party vendors that may impede functionality, innovation, and performance. </w:t>
      </w:r>
      <w:r w:rsidR="004A1B27">
        <w:t>The platform that will support the PRHIE will be wholly implemented with ELLKAY technologies to include</w:t>
      </w:r>
      <w:r w:rsidR="00CB64B9">
        <w:t xml:space="preserve"> ENS, MPI, data storage, data management, security measures, </w:t>
      </w:r>
      <w:r w:rsidR="001F17C1">
        <w:t xml:space="preserve">interface and integration engines, and consent management. Terminology and data transformation is completed through our standard data modeling tool, ELLKAY BlackBox, and has been tested within the healthcare market for 20+ years </w:t>
      </w:r>
      <w:r w:rsidR="00EB4391">
        <w:t xml:space="preserve">and experienced in mapping 250+ EMR and PM systems. </w:t>
      </w:r>
    </w:p>
    <w:p w14:paraId="3CC14321" w14:textId="03BAD75A" w:rsidR="00EB4391" w:rsidRDefault="00EB4391" w:rsidP="1C3F65CC">
      <w:pPr>
        <w:pStyle w:val="ListParagraph"/>
        <w:numPr>
          <w:ilvl w:val="1"/>
          <w:numId w:val="4"/>
        </w:numPr>
        <w:spacing w:before="160" w:after="160"/>
        <w:jc w:val="both"/>
      </w:pPr>
      <w:r>
        <w:t>Our capabilities are described in subsequent sections below.</w:t>
      </w:r>
    </w:p>
    <w:p w14:paraId="1DED1217" w14:textId="05C2DA5C" w:rsidR="227E7BC7" w:rsidRDefault="780283C2" w:rsidP="1C3F65CC">
      <w:pPr>
        <w:spacing w:before="160" w:after="160"/>
        <w:ind w:left="720"/>
        <w:jc w:val="both"/>
      </w:pPr>
      <w:r>
        <w:rPr>
          <w:noProof/>
        </w:rPr>
        <w:drawing>
          <wp:inline distT="0" distB="0" distL="0" distR="0" wp14:anchorId="2219EAAA" wp14:editId="25E9DB8D">
            <wp:extent cx="5829300" cy="2623185"/>
            <wp:effectExtent l="0" t="0" r="0" b="0"/>
            <wp:docPr id="676212527" name="Picture 6762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9300" cy="2623185"/>
                    </a:xfrm>
                    <a:prstGeom prst="rect">
                      <a:avLst/>
                    </a:prstGeom>
                  </pic:spPr>
                </pic:pic>
              </a:graphicData>
            </a:graphic>
          </wp:inline>
        </w:drawing>
      </w:r>
    </w:p>
    <w:p w14:paraId="6AB6C2EE" w14:textId="1F3F9C65" w:rsidR="00D858E7" w:rsidRDefault="00D858E7" w:rsidP="00B778AB">
      <w:pPr>
        <w:pStyle w:val="ListParagraph"/>
        <w:numPr>
          <w:ilvl w:val="0"/>
          <w:numId w:val="5"/>
        </w:numPr>
        <w:spacing w:before="160" w:after="160"/>
        <w:contextualSpacing w:val="0"/>
        <w:jc w:val="both"/>
        <w:rPr>
          <w:b/>
          <w:bCs/>
        </w:rPr>
      </w:pPr>
      <w:r w:rsidRPr="45C84759">
        <w:rPr>
          <w:b/>
          <w:bCs/>
        </w:rPr>
        <w:t xml:space="preserve">Approach to Technical </w:t>
      </w:r>
      <w:r>
        <w:rPr>
          <w:b/>
          <w:bCs/>
        </w:rPr>
        <w:t>Services</w:t>
      </w:r>
    </w:p>
    <w:p w14:paraId="0061171B" w14:textId="77777777" w:rsidR="00D858E7" w:rsidRDefault="00D858E7" w:rsidP="00D858E7">
      <w:pPr>
        <w:spacing w:before="160" w:after="160"/>
        <w:jc w:val="both"/>
      </w:pPr>
      <w:r w:rsidRPr="008305B0">
        <w:rPr>
          <w:rFonts w:eastAsia="Arial" w:cs="Arial"/>
          <w:b/>
        </w:rPr>
        <w:t xml:space="preserve">Describe the vendor’s approach to meeting or exceeding the PRMP’s specifications and outcomes, as described in </w:t>
      </w:r>
      <w:r w:rsidRPr="53F6D26B">
        <w:rPr>
          <w:rFonts w:eastAsia="Arial" w:cs="Arial"/>
          <w:b/>
          <w:bCs/>
          <w:color w:val="000000" w:themeColor="text1"/>
        </w:rPr>
        <w:t>Attachment F: Outcomes Traceability Matrix</w:t>
      </w:r>
      <w:r w:rsidRPr="008305B0">
        <w:rPr>
          <w:rFonts w:eastAsia="Arial" w:cs="Arial"/>
          <w:b/>
          <w:color w:val="000000" w:themeColor="text1"/>
        </w:rPr>
        <w:t xml:space="preserve"> and </w:t>
      </w:r>
      <w:r w:rsidRPr="53F6D26B">
        <w:rPr>
          <w:rFonts w:eastAsia="Arial" w:cs="Arial"/>
          <w:b/>
          <w:bCs/>
          <w:color w:val="000000" w:themeColor="text1"/>
        </w:rPr>
        <w:t>Section 4: Scope of Work (SOW)</w:t>
      </w:r>
      <w:r w:rsidRPr="008305B0">
        <w:rPr>
          <w:rFonts w:eastAsia="Arial" w:cs="Arial"/>
          <w:b/>
          <w:color w:val="000000" w:themeColor="text1"/>
        </w:rPr>
        <w:t xml:space="preserve"> </w:t>
      </w:r>
      <w:r w:rsidRPr="008305B0">
        <w:rPr>
          <w:rFonts w:eastAsia="Arial" w:cs="Arial"/>
          <w:b/>
        </w:rPr>
        <w:t>of this RFP. As part of their response, vendors should provide specific details and examples outlining their approach to the following subcategories</w:t>
      </w:r>
      <w:r w:rsidRPr="53F6D26B">
        <w:rPr>
          <w:rFonts w:eastAsia="Arial" w:cs="Arial"/>
        </w:rPr>
        <w:t>:</w:t>
      </w:r>
    </w:p>
    <w:p w14:paraId="3809FA74" w14:textId="632D3815" w:rsidR="00D858E7" w:rsidRPr="005F5C69" w:rsidRDefault="00D858E7" w:rsidP="00E2782E">
      <w:pPr>
        <w:spacing w:before="160" w:after="160"/>
        <w:jc w:val="both"/>
        <w:rPr>
          <w:rFonts w:asciiTheme="minorHAnsi" w:eastAsia="Arial" w:hAnsiTheme="minorHAnsi" w:cstheme="minorHAnsi"/>
          <w:b/>
          <w:bCs/>
          <w:sz w:val="24"/>
          <w:szCs w:val="24"/>
        </w:rPr>
      </w:pPr>
      <w:r w:rsidRPr="005F5C69">
        <w:rPr>
          <w:rFonts w:asciiTheme="minorHAnsi" w:eastAsia="Arial" w:hAnsiTheme="minorHAnsi" w:cstheme="minorHAnsi"/>
          <w:b/>
          <w:bCs/>
          <w:sz w:val="24"/>
          <w:szCs w:val="24"/>
        </w:rPr>
        <w:t>Enterprise Identity Services</w:t>
      </w:r>
    </w:p>
    <w:p w14:paraId="23CFAF96" w14:textId="39B85A2D" w:rsidR="12683E13" w:rsidRPr="001366D2" w:rsidRDefault="12683E13" w:rsidP="5CE61D89">
      <w:pPr>
        <w:widowControl w:val="0"/>
        <w:spacing w:after="0" w:line="240" w:lineRule="auto"/>
        <w:rPr>
          <w:rFonts w:asciiTheme="minorHAnsi" w:eastAsia="Calibri" w:hAnsiTheme="minorHAnsi" w:cstheme="minorHAnsi"/>
          <w:color w:val="1F3762"/>
        </w:rPr>
      </w:pPr>
      <w:r w:rsidRPr="001366D2">
        <w:rPr>
          <w:rFonts w:asciiTheme="minorHAnsi" w:eastAsia="Calibri" w:hAnsiTheme="minorHAnsi" w:cstheme="minorHAnsi"/>
          <w:b/>
          <w:bCs/>
          <w:color w:val="1F3762"/>
        </w:rPr>
        <w:t>Master Person Index (MPI)</w:t>
      </w:r>
    </w:p>
    <w:p w14:paraId="2918870C" w14:textId="71A3BDAB" w:rsidR="5CE61D89" w:rsidRPr="001366D2" w:rsidRDefault="5CE61D89" w:rsidP="5CE61D89">
      <w:pPr>
        <w:widowControl w:val="0"/>
        <w:spacing w:after="0" w:line="240" w:lineRule="auto"/>
        <w:rPr>
          <w:rFonts w:asciiTheme="minorHAnsi" w:eastAsia="Calibri" w:hAnsiTheme="minorHAnsi" w:cstheme="minorHAnsi"/>
          <w:color w:val="000000" w:themeColor="text1"/>
        </w:rPr>
      </w:pPr>
    </w:p>
    <w:p w14:paraId="002B3052" w14:textId="604C80B3" w:rsidR="12683E13" w:rsidRPr="001366D2" w:rsidRDefault="12683E13" w:rsidP="00862CF4">
      <w:pPr>
        <w:widowControl w:val="0"/>
        <w:spacing w:after="0"/>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LKeMPI will function as PRHIE’s robust Master Person Index (MPI) to both manage the Person Record and its existing Patient Indexes. Each time a Patient match is established, ELLKAY will automatically link the Patient record to its appropriate Person master record.</w:t>
      </w:r>
    </w:p>
    <w:p w14:paraId="4B2D60F2" w14:textId="329D12F1" w:rsidR="5CE61D89" w:rsidRPr="001366D2" w:rsidRDefault="5CE61D89" w:rsidP="00862CF4">
      <w:pPr>
        <w:widowControl w:val="0"/>
        <w:spacing w:before="2" w:after="0"/>
        <w:ind w:left="1000"/>
        <w:rPr>
          <w:rFonts w:asciiTheme="minorHAnsi" w:eastAsia="Calibri" w:hAnsiTheme="minorHAnsi" w:cstheme="minorHAnsi"/>
          <w:color w:val="000000" w:themeColor="text1"/>
          <w:sz w:val="25"/>
          <w:szCs w:val="25"/>
        </w:rPr>
      </w:pPr>
    </w:p>
    <w:p w14:paraId="1D30B096" w14:textId="1080A210" w:rsidR="12683E13" w:rsidRPr="001366D2" w:rsidRDefault="12683E13" w:rsidP="00862CF4">
      <w:pPr>
        <w:pStyle w:val="BodyText"/>
        <w:widowControl w:val="0"/>
        <w:spacing w:after="0"/>
        <w:jc w:val="both"/>
        <w:rPr>
          <w:rFonts w:asciiTheme="minorHAnsi" w:eastAsia="Calibri" w:hAnsiTheme="minorHAnsi"/>
          <w:color w:val="000000" w:themeColor="text1"/>
        </w:rPr>
      </w:pPr>
      <w:r w:rsidRPr="63EDA8C1">
        <w:rPr>
          <w:rFonts w:asciiTheme="minorHAnsi" w:eastAsia="Calibri" w:hAnsiTheme="minorHAnsi"/>
          <w:color w:val="000000" w:themeColor="text1"/>
        </w:rPr>
        <w:t xml:space="preserve">LKeMPI is a cloud-based patient matching and indexing service which matches patients from </w:t>
      </w:r>
      <w:r w:rsidRPr="63EDA8C1">
        <w:rPr>
          <w:rFonts w:asciiTheme="minorHAnsi" w:eastAsia="Calibri" w:hAnsiTheme="minorHAnsi"/>
          <w:color w:val="000000" w:themeColor="text1"/>
        </w:rPr>
        <w:lastRenderedPageBreak/>
        <w:t>various sources across the network using proven deterministic and probabilistic matching algorithms. Scores are determined using various key elements and assigning weights to these attributes. It groups records based on match scores, ensuring accurate patient identification and seamless integrat</w:t>
      </w:r>
      <w:r w:rsidR="6300C761" w:rsidRPr="63EDA8C1">
        <w:rPr>
          <w:rFonts w:asciiTheme="minorHAnsi" w:eastAsia="Calibri" w:hAnsiTheme="minorHAnsi"/>
          <w:color w:val="000000" w:themeColor="text1"/>
        </w:rPr>
        <w:t>ion</w:t>
      </w:r>
      <w:r w:rsidRPr="63EDA8C1">
        <w:rPr>
          <w:rFonts w:asciiTheme="minorHAnsi" w:eastAsia="Calibri" w:hAnsiTheme="minorHAnsi"/>
          <w:color w:val="000000" w:themeColor="text1"/>
        </w:rPr>
        <w:t xml:space="preserve"> into </w:t>
      </w:r>
      <w:r w:rsidR="0EE3E058" w:rsidRPr="63EDA8C1">
        <w:rPr>
          <w:rFonts w:asciiTheme="minorHAnsi" w:eastAsia="Calibri" w:hAnsiTheme="minorHAnsi"/>
          <w:color w:val="000000" w:themeColor="text1"/>
        </w:rPr>
        <w:t xml:space="preserve">the </w:t>
      </w:r>
      <w:r w:rsidRPr="63EDA8C1">
        <w:rPr>
          <w:rFonts w:asciiTheme="minorHAnsi" w:eastAsia="Calibri" w:hAnsiTheme="minorHAnsi"/>
          <w:color w:val="000000" w:themeColor="text1"/>
        </w:rPr>
        <w:t>LKCDX solution.</w:t>
      </w:r>
    </w:p>
    <w:p w14:paraId="0721D11E" w14:textId="77777777" w:rsidR="00362B74" w:rsidRDefault="00362B74" w:rsidP="5CE61D89">
      <w:pPr>
        <w:pStyle w:val="BodyText"/>
        <w:widowControl w:val="0"/>
        <w:spacing w:after="0" w:line="240" w:lineRule="auto"/>
        <w:rPr>
          <w:rFonts w:ascii="Calibri" w:eastAsia="Calibri" w:hAnsi="Calibri" w:cs="Calibri"/>
          <w:color w:val="000000" w:themeColor="text1"/>
        </w:rPr>
      </w:pPr>
    </w:p>
    <w:p w14:paraId="2C2C2139" w14:textId="408E4CD0" w:rsidR="12683E13" w:rsidRDefault="12683E13" w:rsidP="5CE61D89">
      <w:pPr>
        <w:widowControl w:val="0"/>
        <w:spacing w:before="1" w:after="0" w:line="240" w:lineRule="auto"/>
        <w:jc w:val="center"/>
        <w:rPr>
          <w:rFonts w:ascii="Calibri" w:eastAsia="Calibri" w:hAnsi="Calibri" w:cs="Calibri"/>
          <w:color w:val="000000" w:themeColor="text1"/>
        </w:rPr>
      </w:pPr>
      <w:r>
        <w:rPr>
          <w:noProof/>
        </w:rPr>
        <w:drawing>
          <wp:inline distT="0" distB="0" distL="0" distR="0" wp14:anchorId="44F1BA0B" wp14:editId="4E17ACCB">
            <wp:extent cx="4057650" cy="3790950"/>
            <wp:effectExtent l="0" t="0" r="0" b="0"/>
            <wp:docPr id="1376342147" name="Picture 1376342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057650" cy="3790950"/>
                    </a:xfrm>
                    <a:prstGeom prst="rect">
                      <a:avLst/>
                    </a:prstGeom>
                  </pic:spPr>
                </pic:pic>
              </a:graphicData>
            </a:graphic>
          </wp:inline>
        </w:drawing>
      </w:r>
    </w:p>
    <w:p w14:paraId="4B719420" w14:textId="57E3FE2D" w:rsidR="5CE61D89" w:rsidRDefault="5CE61D89" w:rsidP="5CE61D89">
      <w:pPr>
        <w:widowControl w:val="0"/>
        <w:spacing w:after="0" w:line="240" w:lineRule="auto"/>
        <w:rPr>
          <w:rFonts w:ascii="Calibri" w:eastAsia="Calibri" w:hAnsi="Calibri" w:cs="Calibri"/>
          <w:color w:val="1F3762"/>
        </w:rPr>
      </w:pPr>
    </w:p>
    <w:p w14:paraId="327D4266" w14:textId="39890BEE" w:rsidR="12683E13" w:rsidRPr="001366D2" w:rsidRDefault="12683E13" w:rsidP="5CE61D89">
      <w:pPr>
        <w:widowControl w:val="0"/>
        <w:spacing w:after="0" w:line="240" w:lineRule="auto"/>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Patient Adds, Updates, Transfers, and Discharges</w:t>
      </w:r>
    </w:p>
    <w:p w14:paraId="696A03E8" w14:textId="7852E88C" w:rsidR="12683E13" w:rsidRPr="001366D2" w:rsidRDefault="12683E13" w:rsidP="00862CF4">
      <w:pPr>
        <w:pStyle w:val="BodyText"/>
        <w:widowControl w:val="0"/>
        <w:spacing w:before="19" w:after="0"/>
        <w:ind w:right="386"/>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ELLKAY will offer PIX (ADT) and REST APIs to add patients to the MPI. Edge systems will feed patient demographics to MPI through either HL7 or calling APIs for patient MPI management. ELLKAY will support patient updates, admission, registration, transfer, and discharge events sent from the Edge System</w:t>
      </w:r>
      <w:r w:rsidR="00A3261E" w:rsidRPr="001366D2">
        <w:rPr>
          <w:rFonts w:asciiTheme="minorHAnsi" w:eastAsia="Calibri" w:hAnsiTheme="minorHAnsi" w:cstheme="minorHAnsi"/>
          <w:color w:val="000000" w:themeColor="text1"/>
        </w:rPr>
        <w:t>s</w:t>
      </w:r>
      <w:r w:rsidRPr="001366D2">
        <w:rPr>
          <w:rFonts w:asciiTheme="minorHAnsi" w:eastAsia="Calibri" w:hAnsiTheme="minorHAnsi" w:cstheme="minorHAnsi"/>
          <w:color w:val="000000" w:themeColor="text1"/>
        </w:rPr>
        <w:t xml:space="preserve"> to the HIE server. </w:t>
      </w:r>
    </w:p>
    <w:p w14:paraId="14D9BEE2" w14:textId="598290DE"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A01 – Admission of an inpatient into a facility</w:t>
      </w:r>
    </w:p>
    <w:p w14:paraId="5B15FB2F" w14:textId="4AF74FE2"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A02 – Transfer of a patient between facilities</w:t>
      </w:r>
    </w:p>
    <w:p w14:paraId="7A1F34C5" w14:textId="54DA3727"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A03 – Discharge of a patient from a facility </w:t>
      </w:r>
    </w:p>
    <w:p w14:paraId="228631D4" w14:textId="3372C1F4"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A04 – Registration of an outpatient for a visit of the facility</w:t>
      </w:r>
    </w:p>
    <w:p w14:paraId="0D7EAF46" w14:textId="0258B1F2"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A05 – Pre-admission of an inpatient (i.e., registration of patient information ahead of admission)</w:t>
      </w:r>
    </w:p>
    <w:p w14:paraId="27C09235" w14:textId="1AA41269"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A06 – Change an outpatient to an inpatient</w:t>
      </w:r>
    </w:p>
    <w:p w14:paraId="1A994DD9" w14:textId="6F44C801"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A07 – Change an inpatient to an outpatient</w:t>
      </w:r>
    </w:p>
    <w:p w14:paraId="6CD06910" w14:textId="05BFA739" w:rsidR="12683E13" w:rsidRPr="001366D2" w:rsidRDefault="12683E13" w:rsidP="00862CF4">
      <w:pPr>
        <w:pStyle w:val="ListParagraph"/>
        <w:widowControl w:val="0"/>
        <w:numPr>
          <w:ilvl w:val="0"/>
          <w:numId w:val="47"/>
        </w:numPr>
        <w:tabs>
          <w:tab w:val="left" w:pos="1000"/>
          <w:tab w:val="left" w:pos="1001"/>
        </w:tabs>
        <w:spacing w:after="0"/>
        <w:ind w:hanging="361"/>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A08 – Update Patient Information</w:t>
      </w:r>
    </w:p>
    <w:p w14:paraId="031E8777" w14:textId="0DDF94BB" w:rsidR="5CE61D89" w:rsidRPr="001366D2" w:rsidRDefault="5CE61D89" w:rsidP="00862CF4">
      <w:pPr>
        <w:widowControl w:val="0"/>
        <w:tabs>
          <w:tab w:val="left" w:pos="1000"/>
          <w:tab w:val="left" w:pos="1001"/>
        </w:tabs>
        <w:spacing w:before="20" w:after="0"/>
        <w:ind w:left="1000" w:hanging="361"/>
        <w:jc w:val="both"/>
        <w:rPr>
          <w:rFonts w:asciiTheme="minorHAnsi" w:eastAsia="Calibri" w:hAnsiTheme="minorHAnsi" w:cstheme="minorHAnsi"/>
          <w:color w:val="000000" w:themeColor="text1"/>
        </w:rPr>
      </w:pPr>
    </w:p>
    <w:p w14:paraId="5659501A" w14:textId="23D610C4" w:rsidR="12683E13" w:rsidRPr="001366D2" w:rsidRDefault="12683E13" w:rsidP="00862CF4">
      <w:pPr>
        <w:widowControl w:val="0"/>
        <w:spacing w:after="0"/>
        <w:jc w:val="both"/>
        <w:rPr>
          <w:rFonts w:asciiTheme="minorHAnsi" w:eastAsia="Calibri" w:hAnsiTheme="minorHAnsi"/>
          <w:color w:val="000000" w:themeColor="text1"/>
        </w:rPr>
      </w:pPr>
      <w:r w:rsidRPr="63EDA8C1">
        <w:rPr>
          <w:rFonts w:asciiTheme="minorHAnsi" w:eastAsia="Calibri" w:hAnsiTheme="minorHAnsi"/>
          <w:color w:val="000000" w:themeColor="text1"/>
        </w:rPr>
        <w:t>Patient and encounter data for PIX clients will be processed using our existing enterprise interface engine, LKTransfer. Today, LKTransfer handles 500</w:t>
      </w:r>
      <w:r w:rsidR="093AA29A" w:rsidRPr="63EDA8C1">
        <w:rPr>
          <w:rFonts w:asciiTheme="minorHAnsi" w:eastAsia="Calibri" w:hAnsiTheme="minorHAnsi"/>
          <w:color w:val="000000" w:themeColor="text1"/>
        </w:rPr>
        <w:t xml:space="preserve"> million</w:t>
      </w:r>
      <w:r w:rsidRPr="63EDA8C1">
        <w:rPr>
          <w:rFonts w:asciiTheme="minorHAnsi" w:eastAsia="Calibri" w:hAnsiTheme="minorHAnsi"/>
          <w:color w:val="000000" w:themeColor="text1"/>
        </w:rPr>
        <w:t xml:space="preserve"> transactions per year and supports </w:t>
      </w:r>
      <w:r w:rsidRPr="63EDA8C1">
        <w:rPr>
          <w:rFonts w:asciiTheme="minorHAnsi" w:eastAsia="Calibri" w:hAnsiTheme="minorHAnsi"/>
          <w:color w:val="000000" w:themeColor="text1"/>
        </w:rPr>
        <w:lastRenderedPageBreak/>
        <w:t xml:space="preserve">all major interface methods for sending and receiving messages. LKTransfer also supports a variety of API integrations for our current customers. ELLKAY will run a dedicated </w:t>
      </w:r>
      <w:r w:rsidR="27C1EA7A" w:rsidRPr="63EDA8C1">
        <w:rPr>
          <w:rFonts w:asciiTheme="minorHAnsi" w:eastAsia="Calibri" w:hAnsiTheme="minorHAnsi"/>
          <w:color w:val="000000" w:themeColor="text1"/>
        </w:rPr>
        <w:t>PRHIE</w:t>
      </w:r>
      <w:r w:rsidRPr="63EDA8C1">
        <w:rPr>
          <w:rFonts w:asciiTheme="minorHAnsi" w:eastAsia="Calibri" w:hAnsiTheme="minorHAnsi"/>
          <w:color w:val="000000" w:themeColor="text1"/>
        </w:rPr>
        <w:t xml:space="preserve"> instance of the complete LKTransfer.</w:t>
      </w:r>
    </w:p>
    <w:p w14:paraId="01D8508C" w14:textId="0753CF80" w:rsidR="5CE61D89" w:rsidRPr="001366D2" w:rsidRDefault="5CE61D89" w:rsidP="00862CF4">
      <w:pPr>
        <w:widowControl w:val="0"/>
        <w:spacing w:after="0"/>
        <w:rPr>
          <w:rFonts w:asciiTheme="minorHAnsi" w:eastAsia="Calibri" w:hAnsiTheme="minorHAnsi" w:cstheme="minorHAnsi"/>
          <w:color w:val="000000" w:themeColor="text1"/>
        </w:rPr>
      </w:pPr>
    </w:p>
    <w:p w14:paraId="63758B51" w14:textId="323B2B03"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In addition to having a high throughput capacity within a single instance, the LKTransfer Interface engine can be easily horizontally scaled. Based upon projections and growth, interface engine instances</w:t>
      </w:r>
      <w:r w:rsidR="003A6642">
        <w:rPr>
          <w:rFonts w:asciiTheme="minorHAnsi" w:eastAsia="Calibri" w:hAnsiTheme="minorHAnsi" w:cstheme="minorHAnsi"/>
          <w:color w:val="000000" w:themeColor="text1"/>
        </w:rPr>
        <w:t>,</w:t>
      </w:r>
      <w:r w:rsidRPr="001366D2">
        <w:rPr>
          <w:rFonts w:asciiTheme="minorHAnsi" w:eastAsia="Calibri" w:hAnsiTheme="minorHAnsi" w:cstheme="minorHAnsi"/>
          <w:color w:val="000000" w:themeColor="text1"/>
        </w:rPr>
        <w:t xml:space="preserve"> and servers will be added as required.</w:t>
      </w:r>
    </w:p>
    <w:p w14:paraId="1B99BE9C" w14:textId="056C61B6" w:rsidR="12683E13" w:rsidRPr="001366D2" w:rsidRDefault="12683E13" w:rsidP="00862CF4">
      <w:pPr>
        <w:widowControl w:val="0"/>
        <w:spacing w:before="240"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The configuration and deployment of PIX channels will be orchestrated directly from the </w:t>
      </w:r>
      <w:r w:rsidR="0B22B0D7" w:rsidRPr="001366D2">
        <w:rPr>
          <w:rFonts w:asciiTheme="minorHAnsi" w:eastAsia="Calibri" w:hAnsiTheme="minorHAnsi" w:cstheme="minorHAnsi"/>
          <w:color w:val="000000" w:themeColor="text1"/>
        </w:rPr>
        <w:t xml:space="preserve">HIE </w:t>
      </w:r>
      <w:r w:rsidRPr="001366D2">
        <w:rPr>
          <w:rFonts w:asciiTheme="minorHAnsi" w:eastAsia="Calibri" w:hAnsiTheme="minorHAnsi" w:cstheme="minorHAnsi"/>
          <w:color w:val="000000" w:themeColor="text1"/>
        </w:rPr>
        <w:t>dashboard using the LKTransfer Configuration API. The required TLS channel will be automatically configured without any manual intervention by the LKTransfer interface team. ELLKAY has</w:t>
      </w:r>
      <w:r w:rsidR="71E8CC5C" w:rsidRPr="001366D2">
        <w:rPr>
          <w:rFonts w:asciiTheme="minorHAnsi" w:eastAsia="Calibri" w:hAnsiTheme="minorHAnsi" w:cstheme="minorHAnsi"/>
          <w:color w:val="000000" w:themeColor="text1"/>
        </w:rPr>
        <w:t xml:space="preserve"> an</w:t>
      </w:r>
      <w:r w:rsidRPr="001366D2">
        <w:rPr>
          <w:rFonts w:asciiTheme="minorHAnsi" w:eastAsia="Calibri" w:hAnsiTheme="minorHAnsi" w:cstheme="minorHAnsi"/>
          <w:color w:val="000000" w:themeColor="text1"/>
        </w:rPr>
        <w:t xml:space="preserve"> </w:t>
      </w:r>
      <w:proofErr w:type="spellStart"/>
      <w:r w:rsidRPr="001366D2">
        <w:rPr>
          <w:rFonts w:asciiTheme="minorHAnsi" w:eastAsia="Calibri" w:hAnsiTheme="minorHAnsi" w:cstheme="minorHAnsi"/>
          <w:color w:val="000000" w:themeColor="text1"/>
        </w:rPr>
        <w:t>LKCloud</w:t>
      </w:r>
      <w:proofErr w:type="spellEnd"/>
      <w:r w:rsidRPr="001366D2">
        <w:rPr>
          <w:rFonts w:asciiTheme="minorHAnsi" w:eastAsia="Calibri" w:hAnsiTheme="minorHAnsi" w:cstheme="minorHAnsi"/>
          <w:color w:val="000000" w:themeColor="text1"/>
        </w:rPr>
        <w:t xml:space="preserve"> </w:t>
      </w:r>
      <w:r w:rsidR="75A54763" w:rsidRPr="001366D2">
        <w:rPr>
          <w:rFonts w:asciiTheme="minorHAnsi" w:eastAsia="Calibri" w:hAnsiTheme="minorHAnsi" w:cstheme="minorHAnsi"/>
          <w:color w:val="000000" w:themeColor="text1"/>
        </w:rPr>
        <w:t xml:space="preserve">product </w:t>
      </w:r>
      <w:r w:rsidRPr="001366D2">
        <w:rPr>
          <w:rFonts w:asciiTheme="minorHAnsi" w:eastAsia="Calibri" w:hAnsiTheme="minorHAnsi" w:cstheme="minorHAnsi"/>
          <w:color w:val="000000" w:themeColor="text1"/>
        </w:rPr>
        <w:t xml:space="preserve">that end users can call APIs through. Using </w:t>
      </w:r>
      <w:proofErr w:type="spellStart"/>
      <w:r w:rsidRPr="001366D2">
        <w:rPr>
          <w:rFonts w:asciiTheme="minorHAnsi" w:eastAsia="Calibri" w:hAnsiTheme="minorHAnsi" w:cstheme="minorHAnsi"/>
          <w:color w:val="000000" w:themeColor="text1"/>
        </w:rPr>
        <w:t>LKCloud</w:t>
      </w:r>
      <w:proofErr w:type="spellEnd"/>
      <w:r w:rsidRPr="001366D2">
        <w:rPr>
          <w:rFonts w:asciiTheme="minorHAnsi" w:eastAsia="Calibri" w:hAnsiTheme="minorHAnsi" w:cstheme="minorHAnsi"/>
          <w:color w:val="000000" w:themeColor="text1"/>
        </w:rPr>
        <w:t xml:space="preserve"> will allow members to re-use current APIs which minimizes disruption to their current connections.</w:t>
      </w:r>
    </w:p>
    <w:p w14:paraId="13FAC6BD" w14:textId="476D14AE" w:rsidR="5CE61D89" w:rsidRPr="001366D2" w:rsidRDefault="5CE61D89" w:rsidP="00862CF4">
      <w:pPr>
        <w:widowControl w:val="0"/>
        <w:spacing w:after="0"/>
        <w:jc w:val="both"/>
        <w:rPr>
          <w:rFonts w:asciiTheme="minorHAnsi" w:eastAsia="Calibri" w:hAnsiTheme="minorHAnsi" w:cstheme="minorHAnsi"/>
          <w:color w:val="000000" w:themeColor="text1"/>
        </w:rPr>
      </w:pPr>
    </w:p>
    <w:p w14:paraId="09A6AE98" w14:textId="145F323F" w:rsidR="12683E13" w:rsidRPr="001366D2" w:rsidRDefault="12683E13" w:rsidP="001F6275">
      <w:pPr>
        <w:widowControl w:val="0"/>
        <w:spacing w:after="0" w:line="240" w:lineRule="auto"/>
        <w:jc w:val="both"/>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Patient Matching</w:t>
      </w:r>
    </w:p>
    <w:p w14:paraId="1E83C1F0" w14:textId="7477238B"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LKeMPI works by matching Patient Record at the Person level. ELLKAY will use the patient demographics fed to LKeMPI through either LKTransfer or </w:t>
      </w:r>
      <w:proofErr w:type="spellStart"/>
      <w:r w:rsidRPr="001366D2">
        <w:rPr>
          <w:rFonts w:asciiTheme="minorHAnsi" w:eastAsia="Calibri" w:hAnsiTheme="minorHAnsi" w:cstheme="minorHAnsi"/>
          <w:color w:val="000000" w:themeColor="text1"/>
        </w:rPr>
        <w:t>LKCloud</w:t>
      </w:r>
      <w:proofErr w:type="spellEnd"/>
      <w:r w:rsidRPr="001366D2">
        <w:rPr>
          <w:rFonts w:asciiTheme="minorHAnsi" w:eastAsia="Calibri" w:hAnsiTheme="minorHAnsi" w:cstheme="minorHAnsi"/>
          <w:color w:val="000000" w:themeColor="text1"/>
        </w:rPr>
        <w:t xml:space="preserve"> to accurately match the records.</w:t>
      </w:r>
    </w:p>
    <w:p w14:paraId="4E6740E5" w14:textId="49BA2B09" w:rsidR="12683E13" w:rsidRPr="001366D2" w:rsidRDefault="12683E13" w:rsidP="00862CF4">
      <w:pPr>
        <w:widowControl w:val="0"/>
        <w:spacing w:before="240"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Exact Patient Record matches will be automatically added to the corresponding Person Record. End users will be given the ability to manage near-matches through a User Interface provided by ELLKAY. The matching logic is to be defined and configured </w:t>
      </w:r>
      <w:r w:rsidR="00256722" w:rsidRPr="001366D2">
        <w:rPr>
          <w:rFonts w:asciiTheme="minorHAnsi" w:eastAsia="Calibri" w:hAnsiTheme="minorHAnsi" w:cstheme="minorHAnsi"/>
          <w:color w:val="000000" w:themeColor="text1"/>
        </w:rPr>
        <w:t>in coordination with</w:t>
      </w:r>
      <w:r w:rsidR="00C41DE0" w:rsidRPr="001366D2">
        <w:rPr>
          <w:rFonts w:asciiTheme="minorHAnsi" w:eastAsia="Calibri" w:hAnsiTheme="minorHAnsi" w:cstheme="minorHAnsi"/>
          <w:color w:val="000000" w:themeColor="text1"/>
        </w:rPr>
        <w:t xml:space="preserve"> PR</w:t>
      </w:r>
      <w:r w:rsidR="008F4BCD" w:rsidRPr="001366D2">
        <w:rPr>
          <w:rFonts w:asciiTheme="minorHAnsi" w:eastAsia="Calibri" w:hAnsiTheme="minorHAnsi" w:cstheme="minorHAnsi"/>
          <w:color w:val="000000" w:themeColor="text1"/>
        </w:rPr>
        <w:t>MP</w:t>
      </w:r>
      <w:r w:rsidRPr="001366D2">
        <w:rPr>
          <w:rFonts w:asciiTheme="minorHAnsi" w:eastAsia="Calibri" w:hAnsiTheme="minorHAnsi" w:cstheme="minorHAnsi"/>
          <w:color w:val="000000" w:themeColor="text1"/>
        </w:rPr>
        <w:t>.</w:t>
      </w:r>
    </w:p>
    <w:p w14:paraId="124A614F" w14:textId="19CE16BC" w:rsidR="5CE61D89" w:rsidRPr="001366D2" w:rsidRDefault="5CE61D89" w:rsidP="00862CF4">
      <w:pPr>
        <w:widowControl w:val="0"/>
        <w:spacing w:after="0"/>
        <w:jc w:val="both"/>
        <w:rPr>
          <w:rFonts w:asciiTheme="minorHAnsi" w:eastAsia="Calibri" w:hAnsiTheme="minorHAnsi" w:cstheme="minorHAnsi"/>
          <w:color w:val="000000" w:themeColor="text1"/>
        </w:rPr>
      </w:pPr>
    </w:p>
    <w:p w14:paraId="190E6291" w14:textId="7F253D9A"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New Patient Add</w:t>
      </w:r>
    </w:p>
    <w:p w14:paraId="01AB1DCA" w14:textId="28895FEF" w:rsidR="12683E13" w:rsidRPr="001366D2" w:rsidRDefault="12683E13" w:rsidP="2A8A2010">
      <w:pPr>
        <w:widowControl w:val="0"/>
        <w:tabs>
          <w:tab w:val="left" w:pos="1000"/>
          <w:tab w:val="left" w:pos="1001"/>
        </w:tabs>
        <w:spacing w:before="22" w:after="0"/>
        <w:jc w:val="both"/>
        <w:rPr>
          <w:rFonts w:asciiTheme="minorHAnsi" w:eastAsia="Calibri" w:hAnsiTheme="minorHAnsi"/>
          <w:color w:val="000000" w:themeColor="text1"/>
        </w:rPr>
      </w:pPr>
      <w:r w:rsidRPr="63EDA8C1">
        <w:rPr>
          <w:rFonts w:asciiTheme="minorHAnsi" w:eastAsia="Calibri" w:hAnsiTheme="minorHAnsi"/>
          <w:color w:val="000000" w:themeColor="text1"/>
        </w:rPr>
        <w:t xml:space="preserve">For each new Patient transaction, ELLKAY will use the matching logic as defined by </w:t>
      </w:r>
      <w:r w:rsidR="008F4BCD" w:rsidRPr="63EDA8C1">
        <w:rPr>
          <w:rFonts w:asciiTheme="minorHAnsi" w:eastAsia="Calibri" w:hAnsiTheme="minorHAnsi"/>
          <w:color w:val="000000" w:themeColor="text1"/>
        </w:rPr>
        <w:t>PRMP</w:t>
      </w:r>
      <w:r w:rsidRPr="63EDA8C1">
        <w:rPr>
          <w:rFonts w:asciiTheme="minorHAnsi" w:eastAsia="Calibri" w:hAnsiTheme="minorHAnsi"/>
          <w:color w:val="000000" w:themeColor="text1"/>
        </w:rPr>
        <w:t xml:space="preserve"> to evaluate the Patient record against existing Persons. If a match is found through LKeMPI, LKeMPI will associate the new Patient Record to the existing Patient Record.</w:t>
      </w:r>
    </w:p>
    <w:p w14:paraId="71519DBC" w14:textId="2E5A043B" w:rsidR="12683E13" w:rsidRPr="001366D2" w:rsidRDefault="12683E13" w:rsidP="6D4618F0">
      <w:pPr>
        <w:widowControl w:val="0"/>
        <w:tabs>
          <w:tab w:val="left" w:pos="1000"/>
          <w:tab w:val="left" w:pos="1001"/>
        </w:tabs>
        <w:spacing w:before="240" w:after="0"/>
        <w:jc w:val="both"/>
        <w:rPr>
          <w:rFonts w:asciiTheme="minorHAnsi" w:eastAsia="Calibri" w:hAnsiTheme="minorHAnsi"/>
          <w:color w:val="000000" w:themeColor="text1"/>
        </w:rPr>
      </w:pPr>
      <w:r w:rsidRPr="6D4618F0">
        <w:rPr>
          <w:rFonts w:asciiTheme="minorHAnsi" w:eastAsia="Calibri" w:hAnsiTheme="minorHAnsi"/>
          <w:color w:val="000000" w:themeColor="text1"/>
        </w:rPr>
        <w:t>If a match is not found, the demographics contained in the new Patient Record will be used to create a brand-new Person record for the Patient Record to associate with.</w:t>
      </w:r>
    </w:p>
    <w:p w14:paraId="3074E0A1" w14:textId="5D147519" w:rsidR="5CE61D89" w:rsidRPr="001366D2" w:rsidRDefault="5CE61D89" w:rsidP="00862CF4">
      <w:pPr>
        <w:widowControl w:val="0"/>
        <w:spacing w:after="0"/>
        <w:jc w:val="both"/>
        <w:rPr>
          <w:rFonts w:asciiTheme="minorHAnsi" w:eastAsia="Calibri" w:hAnsiTheme="minorHAnsi" w:cstheme="minorHAnsi"/>
          <w:color w:val="000000" w:themeColor="text1"/>
        </w:rPr>
      </w:pPr>
    </w:p>
    <w:p w14:paraId="206887CE" w14:textId="1074A1BF"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Patient Updated can Merge Persons</w:t>
      </w:r>
    </w:p>
    <w:p w14:paraId="2FC75EAB" w14:textId="7720F091" w:rsidR="12683E13" w:rsidRPr="001366D2" w:rsidRDefault="12683E13" w:rsidP="00862CF4">
      <w:pPr>
        <w:widowControl w:val="0"/>
        <w:tabs>
          <w:tab w:val="left" w:pos="1000"/>
          <w:tab w:val="left" w:pos="1001"/>
        </w:tabs>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When an updated Patient transaction arrives, ELLKAY will first check for any matches in the system. If the new demographics in the Patient update link two distinct Persons, LKeMPI will automatically merge the separate Persons into one Person Record. All Patient Records will then be associated with the newly merged Person Record. From then on, LKeMPI can then use demographics from all Patient Records linked with the merged Person to match additional patient records.</w:t>
      </w:r>
    </w:p>
    <w:p w14:paraId="6FAFC316" w14:textId="317913AA" w:rsidR="12683E13" w:rsidRPr="001366D2" w:rsidRDefault="12683E13" w:rsidP="00862CF4">
      <w:pPr>
        <w:widowControl w:val="0"/>
        <w:tabs>
          <w:tab w:val="left" w:pos="1000"/>
          <w:tab w:val="left" w:pos="1001"/>
        </w:tabs>
        <w:spacing w:before="240"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ELLKAY’s EMPI solution uniquely identifies and merges patients across multiple source systems using proven process of data matching and deduplication, ensuring accuracy</w:t>
      </w:r>
      <w:r w:rsidR="006B4320" w:rsidRPr="001366D2">
        <w:rPr>
          <w:rFonts w:asciiTheme="minorHAnsi" w:eastAsia="Calibri" w:hAnsiTheme="minorHAnsi" w:cstheme="minorHAnsi"/>
          <w:color w:val="000000" w:themeColor="text1"/>
        </w:rPr>
        <w:t>,</w:t>
      </w:r>
      <w:r w:rsidRPr="001366D2">
        <w:rPr>
          <w:rFonts w:asciiTheme="minorHAnsi" w:eastAsia="Calibri" w:hAnsiTheme="minorHAnsi" w:cstheme="minorHAnsi"/>
          <w:color w:val="000000" w:themeColor="text1"/>
        </w:rPr>
        <w:t xml:space="preserve"> and supporting the accuracy of identity for all patients.</w:t>
      </w:r>
    </w:p>
    <w:p w14:paraId="5C03E6EF" w14:textId="7425BF12" w:rsidR="12683E13" w:rsidRPr="001366D2" w:rsidRDefault="12683E13" w:rsidP="00862CF4">
      <w:pPr>
        <w:widowControl w:val="0"/>
        <w:spacing w:before="240"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LKeMPI uses multiple data attributes for patient matching such as first name, last name, DOB, SSN, address, maiden name, phone number, as well as multiple probabilistic matching and </w:t>
      </w:r>
      <w:r w:rsidRPr="001366D2">
        <w:rPr>
          <w:rFonts w:asciiTheme="minorHAnsi" w:eastAsia="Calibri" w:hAnsiTheme="minorHAnsi" w:cstheme="minorHAnsi"/>
          <w:color w:val="000000" w:themeColor="text1"/>
        </w:rPr>
        <w:lastRenderedPageBreak/>
        <w:t>deterministic matching algorithms to identify matches based on key elements, phonetic variations, nicknames, abbreviations, and various other criteria, ensuring all similar patient records are grouped based on matching scores.</w:t>
      </w:r>
    </w:p>
    <w:p w14:paraId="0E1C27B5" w14:textId="7FC9FFA9" w:rsidR="5CE61D89" w:rsidRPr="001366D2" w:rsidRDefault="5CE61D89" w:rsidP="00862CF4">
      <w:pPr>
        <w:widowControl w:val="0"/>
        <w:spacing w:before="3" w:after="0"/>
        <w:jc w:val="both"/>
        <w:rPr>
          <w:rFonts w:asciiTheme="minorHAnsi" w:eastAsia="Calibri" w:hAnsiTheme="minorHAnsi" w:cstheme="minorHAnsi"/>
          <w:color w:val="000000" w:themeColor="text1"/>
        </w:rPr>
      </w:pPr>
    </w:p>
    <w:p w14:paraId="7CBE1E55" w14:textId="2A173692"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Deleting Link of Patient to Person – Correcting a False Positive</w:t>
      </w:r>
    </w:p>
    <w:p w14:paraId="2A01CC26" w14:textId="59E40A46" w:rsidR="12683E13" w:rsidRPr="001366D2" w:rsidRDefault="12683E13" w:rsidP="00862CF4">
      <w:pPr>
        <w:widowControl w:val="0"/>
        <w:tabs>
          <w:tab w:val="left" w:pos="1000"/>
          <w:tab w:val="left" w:pos="1001"/>
        </w:tabs>
        <w:spacing w:before="19"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ELLKAY will give end users the ability to correct a false positive. When a Patient is erroneously associated to a Person Record, the Patient Record needs to be removed to avoid further false positives. In this case, ELLKAY will provide a User Interface for end users to be able to delete the existing link and either create a new Person Record or associate the Patient with an existing Person.</w:t>
      </w:r>
    </w:p>
    <w:p w14:paraId="4775E517" w14:textId="26C77D88" w:rsidR="5CE61D89" w:rsidRPr="001366D2" w:rsidRDefault="5CE61D89" w:rsidP="00862CF4">
      <w:pPr>
        <w:widowControl w:val="0"/>
        <w:tabs>
          <w:tab w:val="left" w:pos="1000"/>
          <w:tab w:val="left" w:pos="1001"/>
        </w:tabs>
        <w:spacing w:before="19" w:after="0"/>
        <w:ind w:right="508"/>
        <w:rPr>
          <w:rFonts w:asciiTheme="minorHAnsi" w:eastAsia="Calibri" w:hAnsiTheme="minorHAnsi" w:cstheme="minorHAnsi"/>
          <w:color w:val="000000" w:themeColor="text1"/>
        </w:rPr>
      </w:pPr>
    </w:p>
    <w:p w14:paraId="4E3FF8FA" w14:textId="0630E8A1" w:rsidR="12683E13" w:rsidRPr="001366D2" w:rsidRDefault="12683E13" w:rsidP="00862CF4">
      <w:pPr>
        <w:widowControl w:val="0"/>
        <w:tabs>
          <w:tab w:val="left" w:pos="1000"/>
          <w:tab w:val="left" w:pos="1001"/>
        </w:tabs>
        <w:spacing w:before="19" w:after="0"/>
        <w:ind w:right="508"/>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Manual Patient Management by the Edge</w:t>
      </w:r>
    </w:p>
    <w:p w14:paraId="6CE2DCCA" w14:textId="1CEC4B99" w:rsidR="5CE61D89" w:rsidRPr="001366D2" w:rsidRDefault="5CE61D89" w:rsidP="00862CF4">
      <w:pPr>
        <w:widowControl w:val="0"/>
        <w:spacing w:after="0"/>
        <w:rPr>
          <w:rFonts w:asciiTheme="minorHAnsi" w:eastAsia="Calibri" w:hAnsiTheme="minorHAnsi" w:cstheme="minorHAnsi"/>
          <w:color w:val="000000" w:themeColor="text1"/>
        </w:rPr>
      </w:pPr>
    </w:p>
    <w:p w14:paraId="476ABE67" w14:textId="3CB518A8" w:rsidR="12683E13" w:rsidRPr="001366D2" w:rsidRDefault="12683E13" w:rsidP="00862CF4">
      <w:pPr>
        <w:widowControl w:val="0"/>
        <w:spacing w:after="0"/>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Patient Management User Interface</w:t>
      </w:r>
    </w:p>
    <w:p w14:paraId="4E9FD5E4" w14:textId="20A186D8"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color w:val="000000" w:themeColor="text1"/>
        </w:rPr>
        <w:t xml:space="preserve">While automation is the primary function of LKeMPI, ELLKAY will also allow end users to manually intervene for a variety of reasons. ELLKAY will provide a robust </w:t>
      </w:r>
      <w:r w:rsidR="636F33BF" w:rsidRPr="001366D2">
        <w:rPr>
          <w:rFonts w:asciiTheme="minorHAnsi" w:eastAsia="Calibri" w:hAnsiTheme="minorHAnsi" w:cstheme="minorHAnsi"/>
          <w:color w:val="000000" w:themeColor="text1"/>
        </w:rPr>
        <w:t xml:space="preserve">PRHIE </w:t>
      </w:r>
      <w:r w:rsidRPr="001366D2">
        <w:rPr>
          <w:rFonts w:asciiTheme="minorHAnsi" w:eastAsia="Calibri" w:hAnsiTheme="minorHAnsi" w:cstheme="minorHAnsi"/>
          <w:color w:val="000000" w:themeColor="text1"/>
        </w:rPr>
        <w:t>User Interface that provider organizations or other alliance members can easily integrate within their platform or log into LKeMPI Dashboard from any browser. This approach and offering will be beneficial in two ways</w:t>
      </w:r>
      <w:r w:rsidR="00BB3F59">
        <w:rPr>
          <w:rFonts w:asciiTheme="minorHAnsi" w:eastAsia="Calibri" w:hAnsiTheme="minorHAnsi" w:cstheme="minorHAnsi"/>
          <w:color w:val="000000" w:themeColor="text1"/>
        </w:rPr>
        <w:t xml:space="preserve"> I</w:t>
      </w:r>
      <w:r w:rsidRPr="001366D2">
        <w:rPr>
          <w:rFonts w:asciiTheme="minorHAnsi" w:eastAsia="Calibri" w:hAnsiTheme="minorHAnsi" w:cstheme="minorHAnsi"/>
          <w:color w:val="000000" w:themeColor="text1"/>
        </w:rPr>
        <w:t xml:space="preserve">t will reduce the development effort required by the </w:t>
      </w:r>
      <w:r w:rsidR="008A16AC" w:rsidRPr="001366D2">
        <w:rPr>
          <w:rFonts w:asciiTheme="minorHAnsi" w:eastAsia="Calibri" w:hAnsiTheme="minorHAnsi" w:cstheme="minorHAnsi"/>
          <w:color w:val="000000" w:themeColor="text1"/>
        </w:rPr>
        <w:t>PRHIE</w:t>
      </w:r>
      <w:r w:rsidRPr="001366D2">
        <w:rPr>
          <w:rFonts w:asciiTheme="minorHAnsi" w:eastAsia="Calibri" w:hAnsiTheme="minorHAnsi" w:cstheme="minorHAnsi"/>
          <w:color w:val="000000" w:themeColor="text1"/>
        </w:rPr>
        <w:t xml:space="preserve"> members during implementation, reducing the barrier to entry for new members, and </w:t>
      </w:r>
      <w:r w:rsidR="003A07FD">
        <w:rPr>
          <w:rFonts w:asciiTheme="minorHAnsi" w:eastAsia="Calibri" w:hAnsiTheme="minorHAnsi" w:cstheme="minorHAnsi"/>
          <w:color w:val="000000" w:themeColor="text1"/>
        </w:rPr>
        <w:t xml:space="preserve">it </w:t>
      </w:r>
      <w:r w:rsidRPr="001366D2">
        <w:rPr>
          <w:rFonts w:asciiTheme="minorHAnsi" w:eastAsia="Calibri" w:hAnsiTheme="minorHAnsi" w:cstheme="minorHAnsi"/>
          <w:color w:val="000000" w:themeColor="text1"/>
        </w:rPr>
        <w:t xml:space="preserve">will provide existing </w:t>
      </w:r>
      <w:r w:rsidR="7AE85259" w:rsidRPr="001366D2">
        <w:rPr>
          <w:rFonts w:asciiTheme="minorHAnsi" w:eastAsia="Calibri" w:hAnsiTheme="minorHAnsi" w:cstheme="minorHAnsi"/>
          <w:color w:val="000000" w:themeColor="text1"/>
        </w:rPr>
        <w:t xml:space="preserve">PRHIE </w:t>
      </w:r>
      <w:r w:rsidRPr="001366D2">
        <w:rPr>
          <w:rFonts w:asciiTheme="minorHAnsi" w:eastAsia="Calibri" w:hAnsiTheme="minorHAnsi" w:cstheme="minorHAnsi"/>
          <w:color w:val="000000" w:themeColor="text1"/>
        </w:rPr>
        <w:t>members using this User Interface with out-of-the-box support for new features.</w:t>
      </w:r>
    </w:p>
    <w:p w14:paraId="6510C022" w14:textId="5C578AF9" w:rsidR="12683E13" w:rsidRDefault="12683E13" w:rsidP="5CE61D89">
      <w:pPr>
        <w:keepNext/>
        <w:widowControl w:val="0"/>
        <w:spacing w:after="0" w:line="240" w:lineRule="auto"/>
        <w:rPr>
          <w:rFonts w:ascii="Calibri" w:eastAsia="Calibri" w:hAnsi="Calibri" w:cs="Calibri"/>
          <w:color w:val="000000" w:themeColor="text1"/>
        </w:rPr>
      </w:pPr>
      <w:r>
        <w:rPr>
          <w:noProof/>
        </w:rPr>
        <w:drawing>
          <wp:inline distT="0" distB="0" distL="0" distR="0" wp14:anchorId="315D085B" wp14:editId="52C0AAF1">
            <wp:extent cx="5943600" cy="3514725"/>
            <wp:effectExtent l="0" t="0" r="0" b="0"/>
            <wp:docPr id="513160279" name="Picture 5131602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14:paraId="1AB3DB0E" w14:textId="6658E87B" w:rsidR="12683E13" w:rsidRPr="001366D2" w:rsidRDefault="12683E13" w:rsidP="00862CF4">
      <w:pPr>
        <w:pStyle w:val="BodyText"/>
        <w:widowControl w:val="0"/>
        <w:spacing w:before="180" w:after="0"/>
        <w:ind w:left="180" w:hanging="180"/>
        <w:jc w:val="both"/>
        <w:rPr>
          <w:rFonts w:asciiTheme="minorHAnsi" w:eastAsia="Calibri" w:hAnsiTheme="minorHAnsi"/>
          <w:color w:val="000000" w:themeColor="text1"/>
        </w:rPr>
      </w:pPr>
      <w:r w:rsidRPr="63EDA8C1">
        <w:rPr>
          <w:rFonts w:asciiTheme="minorHAnsi" w:eastAsia="Calibri" w:hAnsiTheme="minorHAnsi"/>
          <w:color w:val="000000" w:themeColor="text1"/>
        </w:rPr>
        <w:t>Features supported by ELLKAY’s Patient Management System</w:t>
      </w:r>
      <w:r w:rsidR="0BBEBA6F" w:rsidRPr="63EDA8C1">
        <w:rPr>
          <w:rFonts w:asciiTheme="minorHAnsi" w:eastAsia="Calibri" w:hAnsiTheme="minorHAnsi"/>
          <w:color w:val="000000" w:themeColor="text1"/>
        </w:rPr>
        <w:t>:</w:t>
      </w:r>
    </w:p>
    <w:p w14:paraId="1B84A541" w14:textId="0797CE18" w:rsidR="12683E13" w:rsidRPr="001366D2" w:rsidRDefault="12683E13" w:rsidP="00862CF4">
      <w:pPr>
        <w:pStyle w:val="BodyText"/>
        <w:widowControl w:val="0"/>
        <w:numPr>
          <w:ilvl w:val="0"/>
          <w:numId w:val="58"/>
        </w:numPr>
        <w:spacing w:before="180" w:after="0"/>
        <w:jc w:val="both"/>
        <w:rPr>
          <w:rFonts w:asciiTheme="minorHAnsi" w:eastAsia="Calibri" w:hAnsiTheme="minorHAnsi"/>
          <w:color w:val="000000" w:themeColor="text1"/>
        </w:rPr>
      </w:pPr>
      <w:r w:rsidRPr="63EDA8C1">
        <w:rPr>
          <w:rFonts w:asciiTheme="minorHAnsi" w:eastAsia="Calibri" w:hAnsiTheme="minorHAnsi"/>
          <w:color w:val="000000" w:themeColor="text1"/>
        </w:rPr>
        <w:t>Probabilistic matching – ELLKAY will display near matches along with the associated demographics to end</w:t>
      </w:r>
      <w:r w:rsidR="001109D6" w:rsidRPr="63EDA8C1">
        <w:rPr>
          <w:rFonts w:asciiTheme="minorHAnsi" w:eastAsia="Calibri" w:hAnsiTheme="minorHAnsi"/>
          <w:color w:val="000000" w:themeColor="text1"/>
        </w:rPr>
        <w:t xml:space="preserve"> </w:t>
      </w:r>
      <w:r w:rsidRPr="63EDA8C1">
        <w:rPr>
          <w:rFonts w:asciiTheme="minorHAnsi" w:eastAsia="Calibri" w:hAnsiTheme="minorHAnsi"/>
          <w:color w:val="000000" w:themeColor="text1"/>
        </w:rPr>
        <w:t xml:space="preserve">users as determined by </w:t>
      </w:r>
      <w:r w:rsidR="00F93D1F" w:rsidRPr="63EDA8C1">
        <w:rPr>
          <w:rFonts w:asciiTheme="minorHAnsi" w:eastAsia="Calibri" w:hAnsiTheme="minorHAnsi"/>
          <w:color w:val="000000" w:themeColor="text1"/>
        </w:rPr>
        <w:t>PRMP</w:t>
      </w:r>
      <w:r w:rsidRPr="63EDA8C1">
        <w:rPr>
          <w:rFonts w:asciiTheme="minorHAnsi" w:eastAsia="Calibri" w:hAnsiTheme="minorHAnsi"/>
          <w:color w:val="000000" w:themeColor="text1"/>
        </w:rPr>
        <w:t xml:space="preserve">. End users will either confirm that the </w:t>
      </w:r>
      <w:r w:rsidRPr="63EDA8C1">
        <w:rPr>
          <w:rFonts w:asciiTheme="minorHAnsi" w:eastAsia="Calibri" w:hAnsiTheme="minorHAnsi"/>
          <w:color w:val="000000" w:themeColor="text1"/>
        </w:rPr>
        <w:lastRenderedPageBreak/>
        <w:t>local Patient Record should be associated to the near match Person or deny the local Patient Record should be associated and create a new Person record in its place.</w:t>
      </w:r>
    </w:p>
    <w:p w14:paraId="29BBFE3D" w14:textId="769CB9B6" w:rsidR="12683E13" w:rsidRPr="001366D2" w:rsidRDefault="12683E13" w:rsidP="00862CF4">
      <w:pPr>
        <w:pStyle w:val="BodyText"/>
        <w:widowControl w:val="0"/>
        <w:numPr>
          <w:ilvl w:val="0"/>
          <w:numId w:val="58"/>
        </w:numPr>
        <w:spacing w:before="180" w:after="0"/>
        <w:jc w:val="both"/>
        <w:rPr>
          <w:rFonts w:asciiTheme="minorHAnsi" w:eastAsia="Calibri" w:hAnsiTheme="minorHAnsi"/>
          <w:color w:val="000000" w:themeColor="text1"/>
        </w:rPr>
      </w:pPr>
      <w:r w:rsidRPr="63EDA8C1">
        <w:rPr>
          <w:rFonts w:asciiTheme="minorHAnsi" w:eastAsia="Calibri" w:hAnsiTheme="minorHAnsi"/>
          <w:color w:val="000000" w:themeColor="text1"/>
        </w:rPr>
        <w:t>Patient deletion – ELLKAY will also give end users the ability to delete their own local Patient Records. The Patient Record will then be disassociated from the Person record and all data will be deleted from the networks patient database. If the removed Patient Record was the only one linked to a Person record, the Person record will also be deleted.</w:t>
      </w:r>
    </w:p>
    <w:p w14:paraId="657EA642" w14:textId="729678FB" w:rsidR="5CE61D89" w:rsidRPr="001366D2" w:rsidRDefault="5CE61D89" w:rsidP="00862CF4">
      <w:pPr>
        <w:widowControl w:val="0"/>
        <w:spacing w:after="0"/>
        <w:rPr>
          <w:rFonts w:asciiTheme="minorHAnsi" w:eastAsia="Calibri" w:hAnsiTheme="minorHAnsi" w:cstheme="minorHAnsi"/>
          <w:color w:val="000000" w:themeColor="text1"/>
        </w:rPr>
      </w:pPr>
    </w:p>
    <w:p w14:paraId="41283B02" w14:textId="77777777" w:rsidR="00A4519F" w:rsidRDefault="00A4519F" w:rsidP="00862CF4">
      <w:pPr>
        <w:widowControl w:val="0"/>
        <w:spacing w:after="0"/>
        <w:rPr>
          <w:rFonts w:asciiTheme="minorHAnsi" w:eastAsia="Calibri" w:hAnsiTheme="minorHAnsi" w:cstheme="minorHAnsi"/>
          <w:b/>
          <w:bCs/>
          <w:color w:val="000000" w:themeColor="text1"/>
        </w:rPr>
      </w:pPr>
    </w:p>
    <w:p w14:paraId="06B7047F" w14:textId="53C82B0C" w:rsidR="12683E13" w:rsidRPr="001366D2" w:rsidRDefault="12683E13" w:rsidP="00862CF4">
      <w:pPr>
        <w:widowControl w:val="0"/>
        <w:spacing w:after="0"/>
        <w:jc w:val="both"/>
        <w:rPr>
          <w:rFonts w:asciiTheme="minorHAnsi" w:eastAsia="Calibri" w:hAnsiTheme="minorHAnsi" w:cstheme="minorHAnsi"/>
          <w:color w:val="000000" w:themeColor="text1"/>
        </w:rPr>
      </w:pPr>
      <w:r w:rsidRPr="001366D2">
        <w:rPr>
          <w:rFonts w:asciiTheme="minorHAnsi" w:eastAsia="Calibri" w:hAnsiTheme="minorHAnsi" w:cstheme="minorHAnsi"/>
          <w:b/>
          <w:bCs/>
          <w:color w:val="000000" w:themeColor="text1"/>
        </w:rPr>
        <w:t>Address Standardization</w:t>
      </w:r>
    </w:p>
    <w:p w14:paraId="1E9B8049" w14:textId="22B84D4C" w:rsidR="12683E13" w:rsidRPr="001366D2" w:rsidRDefault="12683E13" w:rsidP="00862CF4">
      <w:pPr>
        <w:widowControl w:val="0"/>
        <w:spacing w:after="0"/>
        <w:jc w:val="both"/>
        <w:rPr>
          <w:rFonts w:asciiTheme="minorHAnsi" w:eastAsia="Calibri" w:hAnsiTheme="minorHAnsi"/>
          <w:color w:val="000000" w:themeColor="text1"/>
        </w:rPr>
      </w:pPr>
      <w:r w:rsidRPr="63EDA8C1">
        <w:rPr>
          <w:rFonts w:asciiTheme="minorHAnsi" w:eastAsia="Calibri" w:hAnsiTheme="minorHAnsi"/>
          <w:color w:val="000000" w:themeColor="text1"/>
        </w:rPr>
        <w:t>ELLKAY will normalize and standardize all patient addresses sent through PIX feed or REST API. ELLKAY’s interface engine, LKTransfer, can standardize addresses across multiple source systems. For example, Nuance uses LKTransfer to standardize feeds across 400+ health systems, exchanging over 8 million messages a day. For standardization, ELLKAY utilizes destination rules which forces data to be transformed according to the specifications.</w:t>
      </w:r>
    </w:p>
    <w:p w14:paraId="28DE7984" w14:textId="7BA8815F" w:rsidR="12683E13" w:rsidRPr="001366D2" w:rsidRDefault="12683E13" w:rsidP="00862CF4">
      <w:pPr>
        <w:widowControl w:val="0"/>
        <w:spacing w:beforeAutospacing="1" w:after="0"/>
        <w:jc w:val="both"/>
        <w:rPr>
          <w:rFonts w:asciiTheme="minorHAnsi" w:eastAsia="Calibri" w:hAnsiTheme="minorHAnsi"/>
          <w:color w:val="000000" w:themeColor="text1"/>
        </w:rPr>
      </w:pPr>
      <w:r w:rsidRPr="63EDA8C1">
        <w:rPr>
          <w:rFonts w:asciiTheme="minorHAnsi" w:eastAsia="Calibri" w:hAnsiTheme="minorHAnsi"/>
          <w:color w:val="000000" w:themeColor="text1"/>
        </w:rPr>
        <w:t>ELLKAY will standardize the addresses to comply with Project US@ technical specifications.</w:t>
      </w:r>
    </w:p>
    <w:p w14:paraId="4E7F53F7" w14:textId="2F115BCC" w:rsidR="12683E13" w:rsidRPr="001366D2" w:rsidRDefault="12683E13" w:rsidP="00862CF4">
      <w:pPr>
        <w:widowControl w:val="0"/>
        <w:spacing w:beforeAutospacing="1" w:after="0"/>
        <w:jc w:val="both"/>
        <w:rPr>
          <w:rFonts w:asciiTheme="minorHAnsi" w:eastAsia="Calibri" w:hAnsiTheme="minorHAnsi"/>
          <w:color w:val="000000" w:themeColor="text1"/>
        </w:rPr>
      </w:pPr>
      <w:bookmarkStart w:id="154" w:name="_Int_4CKl5O8b"/>
      <w:r w:rsidRPr="63EDA8C1">
        <w:rPr>
          <w:rFonts w:asciiTheme="minorHAnsi" w:eastAsia="Calibri" w:hAnsiTheme="minorHAnsi"/>
          <w:color w:val="000000" w:themeColor="text1"/>
        </w:rPr>
        <w:t>ELLKAY will retain both the original non-standardized address and the standardized address associated with the patient.</w:t>
      </w:r>
      <w:bookmarkEnd w:id="154"/>
    </w:p>
    <w:p w14:paraId="7EA6A788" w14:textId="77777777" w:rsidR="005508AC" w:rsidRPr="001366D2" w:rsidRDefault="005508AC" w:rsidP="00862CF4">
      <w:pPr>
        <w:spacing w:after="0"/>
        <w:jc w:val="both"/>
        <w:textAlignment w:val="baseline"/>
        <w:rPr>
          <w:rFonts w:asciiTheme="minorHAnsi" w:eastAsia="Times New Roman" w:hAnsiTheme="minorHAnsi" w:cstheme="minorHAnsi"/>
          <w:b/>
        </w:rPr>
      </w:pPr>
    </w:p>
    <w:p w14:paraId="19AEB9B8" w14:textId="236BEE6E" w:rsidR="00AE588F" w:rsidRPr="001366D2" w:rsidRDefault="00AE588F" w:rsidP="00862CF4">
      <w:p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b/>
          <w:bCs/>
        </w:rPr>
        <w:t>Record Location</w:t>
      </w:r>
      <w:r w:rsidRPr="001366D2">
        <w:rPr>
          <w:rFonts w:asciiTheme="minorHAnsi" w:eastAsia="Times New Roman" w:hAnsiTheme="minorHAnsi" w:cstheme="minorHAnsi"/>
        </w:rPr>
        <w:t> </w:t>
      </w:r>
    </w:p>
    <w:p w14:paraId="5F1796D1" w14:textId="065D5278" w:rsidR="00AE588F" w:rsidRPr="001366D2" w:rsidRDefault="00AE588F" w:rsidP="00862CF4">
      <w:p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rPr>
        <w:t xml:space="preserve">The </w:t>
      </w:r>
      <w:r w:rsidR="00147BD0" w:rsidRPr="001366D2">
        <w:rPr>
          <w:rFonts w:asciiTheme="minorHAnsi" w:eastAsia="Times New Roman" w:hAnsiTheme="minorHAnsi" w:cstheme="minorHAnsi"/>
        </w:rPr>
        <w:t>PRHIE</w:t>
      </w:r>
      <w:r w:rsidRPr="001366D2">
        <w:rPr>
          <w:rFonts w:asciiTheme="minorHAnsi" w:eastAsia="Times New Roman" w:hAnsiTheme="minorHAnsi" w:cstheme="minorHAnsi"/>
        </w:rPr>
        <w:t xml:space="preserve"> Record Locator Service (RLS)</w:t>
      </w:r>
      <w:r w:rsidR="00147BD0" w:rsidRPr="001366D2">
        <w:rPr>
          <w:rFonts w:asciiTheme="minorHAnsi" w:eastAsia="Times New Roman" w:hAnsiTheme="minorHAnsi" w:cstheme="minorHAnsi"/>
        </w:rPr>
        <w:t xml:space="preserve"> will</w:t>
      </w:r>
      <w:r w:rsidRPr="001366D2">
        <w:rPr>
          <w:rFonts w:asciiTheme="minorHAnsi" w:eastAsia="Times New Roman" w:hAnsiTheme="minorHAnsi" w:cstheme="minorHAnsi"/>
        </w:rPr>
        <w:t xml:space="preserve"> allow end users of Edge Systems to query for indexed matches for enrolled patients associated with other member organizations. The RLS API will be implemented according to the </w:t>
      </w:r>
      <w:r w:rsidR="00F6523A" w:rsidRPr="001366D2">
        <w:rPr>
          <w:rFonts w:asciiTheme="minorHAnsi" w:eastAsia="Times New Roman" w:hAnsiTheme="minorHAnsi" w:cstheme="minorHAnsi"/>
        </w:rPr>
        <w:t>PRHIE</w:t>
      </w:r>
      <w:r w:rsidRPr="001366D2">
        <w:rPr>
          <w:rFonts w:asciiTheme="minorHAnsi" w:eastAsia="Times New Roman" w:hAnsiTheme="minorHAnsi" w:cstheme="minorHAnsi"/>
        </w:rPr>
        <w:t xml:space="preserve"> specification and will query the RLS database for available records linked to that patient.  </w:t>
      </w:r>
    </w:p>
    <w:p w14:paraId="6DD64036" w14:textId="77777777" w:rsidR="0068053E" w:rsidRPr="001366D2" w:rsidRDefault="0068053E" w:rsidP="00862CF4">
      <w:pPr>
        <w:spacing w:after="0"/>
        <w:jc w:val="both"/>
        <w:textAlignment w:val="baseline"/>
        <w:rPr>
          <w:rFonts w:asciiTheme="minorHAnsi" w:eastAsia="Times New Roman" w:hAnsiTheme="minorHAnsi" w:cstheme="minorHAnsi"/>
        </w:rPr>
      </w:pPr>
    </w:p>
    <w:p w14:paraId="2701BB00" w14:textId="21D9EE22" w:rsidR="00AE588F" w:rsidRPr="001366D2" w:rsidRDefault="00AE588F" w:rsidP="00862CF4">
      <w:p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rPr>
        <w:t xml:space="preserve">ELLKAY has implemented patient search and filtering many times for many different datasets coming from many different sources </w:t>
      </w:r>
    </w:p>
    <w:p w14:paraId="086FB822" w14:textId="77777777" w:rsidR="00AE588F" w:rsidRPr="001366D2" w:rsidRDefault="00AE588F" w:rsidP="00862CF4">
      <w:p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rPr>
        <w:t> </w:t>
      </w:r>
    </w:p>
    <w:p w14:paraId="40F7AE9E" w14:textId="77777777" w:rsidR="00AE588F" w:rsidRPr="001366D2" w:rsidRDefault="00AE588F" w:rsidP="00862CF4">
      <w:pPr>
        <w:pStyle w:val="ListParagraph"/>
        <w:numPr>
          <w:ilvl w:val="0"/>
          <w:numId w:val="52"/>
        </w:num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rPr>
        <w:t>Orders and Results feeds </w:t>
      </w:r>
    </w:p>
    <w:p w14:paraId="78F2BB10" w14:textId="3D8F3074" w:rsidR="00AE588F" w:rsidRPr="001366D2" w:rsidRDefault="00AE588F" w:rsidP="00862CF4">
      <w:pPr>
        <w:pStyle w:val="ListParagraph"/>
        <w:numPr>
          <w:ilvl w:val="0"/>
          <w:numId w:val="52"/>
        </w:numPr>
        <w:spacing w:after="0"/>
        <w:jc w:val="both"/>
        <w:textAlignment w:val="baseline"/>
        <w:rPr>
          <w:rFonts w:asciiTheme="minorHAnsi" w:eastAsia="Times New Roman" w:hAnsiTheme="minorHAnsi"/>
        </w:rPr>
      </w:pPr>
      <w:r w:rsidRPr="63EDA8C1">
        <w:rPr>
          <w:rFonts w:asciiTheme="minorHAnsi" w:eastAsia="Times New Roman" w:hAnsiTheme="minorHAnsi"/>
        </w:rPr>
        <w:t>Aggregat</w:t>
      </w:r>
      <w:r w:rsidR="5D980EFA" w:rsidRPr="63EDA8C1">
        <w:rPr>
          <w:rFonts w:asciiTheme="minorHAnsi" w:eastAsia="Times New Roman" w:hAnsiTheme="minorHAnsi"/>
        </w:rPr>
        <w:t>ed</w:t>
      </w:r>
      <w:r w:rsidRPr="63EDA8C1">
        <w:rPr>
          <w:rFonts w:asciiTheme="minorHAnsi" w:eastAsia="Times New Roman" w:hAnsiTheme="minorHAnsi"/>
        </w:rPr>
        <w:t xml:space="preserve"> data from multiple EHR system data </w:t>
      </w:r>
    </w:p>
    <w:p w14:paraId="4CC4CF93" w14:textId="77777777" w:rsidR="001109D6" w:rsidRPr="001366D2" w:rsidRDefault="001109D6" w:rsidP="00862CF4">
      <w:pPr>
        <w:spacing w:after="0"/>
        <w:jc w:val="both"/>
        <w:textAlignment w:val="baseline"/>
        <w:rPr>
          <w:rFonts w:asciiTheme="minorHAnsi" w:eastAsia="Times New Roman" w:hAnsiTheme="minorHAnsi" w:cstheme="minorHAnsi"/>
        </w:rPr>
      </w:pPr>
    </w:p>
    <w:p w14:paraId="12FF4296" w14:textId="23FB6DF1" w:rsidR="00AE588F" w:rsidRPr="001366D2" w:rsidRDefault="00AE588F" w:rsidP="00862CF4">
      <w:pPr>
        <w:spacing w:after="0"/>
        <w:jc w:val="both"/>
        <w:textAlignment w:val="baseline"/>
        <w:rPr>
          <w:rFonts w:asciiTheme="minorHAnsi" w:eastAsia="Times New Roman" w:hAnsiTheme="minorHAnsi"/>
        </w:rPr>
      </w:pPr>
      <w:r w:rsidRPr="63EDA8C1">
        <w:rPr>
          <w:rFonts w:asciiTheme="minorHAnsi" w:eastAsia="Times New Roman" w:hAnsiTheme="minorHAnsi"/>
        </w:rPr>
        <w:t xml:space="preserve">ELLKAY has applied that previous experience and combined it with LKeMPI, our Enterprise Patient Matching Index, implementing a Record Locator Service </w:t>
      </w:r>
      <w:r w:rsidR="676BD713" w:rsidRPr="63EDA8C1">
        <w:rPr>
          <w:rFonts w:asciiTheme="minorHAnsi" w:eastAsia="Times New Roman" w:hAnsiTheme="minorHAnsi"/>
        </w:rPr>
        <w:t>that indexes</w:t>
      </w:r>
      <w:r w:rsidRPr="63EDA8C1">
        <w:rPr>
          <w:rFonts w:asciiTheme="minorHAnsi" w:eastAsia="Times New Roman" w:hAnsiTheme="minorHAnsi"/>
        </w:rPr>
        <w:t xml:space="preserve"> patients within historical data from our interface engine, LKTransfer.  </w:t>
      </w:r>
    </w:p>
    <w:p w14:paraId="65AA2C03" w14:textId="77777777" w:rsidR="00AE588F" w:rsidRPr="00AE588F" w:rsidRDefault="00AE588F" w:rsidP="00AE588F">
      <w:pPr>
        <w:spacing w:after="0" w:line="240" w:lineRule="auto"/>
        <w:textAlignment w:val="baseline"/>
        <w:rPr>
          <w:rFonts w:ascii="Calibri" w:eastAsia="Times New Roman" w:hAnsi="Calibri" w:cs="Calibri"/>
        </w:rPr>
      </w:pPr>
      <w:r w:rsidRPr="00AE588F">
        <w:rPr>
          <w:rFonts w:ascii="Calibri" w:eastAsia="Times New Roman" w:hAnsi="Calibri" w:cs="Calibri"/>
        </w:rPr>
        <w:t> </w:t>
      </w:r>
    </w:p>
    <w:p w14:paraId="4C675FC8" w14:textId="6679D0F6" w:rsidR="00AE588F" w:rsidRPr="00AE588F" w:rsidRDefault="00AE588F" w:rsidP="00AE588F">
      <w:pPr>
        <w:spacing w:after="0" w:line="240" w:lineRule="auto"/>
        <w:textAlignment w:val="baseline"/>
        <w:rPr>
          <w:rFonts w:ascii="Calibri" w:eastAsia="Times New Roman" w:hAnsi="Calibri" w:cs="Calibri"/>
        </w:rPr>
      </w:pPr>
      <w:r w:rsidRPr="00AE588F">
        <w:rPr>
          <w:rFonts w:ascii="Calibri" w:eastAsia="Times New Roman" w:hAnsi="Calibri" w:cs="Calibri"/>
          <w:noProof/>
        </w:rPr>
        <w:lastRenderedPageBreak/>
        <w:drawing>
          <wp:inline distT="0" distB="0" distL="0" distR="0" wp14:anchorId="104E534D" wp14:editId="0F0C5086">
            <wp:extent cx="6076950" cy="1733550"/>
            <wp:effectExtent l="0" t="0" r="0" b="0"/>
            <wp:docPr id="1925505986"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1733550"/>
                    </a:xfrm>
                    <a:prstGeom prst="rect">
                      <a:avLst/>
                    </a:prstGeom>
                    <a:noFill/>
                    <a:ln>
                      <a:noFill/>
                    </a:ln>
                  </pic:spPr>
                </pic:pic>
              </a:graphicData>
            </a:graphic>
          </wp:inline>
        </w:drawing>
      </w:r>
      <w:r w:rsidRPr="00AE588F">
        <w:rPr>
          <w:rFonts w:ascii="Calibri" w:eastAsia="Times New Roman" w:hAnsi="Calibri" w:cs="Calibri"/>
        </w:rPr>
        <w:t> </w:t>
      </w:r>
    </w:p>
    <w:p w14:paraId="34D25CB0" w14:textId="0202EC97" w:rsidR="00AE588F" w:rsidRPr="00AE588F" w:rsidRDefault="00AE588F" w:rsidP="00AE588F">
      <w:pPr>
        <w:spacing w:after="0" w:line="240" w:lineRule="auto"/>
        <w:jc w:val="center"/>
        <w:textAlignment w:val="baseline"/>
        <w:rPr>
          <w:rFonts w:ascii="Calibri" w:eastAsia="Times New Roman" w:hAnsi="Calibri" w:cs="Calibri"/>
          <w:b/>
          <w:bCs/>
          <w:color w:val="2E74B5"/>
        </w:rPr>
      </w:pPr>
      <w:r w:rsidRPr="00AE588F">
        <w:rPr>
          <w:rFonts w:ascii="Calibri" w:eastAsia="Times New Roman" w:hAnsi="Calibri" w:cs="Calibri"/>
          <w:b/>
          <w:bCs/>
          <w:color w:val="2E74B5"/>
          <w:sz w:val="18"/>
          <w:szCs w:val="18"/>
        </w:rPr>
        <w:t>Record Location - LKeMPI RLS – Account List </w:t>
      </w:r>
    </w:p>
    <w:p w14:paraId="1778E74D" w14:textId="2A9F8E61" w:rsidR="63EDA8C1" w:rsidRDefault="63EDA8C1" w:rsidP="63EDA8C1">
      <w:pPr>
        <w:spacing w:after="0" w:line="240" w:lineRule="auto"/>
        <w:rPr>
          <w:rFonts w:asciiTheme="minorHAnsi" w:eastAsia="Times New Roman" w:hAnsiTheme="minorHAnsi"/>
        </w:rPr>
      </w:pPr>
    </w:p>
    <w:p w14:paraId="053AAE66" w14:textId="0918390D" w:rsidR="00AE588F" w:rsidRPr="001366D2" w:rsidRDefault="00AE588F" w:rsidP="00862CF4">
      <w:pPr>
        <w:spacing w:after="0"/>
        <w:jc w:val="both"/>
        <w:textAlignment w:val="baseline"/>
        <w:rPr>
          <w:rFonts w:asciiTheme="minorHAnsi" w:eastAsia="Times New Roman" w:hAnsiTheme="minorHAnsi"/>
        </w:rPr>
      </w:pPr>
      <w:r w:rsidRPr="63EDA8C1">
        <w:rPr>
          <w:rFonts w:asciiTheme="minorHAnsi" w:eastAsia="Times New Roman" w:hAnsiTheme="minorHAnsi"/>
        </w:rPr>
        <w:t xml:space="preserve">The LKeMPI application indexes patients from various historical data sources by practice location. All indexed data </w:t>
      </w:r>
      <w:r w:rsidR="43F73E62" w:rsidRPr="63EDA8C1">
        <w:rPr>
          <w:rFonts w:asciiTheme="minorHAnsi" w:eastAsia="Times New Roman" w:hAnsiTheme="minorHAnsi"/>
        </w:rPr>
        <w:t>is</w:t>
      </w:r>
      <w:r w:rsidRPr="63EDA8C1">
        <w:rPr>
          <w:rFonts w:asciiTheme="minorHAnsi" w:eastAsia="Times New Roman" w:hAnsiTheme="minorHAnsi"/>
        </w:rPr>
        <w:t xml:space="preserve"> received from disparate systems and correlated using LKeMPI. Using the LKeMPI dashboard, it is possible to browse the different locations a patient has visited, as well as view the encounter information along with any additional patient information stored in the master LKeMPI database. </w:t>
      </w:r>
    </w:p>
    <w:p w14:paraId="37412618" w14:textId="5EB92157" w:rsidR="00AE588F" w:rsidRPr="00AE588F" w:rsidRDefault="00AE588F" w:rsidP="00AE588F">
      <w:pPr>
        <w:spacing w:after="0" w:line="240" w:lineRule="auto"/>
        <w:jc w:val="center"/>
        <w:textAlignment w:val="baseline"/>
        <w:rPr>
          <w:rFonts w:ascii="Calibri" w:eastAsia="Times New Roman" w:hAnsi="Calibri" w:cs="Calibri"/>
        </w:rPr>
      </w:pPr>
      <w:r w:rsidRPr="00AE588F">
        <w:rPr>
          <w:rFonts w:ascii="Calibri" w:eastAsia="Times New Roman" w:hAnsi="Calibri" w:cs="Calibri"/>
          <w:noProof/>
        </w:rPr>
        <w:drawing>
          <wp:inline distT="0" distB="0" distL="0" distR="0" wp14:anchorId="27DE7C0D" wp14:editId="6E2363D0">
            <wp:extent cx="6184900" cy="3399155"/>
            <wp:effectExtent l="0" t="0" r="6350" b="0"/>
            <wp:docPr id="460895385" name="Picture 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 websit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900" cy="3399155"/>
                    </a:xfrm>
                    <a:prstGeom prst="rect">
                      <a:avLst/>
                    </a:prstGeom>
                    <a:noFill/>
                    <a:ln>
                      <a:noFill/>
                    </a:ln>
                  </pic:spPr>
                </pic:pic>
              </a:graphicData>
            </a:graphic>
          </wp:inline>
        </w:drawing>
      </w:r>
      <w:r w:rsidRPr="00AE588F">
        <w:rPr>
          <w:rFonts w:ascii="Calibri" w:eastAsia="Times New Roman" w:hAnsi="Calibri" w:cs="Calibri"/>
        </w:rPr>
        <w:t> </w:t>
      </w:r>
    </w:p>
    <w:p w14:paraId="595F328C" w14:textId="397C2FED" w:rsidR="00AE588F" w:rsidRPr="00AE588F" w:rsidRDefault="00AE588F" w:rsidP="00AE588F">
      <w:pPr>
        <w:spacing w:after="0" w:line="240" w:lineRule="auto"/>
        <w:jc w:val="center"/>
        <w:textAlignment w:val="baseline"/>
        <w:rPr>
          <w:rFonts w:ascii="Calibri" w:eastAsia="Times New Roman" w:hAnsi="Calibri" w:cs="Calibri"/>
          <w:b/>
          <w:bCs/>
          <w:color w:val="2E74B5"/>
        </w:rPr>
      </w:pPr>
      <w:r w:rsidRPr="00AE588F">
        <w:rPr>
          <w:rFonts w:ascii="Calibri" w:eastAsia="Times New Roman" w:hAnsi="Calibri" w:cs="Calibri"/>
          <w:b/>
          <w:bCs/>
          <w:color w:val="2E74B5"/>
          <w:sz w:val="18"/>
          <w:szCs w:val="18"/>
        </w:rPr>
        <w:t>Record Location - LKeMPI RLS – Show Encounters by Account  </w:t>
      </w:r>
    </w:p>
    <w:p w14:paraId="3422F7CE" w14:textId="7FD5AB21" w:rsidR="00AE588F" w:rsidRPr="00AE588F" w:rsidRDefault="00AE588F" w:rsidP="00AE588F">
      <w:pPr>
        <w:spacing w:after="0" w:line="240" w:lineRule="auto"/>
        <w:jc w:val="center"/>
        <w:textAlignment w:val="baseline"/>
        <w:rPr>
          <w:rFonts w:ascii="Calibri" w:eastAsia="Times New Roman" w:hAnsi="Calibri" w:cs="Calibri"/>
        </w:rPr>
      </w:pPr>
      <w:r w:rsidRPr="00AE588F">
        <w:rPr>
          <w:rFonts w:ascii="Calibri" w:eastAsia="Times New Roman" w:hAnsi="Calibri" w:cs="Calibri"/>
          <w:noProof/>
        </w:rPr>
        <w:lastRenderedPageBreak/>
        <w:drawing>
          <wp:inline distT="0" distB="0" distL="0" distR="0" wp14:anchorId="1D49D8B7" wp14:editId="2015CFE8">
            <wp:extent cx="6184900" cy="3314700"/>
            <wp:effectExtent l="0" t="0" r="6350" b="0"/>
            <wp:docPr id="1184415172" name="Picture 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4900" cy="3314700"/>
                    </a:xfrm>
                    <a:prstGeom prst="rect">
                      <a:avLst/>
                    </a:prstGeom>
                    <a:noFill/>
                    <a:ln>
                      <a:noFill/>
                    </a:ln>
                  </pic:spPr>
                </pic:pic>
              </a:graphicData>
            </a:graphic>
          </wp:inline>
        </w:drawing>
      </w:r>
      <w:r w:rsidRPr="00AE588F">
        <w:rPr>
          <w:rFonts w:ascii="Calibri" w:eastAsia="Times New Roman" w:hAnsi="Calibri" w:cs="Calibri"/>
        </w:rPr>
        <w:t> </w:t>
      </w:r>
    </w:p>
    <w:p w14:paraId="3C897699" w14:textId="6C475EE0" w:rsidR="00AE588F" w:rsidRPr="00AE588F" w:rsidRDefault="00AE588F" w:rsidP="00AE588F">
      <w:pPr>
        <w:spacing w:after="0" w:line="240" w:lineRule="auto"/>
        <w:jc w:val="center"/>
        <w:textAlignment w:val="baseline"/>
        <w:rPr>
          <w:rFonts w:ascii="Calibri" w:eastAsia="Times New Roman" w:hAnsi="Calibri" w:cs="Calibri"/>
          <w:b/>
          <w:bCs/>
          <w:color w:val="2E74B5"/>
        </w:rPr>
      </w:pPr>
      <w:r w:rsidRPr="00AE588F">
        <w:rPr>
          <w:rFonts w:ascii="Calibri" w:eastAsia="Times New Roman" w:hAnsi="Calibri" w:cs="Calibri"/>
          <w:b/>
          <w:bCs/>
          <w:color w:val="2E74B5"/>
          <w:sz w:val="18"/>
          <w:szCs w:val="18"/>
        </w:rPr>
        <w:t>Record Location - LKeMPI RLS - Drill Down into Encounter Details </w:t>
      </w:r>
    </w:p>
    <w:p w14:paraId="3E2052BB" w14:textId="77777777" w:rsidR="001109D6" w:rsidRDefault="001109D6" w:rsidP="00AE588F">
      <w:pPr>
        <w:spacing w:after="0" w:line="240" w:lineRule="auto"/>
        <w:textAlignment w:val="baseline"/>
        <w:rPr>
          <w:rFonts w:ascii="Calibri" w:eastAsia="Times New Roman" w:hAnsi="Calibri" w:cs="Calibri"/>
          <w:b/>
          <w:bCs/>
        </w:rPr>
      </w:pPr>
    </w:p>
    <w:p w14:paraId="58928A6F" w14:textId="77777777" w:rsidR="001109D6" w:rsidRDefault="001109D6" w:rsidP="00AE588F">
      <w:pPr>
        <w:spacing w:after="0" w:line="240" w:lineRule="auto"/>
        <w:textAlignment w:val="baseline"/>
        <w:rPr>
          <w:rFonts w:ascii="Calibri" w:eastAsia="Times New Roman" w:hAnsi="Calibri" w:cs="Calibri"/>
          <w:b/>
          <w:bCs/>
        </w:rPr>
      </w:pPr>
    </w:p>
    <w:p w14:paraId="06947DC3" w14:textId="77777777" w:rsidR="001109D6" w:rsidRDefault="001109D6" w:rsidP="00AE588F">
      <w:pPr>
        <w:spacing w:after="0" w:line="240" w:lineRule="auto"/>
        <w:textAlignment w:val="baseline"/>
        <w:rPr>
          <w:rFonts w:ascii="Calibri" w:eastAsia="Times New Roman" w:hAnsi="Calibri" w:cs="Calibri"/>
          <w:b/>
          <w:bCs/>
        </w:rPr>
      </w:pPr>
    </w:p>
    <w:p w14:paraId="3E74AA88" w14:textId="77777777" w:rsidR="001109D6" w:rsidRDefault="001109D6" w:rsidP="00AE588F">
      <w:pPr>
        <w:spacing w:after="0" w:line="240" w:lineRule="auto"/>
        <w:textAlignment w:val="baseline"/>
        <w:rPr>
          <w:rFonts w:ascii="Calibri" w:eastAsia="Times New Roman" w:hAnsi="Calibri" w:cs="Calibri"/>
          <w:b/>
          <w:bCs/>
        </w:rPr>
      </w:pPr>
    </w:p>
    <w:p w14:paraId="65CCAE25" w14:textId="77777777" w:rsidR="001109D6" w:rsidRDefault="001109D6" w:rsidP="00AE588F">
      <w:pPr>
        <w:spacing w:after="0" w:line="240" w:lineRule="auto"/>
        <w:textAlignment w:val="baseline"/>
        <w:rPr>
          <w:rFonts w:ascii="Calibri" w:eastAsia="Times New Roman" w:hAnsi="Calibri" w:cs="Calibri"/>
          <w:b/>
          <w:bCs/>
        </w:rPr>
      </w:pPr>
    </w:p>
    <w:p w14:paraId="0097A07B" w14:textId="1CBEFBC0" w:rsidR="00AE588F" w:rsidRPr="001366D2" w:rsidRDefault="00AE588F" w:rsidP="00862CF4">
      <w:pPr>
        <w:spacing w:after="0"/>
        <w:jc w:val="both"/>
        <w:textAlignment w:val="baseline"/>
        <w:rPr>
          <w:rFonts w:asciiTheme="minorHAnsi" w:eastAsia="Times New Roman" w:hAnsiTheme="minorHAnsi" w:cstheme="minorHAnsi"/>
        </w:rPr>
      </w:pPr>
      <w:r w:rsidRPr="001366D2">
        <w:rPr>
          <w:rFonts w:asciiTheme="minorHAnsi" w:eastAsia="Times New Roman" w:hAnsiTheme="minorHAnsi" w:cstheme="minorHAnsi"/>
          <w:b/>
          <w:bCs/>
        </w:rPr>
        <w:t>Person and Encounter Data Ingestion</w:t>
      </w:r>
      <w:r w:rsidRPr="001366D2">
        <w:rPr>
          <w:rFonts w:asciiTheme="minorHAnsi" w:eastAsia="Times New Roman" w:hAnsiTheme="minorHAnsi" w:cstheme="minorHAnsi"/>
        </w:rPr>
        <w:t> </w:t>
      </w:r>
    </w:p>
    <w:p w14:paraId="53F43A71" w14:textId="5F5AE1B2" w:rsidR="00AE588F" w:rsidRPr="00687DB5" w:rsidRDefault="00AE588F" w:rsidP="00862CF4">
      <w:p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Person and Encounter data transported from the Edge Systems will be populated in the LKeMPI/</w:t>
      </w:r>
      <w:r w:rsidR="00416793" w:rsidRPr="00687DB5">
        <w:rPr>
          <w:rFonts w:asciiTheme="minorHAnsi" w:eastAsia="Times New Roman" w:hAnsiTheme="minorHAnsi" w:cstheme="minorHAnsi"/>
        </w:rPr>
        <w:t>PRHIE</w:t>
      </w:r>
      <w:r w:rsidRPr="00687DB5">
        <w:rPr>
          <w:rFonts w:asciiTheme="minorHAnsi" w:eastAsia="Times New Roman" w:hAnsiTheme="minorHAnsi" w:cstheme="minorHAnsi"/>
        </w:rPr>
        <w:t xml:space="preserve"> Record Locator Service (RLS) database. Two transport mechanisms will be supported for ingestion of person and encounter demographic data: </w:t>
      </w:r>
    </w:p>
    <w:p w14:paraId="5B72DDE3"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b/>
          <w:bCs/>
        </w:rPr>
        <w:t>Mechanism 1: A REST API</w:t>
      </w:r>
      <w:r w:rsidRPr="00687DB5">
        <w:rPr>
          <w:rFonts w:asciiTheme="minorHAnsi" w:eastAsia="Times New Roman" w:hAnsiTheme="minorHAnsi" w:cstheme="minorHAnsi"/>
        </w:rPr>
        <w:t xml:space="preserve"> for creating and updating organization-specific Patient records </w:t>
      </w:r>
    </w:p>
    <w:p w14:paraId="60B734CA"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b/>
          <w:bCs/>
        </w:rPr>
        <w:t>Mechanism 2: A TLS MLLP PIX feed</w:t>
      </w:r>
      <w:r w:rsidRPr="00687DB5">
        <w:rPr>
          <w:rFonts w:asciiTheme="minorHAnsi" w:eastAsia="Times New Roman" w:hAnsiTheme="minorHAnsi" w:cstheme="minorHAnsi"/>
        </w:rPr>
        <w:t xml:space="preserve"> to receive encounter/patient data – LKTransfer  </w:t>
      </w:r>
    </w:p>
    <w:p w14:paraId="67F4DCD8" w14:textId="77777777" w:rsidR="001109D6" w:rsidRPr="00687DB5" w:rsidRDefault="001109D6" w:rsidP="00862CF4">
      <w:pPr>
        <w:spacing w:after="0"/>
        <w:jc w:val="both"/>
        <w:textAlignment w:val="baseline"/>
        <w:rPr>
          <w:rFonts w:asciiTheme="minorHAnsi" w:eastAsia="Times New Roman" w:hAnsiTheme="minorHAnsi" w:cstheme="minorHAnsi"/>
        </w:rPr>
      </w:pPr>
    </w:p>
    <w:p w14:paraId="6F7115BA" w14:textId="0F205F4E" w:rsidR="00AE588F" w:rsidRPr="00687DB5" w:rsidRDefault="00AE588F" w:rsidP="00862CF4">
      <w:p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 xml:space="preserve">The REST API and interface engine respectively will be responsible for authentication and authorization. The core functionality for indexing data in the RLS database will be implemented in a separate </w:t>
      </w:r>
      <w:r w:rsidRPr="00687DB5">
        <w:rPr>
          <w:rFonts w:asciiTheme="minorHAnsi" w:eastAsia="Times New Roman" w:hAnsiTheme="minorHAnsi" w:cstheme="minorHAnsi"/>
          <w:b/>
          <w:bCs/>
        </w:rPr>
        <w:t xml:space="preserve">Record Locator Indexer </w:t>
      </w:r>
      <w:r w:rsidRPr="00687DB5">
        <w:rPr>
          <w:rFonts w:asciiTheme="minorHAnsi" w:eastAsia="Times New Roman" w:hAnsiTheme="minorHAnsi" w:cstheme="minorHAnsi"/>
        </w:rPr>
        <w:t>service. </w:t>
      </w:r>
    </w:p>
    <w:p w14:paraId="605B736F" w14:textId="77777777" w:rsidR="00AE588F" w:rsidRPr="00687DB5" w:rsidRDefault="00AE588F" w:rsidP="00862CF4">
      <w:p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 </w:t>
      </w:r>
    </w:p>
    <w:p w14:paraId="0F0EAADF" w14:textId="7D277AAE" w:rsidR="00AE588F" w:rsidRPr="00687DB5" w:rsidRDefault="00AE588F" w:rsidP="00862CF4">
      <w:p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ELLKAY will implement the core indexing functionality as a separate internal service to be utilized by both the REST API and the interface engine. This will allow greater control and synchronization of the patient data ingestion process. Decoupling the implementations in this way will allow the platform to scale horizontally as necessary, increasing the throughput for both PIX and REST consumers as needed. </w:t>
      </w:r>
    </w:p>
    <w:p w14:paraId="40BDE655" w14:textId="77777777" w:rsidR="00AE588F" w:rsidRPr="00687DB5" w:rsidRDefault="00AE588F" w:rsidP="00862CF4">
      <w:pPr>
        <w:spacing w:after="0"/>
        <w:ind w:right="555"/>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 </w:t>
      </w:r>
    </w:p>
    <w:p w14:paraId="503A22FE" w14:textId="439B1485" w:rsidR="00AE588F" w:rsidRPr="00687DB5" w:rsidRDefault="00AE588F" w:rsidP="00862CF4">
      <w:pPr>
        <w:spacing w:after="0"/>
        <w:ind w:right="555"/>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 xml:space="preserve">As a result, ELLKAY supports the following flow when receiving document requests from </w:t>
      </w:r>
      <w:r w:rsidR="00F758C0" w:rsidRPr="00687DB5">
        <w:rPr>
          <w:rFonts w:asciiTheme="minorHAnsi" w:eastAsia="Times New Roman" w:hAnsiTheme="minorHAnsi" w:cstheme="minorHAnsi"/>
        </w:rPr>
        <w:t xml:space="preserve">available </w:t>
      </w:r>
      <w:r w:rsidRPr="00687DB5">
        <w:rPr>
          <w:rFonts w:asciiTheme="minorHAnsi" w:eastAsia="Times New Roman" w:hAnsiTheme="minorHAnsi" w:cstheme="minorHAnsi"/>
        </w:rPr>
        <w:t>nodes: </w:t>
      </w:r>
    </w:p>
    <w:p w14:paraId="615D5B7D"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lastRenderedPageBreak/>
        <w:t>Using the demographics and the patient’s identifier from the Edge System, ELLKAY will find the other endpoints where the patient’s record is located. </w:t>
      </w:r>
    </w:p>
    <w:p w14:paraId="558BB5DB"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ELLKAY uses the patient’s identifier from each Edge System to query each endpoint. </w:t>
      </w:r>
    </w:p>
    <w:p w14:paraId="6BCC7E87"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ELLKAY aggregates the documents from each Edge System into a single document and returns them to the initiator. </w:t>
      </w:r>
    </w:p>
    <w:p w14:paraId="1F1EF76F" w14:textId="77777777" w:rsidR="00AE588F" w:rsidRPr="00687DB5" w:rsidRDefault="00AE588F" w:rsidP="00862CF4">
      <w:pPr>
        <w:pStyle w:val="ListParagraph"/>
        <w:numPr>
          <w:ilvl w:val="0"/>
          <w:numId w:val="53"/>
        </w:numPr>
        <w:spacing w:after="0"/>
        <w:jc w:val="both"/>
        <w:textAlignment w:val="baseline"/>
        <w:rPr>
          <w:rFonts w:asciiTheme="minorHAnsi" w:eastAsia="Times New Roman" w:hAnsiTheme="minorHAnsi" w:cstheme="minorHAnsi"/>
        </w:rPr>
      </w:pPr>
      <w:r w:rsidRPr="00687DB5">
        <w:rPr>
          <w:rFonts w:asciiTheme="minorHAnsi" w:eastAsia="Times New Roman" w:hAnsiTheme="minorHAnsi" w:cstheme="minorHAnsi"/>
        </w:rPr>
        <w:t>If the remembered identifier did not match, ELLKAY will return to the XCPD workflow and use the demographics to find a match. </w:t>
      </w:r>
    </w:p>
    <w:p w14:paraId="319AD032" w14:textId="098FCE7F" w:rsidR="5CE61D89" w:rsidRPr="00687DB5" w:rsidRDefault="006B537C" w:rsidP="00862CF4">
      <w:pPr>
        <w:widowControl w:val="0"/>
        <w:spacing w:beforeAutospacing="1" w:after="0"/>
        <w:jc w:val="both"/>
        <w:rPr>
          <w:rFonts w:asciiTheme="minorHAnsi" w:eastAsia="Calibri" w:hAnsiTheme="minorHAnsi" w:cstheme="minorHAnsi"/>
          <w:color w:val="000000" w:themeColor="text1"/>
        </w:rPr>
      </w:pPr>
      <w:r w:rsidRPr="00687DB5">
        <w:rPr>
          <w:rFonts w:asciiTheme="minorHAnsi" w:eastAsia="Calibri" w:hAnsiTheme="minorHAnsi" w:cstheme="minorHAnsi"/>
          <w:color w:val="000000" w:themeColor="text1"/>
        </w:rPr>
        <w:t xml:space="preserve">Document retrieval is contingent on performance of the EHR. ELLKAY’s technology and approach can help EHRs improve their performance. In addition to non-discrete document retrieval, ELLKAY will seek to expand the FHIR resources available to include discrete data. ELLKAY offers similar functionality today in existing ELLKAY APIs. ELLKAY will not store documents, only transmit them when queried.  </w:t>
      </w:r>
    </w:p>
    <w:p w14:paraId="0F38FA25" w14:textId="77777777" w:rsidR="00D858E7" w:rsidRPr="005F5C69" w:rsidRDefault="00D858E7" w:rsidP="00B91B79">
      <w:pPr>
        <w:spacing w:before="160" w:after="160"/>
        <w:jc w:val="both"/>
        <w:rPr>
          <w:rFonts w:asciiTheme="minorHAnsi" w:eastAsia="Arial" w:hAnsiTheme="minorHAnsi" w:cstheme="minorHAnsi"/>
          <w:b/>
          <w:bCs/>
          <w:sz w:val="24"/>
          <w:szCs w:val="24"/>
        </w:rPr>
      </w:pPr>
      <w:r w:rsidRPr="005F5C69">
        <w:rPr>
          <w:rFonts w:asciiTheme="minorHAnsi" w:eastAsia="Arial" w:hAnsiTheme="minorHAnsi" w:cstheme="minorHAnsi"/>
          <w:b/>
          <w:bCs/>
          <w:sz w:val="24"/>
          <w:szCs w:val="24"/>
        </w:rPr>
        <w:t>Interface Specifications</w:t>
      </w:r>
    </w:p>
    <w:p w14:paraId="2E2E0E1D" w14:textId="72DC790B" w:rsidR="009D0E3D" w:rsidRPr="001366D2" w:rsidRDefault="00B05A8D" w:rsidP="00814A22">
      <w:pPr>
        <w:spacing w:before="160" w:after="160"/>
        <w:jc w:val="both"/>
        <w:rPr>
          <w:rFonts w:asciiTheme="minorHAnsi" w:eastAsia="Arial" w:hAnsiTheme="minorHAnsi" w:cstheme="minorHAnsi"/>
        </w:rPr>
      </w:pPr>
      <w:r w:rsidRPr="001366D2">
        <w:rPr>
          <w:rFonts w:asciiTheme="minorHAnsi" w:eastAsia="Arial" w:hAnsiTheme="minorHAnsi" w:cstheme="minorHAnsi"/>
        </w:rPr>
        <w:t>No matter the protocol or format (HL7, HL7 FHIR, API, CCD), LKOpera facilitates easy integrations in a fraction of the time, and facilitates transparent interoperability by offering powerful monitoring, tracking, and alerts.</w:t>
      </w:r>
      <w:r w:rsidR="00A879CF" w:rsidRPr="001366D2">
        <w:rPr>
          <w:rFonts w:asciiTheme="minorHAnsi" w:eastAsia="Arial" w:hAnsiTheme="minorHAnsi" w:cstheme="minorHAnsi"/>
        </w:rPr>
        <w:t xml:space="preserve"> ELLKAY utilizes </w:t>
      </w:r>
      <w:r w:rsidR="008D78B1" w:rsidRPr="001366D2">
        <w:rPr>
          <w:rFonts w:asciiTheme="minorHAnsi" w:eastAsia="Arial" w:hAnsiTheme="minorHAnsi" w:cstheme="minorHAnsi"/>
        </w:rPr>
        <w:t>interface specifications and control protocols that align</w:t>
      </w:r>
      <w:r w:rsidR="0012194B" w:rsidRPr="001366D2">
        <w:rPr>
          <w:rFonts w:asciiTheme="minorHAnsi" w:eastAsia="Arial" w:hAnsiTheme="minorHAnsi" w:cstheme="minorHAnsi"/>
        </w:rPr>
        <w:t xml:space="preserve"> with the ONC standards. </w:t>
      </w:r>
      <w:r w:rsidR="00CA3561">
        <w:rPr>
          <w:rFonts w:asciiTheme="minorHAnsi" w:eastAsia="Arial" w:hAnsiTheme="minorHAnsi" w:cstheme="minorHAnsi"/>
        </w:rPr>
        <w:t xml:space="preserve">ELLKAY can easily interface </w:t>
      </w:r>
      <w:r w:rsidR="00362C26">
        <w:rPr>
          <w:rFonts w:asciiTheme="minorHAnsi" w:eastAsia="Arial" w:hAnsiTheme="minorHAnsi" w:cstheme="minorHAnsi"/>
        </w:rPr>
        <w:t>with source sys</w:t>
      </w:r>
      <w:r w:rsidR="00EB3ABB">
        <w:rPr>
          <w:rFonts w:asciiTheme="minorHAnsi" w:eastAsia="Arial" w:hAnsiTheme="minorHAnsi" w:cstheme="minorHAnsi"/>
        </w:rPr>
        <w:t xml:space="preserve">tems </w:t>
      </w:r>
      <w:r w:rsidR="00820085">
        <w:rPr>
          <w:rFonts w:asciiTheme="minorHAnsi" w:eastAsia="Arial" w:hAnsiTheme="minorHAnsi" w:cstheme="minorHAnsi"/>
        </w:rPr>
        <w:t>using standard HL7 message types such as ADT, OR</w:t>
      </w:r>
      <w:r w:rsidR="00336475">
        <w:rPr>
          <w:rFonts w:asciiTheme="minorHAnsi" w:eastAsia="Arial" w:hAnsiTheme="minorHAnsi" w:cstheme="minorHAnsi"/>
        </w:rPr>
        <w:t xml:space="preserve">U, VXU, ACK, </w:t>
      </w:r>
      <w:r w:rsidR="00D251FA">
        <w:rPr>
          <w:rFonts w:asciiTheme="minorHAnsi" w:eastAsia="Arial" w:hAnsiTheme="minorHAnsi" w:cstheme="minorHAnsi"/>
        </w:rPr>
        <w:t xml:space="preserve">C-CDA, etc. </w:t>
      </w:r>
      <w:r w:rsidR="00842200" w:rsidRPr="001366D2">
        <w:rPr>
          <w:rFonts w:asciiTheme="minorHAnsi" w:eastAsia="Arial" w:hAnsiTheme="minorHAnsi" w:cstheme="minorHAnsi"/>
        </w:rPr>
        <w:t xml:space="preserve">These specifications are </w:t>
      </w:r>
      <w:r w:rsidR="00211C5B" w:rsidRPr="001366D2">
        <w:rPr>
          <w:rFonts w:asciiTheme="minorHAnsi" w:eastAsia="Arial" w:hAnsiTheme="minorHAnsi" w:cstheme="minorHAnsi"/>
        </w:rPr>
        <w:t xml:space="preserve">continuously reviewed and updated to </w:t>
      </w:r>
      <w:r w:rsidR="003761AA" w:rsidRPr="001366D2">
        <w:rPr>
          <w:rFonts w:asciiTheme="minorHAnsi" w:eastAsia="Arial" w:hAnsiTheme="minorHAnsi" w:cstheme="minorHAnsi"/>
        </w:rPr>
        <w:t>incorporate any changes in ONC standards or ind</w:t>
      </w:r>
      <w:r w:rsidR="00C60792" w:rsidRPr="001366D2">
        <w:rPr>
          <w:rFonts w:asciiTheme="minorHAnsi" w:eastAsia="Arial" w:hAnsiTheme="minorHAnsi" w:cstheme="minorHAnsi"/>
        </w:rPr>
        <w:t>ustry best practices.</w:t>
      </w:r>
    </w:p>
    <w:p w14:paraId="17E11C9C" w14:textId="77777777" w:rsidR="00D858E7" w:rsidRPr="00D75D2C" w:rsidRDefault="00D858E7" w:rsidP="00B018D8">
      <w:pPr>
        <w:spacing w:before="160" w:after="160"/>
        <w:jc w:val="both"/>
        <w:rPr>
          <w:rFonts w:asciiTheme="minorHAnsi" w:eastAsia="Arial" w:hAnsiTheme="minorHAnsi" w:cstheme="minorHAnsi"/>
          <w:b/>
          <w:bCs/>
          <w:sz w:val="24"/>
          <w:szCs w:val="24"/>
        </w:rPr>
      </w:pPr>
      <w:r w:rsidRPr="00D75D2C">
        <w:rPr>
          <w:rFonts w:asciiTheme="minorHAnsi" w:eastAsia="Arial" w:hAnsiTheme="minorHAnsi" w:cstheme="minorHAnsi"/>
          <w:b/>
          <w:bCs/>
          <w:sz w:val="24"/>
          <w:szCs w:val="24"/>
        </w:rPr>
        <w:t>Care Coordination Services</w:t>
      </w:r>
    </w:p>
    <w:p w14:paraId="451BC521" w14:textId="22C84F49" w:rsidR="00A4553A" w:rsidRPr="001366D2" w:rsidRDefault="00A4553A" w:rsidP="00B91B79">
      <w:pPr>
        <w:spacing w:before="160" w:after="160"/>
        <w:jc w:val="both"/>
        <w:rPr>
          <w:rFonts w:asciiTheme="minorHAnsi" w:eastAsia="Arial" w:hAnsiTheme="minorHAnsi" w:cstheme="minorHAnsi"/>
        </w:rPr>
      </w:pPr>
      <w:r w:rsidRPr="001366D2">
        <w:rPr>
          <w:rFonts w:asciiTheme="minorHAnsi" w:eastAsia="Arial" w:hAnsiTheme="minorHAnsi" w:cstheme="minorHAnsi"/>
        </w:rPr>
        <w:t>ELLKAY’s platform allows disparate data to be aggregated into a longitudinal patient record to enhance care and streamline access to complete, accurate, and actionable patient data.</w:t>
      </w:r>
      <w:r w:rsidR="0070663F" w:rsidRPr="001366D2">
        <w:rPr>
          <w:rFonts w:asciiTheme="minorHAnsi" w:eastAsia="Arial" w:hAnsiTheme="minorHAnsi" w:cstheme="minorHAnsi"/>
        </w:rPr>
        <w:t xml:space="preserve"> ELLKAY will provide </w:t>
      </w:r>
      <w:r w:rsidR="00BE76D9" w:rsidRPr="001366D2">
        <w:rPr>
          <w:rFonts w:asciiTheme="minorHAnsi" w:eastAsia="Arial" w:hAnsiTheme="minorHAnsi" w:cstheme="minorHAnsi"/>
        </w:rPr>
        <w:t xml:space="preserve">providers with portal access for them to be able to </w:t>
      </w:r>
      <w:r w:rsidR="00B5514E" w:rsidRPr="001366D2">
        <w:rPr>
          <w:rFonts w:asciiTheme="minorHAnsi" w:eastAsia="Arial" w:hAnsiTheme="minorHAnsi" w:cstheme="minorHAnsi"/>
        </w:rPr>
        <w:t>coordinate care</w:t>
      </w:r>
      <w:r w:rsidR="00A84E8A" w:rsidRPr="001366D2">
        <w:rPr>
          <w:rFonts w:asciiTheme="minorHAnsi" w:eastAsia="Arial" w:hAnsiTheme="minorHAnsi" w:cstheme="minorHAnsi"/>
        </w:rPr>
        <w:t xml:space="preserve"> in real </w:t>
      </w:r>
      <w:r w:rsidR="00E318DB" w:rsidRPr="001366D2">
        <w:rPr>
          <w:rFonts w:asciiTheme="minorHAnsi" w:eastAsia="Arial" w:hAnsiTheme="minorHAnsi" w:cstheme="minorHAnsi"/>
        </w:rPr>
        <w:t xml:space="preserve">time. </w:t>
      </w:r>
      <w:r w:rsidR="004504FF" w:rsidRPr="001366D2">
        <w:rPr>
          <w:rFonts w:asciiTheme="minorHAnsi" w:eastAsia="Arial" w:hAnsiTheme="minorHAnsi" w:cstheme="minorHAnsi"/>
        </w:rPr>
        <w:t xml:space="preserve">APIs will be made available to allow </w:t>
      </w:r>
      <w:r w:rsidR="00B3149C" w:rsidRPr="001366D2">
        <w:rPr>
          <w:rFonts w:asciiTheme="minorHAnsi" w:eastAsia="Arial" w:hAnsiTheme="minorHAnsi" w:cstheme="minorHAnsi"/>
        </w:rPr>
        <w:t xml:space="preserve">providers to use the MPI services to find patient matches and </w:t>
      </w:r>
      <w:r w:rsidR="00B018D8" w:rsidRPr="001366D2">
        <w:rPr>
          <w:rFonts w:asciiTheme="minorHAnsi" w:eastAsia="Arial" w:hAnsiTheme="minorHAnsi" w:cstheme="minorHAnsi"/>
        </w:rPr>
        <w:t>query</w:t>
      </w:r>
      <w:r w:rsidR="00B3149C" w:rsidRPr="001366D2">
        <w:rPr>
          <w:rFonts w:asciiTheme="minorHAnsi" w:eastAsia="Arial" w:hAnsiTheme="minorHAnsi" w:cstheme="minorHAnsi"/>
        </w:rPr>
        <w:t xml:space="preserve"> their information if that patient’s longitudinal records were found elsewhere.</w:t>
      </w:r>
    </w:p>
    <w:p w14:paraId="321344DF" w14:textId="590680B8" w:rsidR="00D858E7" w:rsidRPr="00D75D2C" w:rsidRDefault="00D858E7" w:rsidP="00B91B79">
      <w:pPr>
        <w:spacing w:before="160" w:after="160"/>
        <w:jc w:val="both"/>
        <w:rPr>
          <w:rFonts w:asciiTheme="minorHAnsi" w:eastAsia="Arial" w:hAnsiTheme="minorHAnsi" w:cstheme="minorHAnsi"/>
          <w:b/>
          <w:bCs/>
          <w:sz w:val="24"/>
          <w:szCs w:val="24"/>
        </w:rPr>
      </w:pPr>
      <w:r w:rsidRPr="00D75D2C">
        <w:rPr>
          <w:rFonts w:asciiTheme="minorHAnsi" w:eastAsia="Arial" w:hAnsiTheme="minorHAnsi" w:cstheme="minorHAnsi"/>
          <w:b/>
          <w:bCs/>
          <w:sz w:val="24"/>
          <w:szCs w:val="24"/>
        </w:rPr>
        <w:t>Data Quality and Reporting Services</w:t>
      </w:r>
    </w:p>
    <w:p w14:paraId="3D74262B" w14:textId="77777777" w:rsidR="00556C97"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 xml:space="preserve">The LKOpera platform </w:t>
      </w:r>
      <w:proofErr w:type="gramStart"/>
      <w:r w:rsidRPr="001366D2">
        <w:rPr>
          <w:rFonts w:asciiTheme="minorHAnsi" w:eastAsia="Arial" w:hAnsiTheme="minorHAnsi" w:cstheme="minorHAnsi"/>
        </w:rPr>
        <w:t>masters</w:t>
      </w:r>
      <w:proofErr w:type="gramEnd"/>
      <w:r w:rsidRPr="001366D2">
        <w:rPr>
          <w:rFonts w:asciiTheme="minorHAnsi" w:eastAsia="Arial" w:hAnsiTheme="minorHAnsi" w:cstheme="minorHAnsi"/>
        </w:rPr>
        <w:t xml:space="preserve"> the data it receives from its data sources. These may include connections to EMRs and other clinical systems like Laboratories, Revenue Cycles, and Claims Management systems.</w:t>
      </w:r>
    </w:p>
    <w:p w14:paraId="6DB61A15" w14:textId="4F8F09B4" w:rsidR="00EF0DCD"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When updated data is received, the data is validated to ensure quality, and the changes are applied based on the agreed-upon business rules.</w:t>
      </w:r>
      <w:r w:rsidR="00BE15BA" w:rsidRPr="001366D2">
        <w:rPr>
          <w:rFonts w:asciiTheme="minorHAnsi" w:eastAsia="Arial" w:hAnsiTheme="minorHAnsi" w:cstheme="minorHAnsi"/>
        </w:rPr>
        <w:t xml:space="preserve"> </w:t>
      </w:r>
      <w:r w:rsidRPr="001366D2">
        <w:rPr>
          <w:rFonts w:asciiTheme="minorHAnsi" w:eastAsia="Arial" w:hAnsiTheme="minorHAnsi" w:cstheme="minorHAnsi"/>
        </w:rPr>
        <w:t>LKOpera provides a complete audit history and allows users to investigate the details of the transactions and changes made to the system.</w:t>
      </w:r>
    </w:p>
    <w:p w14:paraId="1FB05F64" w14:textId="037DB2CB" w:rsidR="00EF0DCD"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Upon</w:t>
      </w:r>
      <w:r w:rsidR="005A08A7" w:rsidRPr="001366D2">
        <w:rPr>
          <w:rFonts w:asciiTheme="minorHAnsi" w:eastAsia="Arial" w:hAnsiTheme="minorHAnsi" w:cstheme="minorHAnsi"/>
        </w:rPr>
        <w:t xml:space="preserve"> initial</w:t>
      </w:r>
      <w:r w:rsidRPr="001366D2">
        <w:rPr>
          <w:rFonts w:asciiTheme="minorHAnsi" w:eastAsia="Arial" w:hAnsiTheme="minorHAnsi" w:cstheme="minorHAnsi"/>
        </w:rPr>
        <w:t xml:space="preserve"> extraction of data from each ingestion site, a rigorous data quality assessment is conducted. This comprehensive process covers all patient records, ensuring a meticulous examination of the information obtained. The outcomes of these data quality checks are then compiled into detailed reports, which are subsequently shared with the respective ingestion site.</w:t>
      </w:r>
    </w:p>
    <w:p w14:paraId="2717C6DC" w14:textId="3421678C" w:rsidR="00EF0DCD"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lastRenderedPageBreak/>
        <w:t>Our approach involves a two-step reconciliation process for incoming and outgoing data. Initially, we validate the data received in the clinical repository, followed by validation against the data delivery output. To continuously monitor data integrity, health check reports are systematically executed on the repository at regular intervals. This proactive measure allows us to assess data quality from each ingestion site, promptly identifying discrepancies.</w:t>
      </w:r>
    </w:p>
    <w:p w14:paraId="5507E915" w14:textId="79D87B1F" w:rsidR="00EF0DCD"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In the event of issues detected at any stage, a thorough root cause analysis ensues. The responsible teams, comprising data engineers or operations personnel promptly address and resolve these issues. Every identified concern is meticulously tracked throughout this process. This stringent quality assurance procedure is integral to onboarding new sites but is also conducted periodically.</w:t>
      </w:r>
    </w:p>
    <w:p w14:paraId="7CAAEA8C" w14:textId="2B859EED" w:rsidR="00AC4C35" w:rsidRPr="001366D2" w:rsidRDefault="00EF0DCD"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The QA team is entrusted with the crucial responsibility of monitoring data quality. A comprehensive QA report is generated for each output file deliverable, providing insights and transparency into the data quality status. This report is communicated to all stakeholders, ensuring a collaborative and informed approach to maintaining high data quality standards.</w:t>
      </w:r>
    </w:p>
    <w:p w14:paraId="6CC13E46" w14:textId="10681599" w:rsidR="009E0254" w:rsidRPr="001366D2" w:rsidRDefault="00EA4DC6" w:rsidP="00EF0DCD">
      <w:pPr>
        <w:spacing w:before="160" w:after="160"/>
        <w:jc w:val="both"/>
        <w:rPr>
          <w:rFonts w:asciiTheme="minorHAnsi" w:eastAsia="Arial" w:hAnsiTheme="minorHAnsi" w:cstheme="minorHAnsi"/>
        </w:rPr>
      </w:pPr>
      <w:r w:rsidRPr="00EA4DC6">
        <w:rPr>
          <w:rFonts w:asciiTheme="minorHAnsi" w:eastAsia="Arial" w:hAnsiTheme="minorHAnsi" w:cstheme="minorHAnsi"/>
        </w:rPr>
        <w:t>High level of data quality will be required</w:t>
      </w:r>
      <w:r w:rsidR="00E059C2" w:rsidRPr="00E059C2">
        <w:rPr>
          <w:rFonts w:asciiTheme="minorHAnsi" w:eastAsia="Arial" w:hAnsiTheme="minorHAnsi" w:cstheme="minorHAnsi"/>
        </w:rPr>
        <w:t xml:space="preserve"> has to be leveraged for specific data reporting use cases by HIE participants</w:t>
      </w:r>
      <w:r w:rsidR="00CC7CC4">
        <w:rPr>
          <w:rFonts w:asciiTheme="minorHAnsi" w:eastAsia="Arial" w:hAnsiTheme="minorHAnsi" w:cstheme="minorHAnsi"/>
        </w:rPr>
        <w:t>,</w:t>
      </w:r>
      <w:r w:rsidR="003D1C2F" w:rsidRPr="003D1C2F">
        <w:rPr>
          <w:rFonts w:asciiTheme="minorHAnsi" w:eastAsia="Arial" w:hAnsiTheme="minorHAnsi" w:cstheme="minorHAnsi"/>
        </w:rPr>
        <w:t xml:space="preserve"> </w:t>
      </w:r>
      <w:proofErr w:type="spellStart"/>
      <w:r w:rsidR="003D1C2F" w:rsidRPr="003D1C2F">
        <w:rPr>
          <w:rFonts w:asciiTheme="minorHAnsi" w:eastAsia="Arial" w:hAnsiTheme="minorHAnsi" w:cstheme="minorHAnsi"/>
        </w:rPr>
        <w:t>PRD</w:t>
      </w:r>
      <w:r w:rsidR="00CC7CC4">
        <w:rPr>
          <w:rFonts w:asciiTheme="minorHAnsi" w:eastAsia="Arial" w:hAnsiTheme="minorHAnsi" w:cstheme="minorHAnsi"/>
        </w:rPr>
        <w:t>o</w:t>
      </w:r>
      <w:r w:rsidR="003D1C2F" w:rsidRPr="003D1C2F">
        <w:rPr>
          <w:rFonts w:asciiTheme="minorHAnsi" w:eastAsia="Arial" w:hAnsiTheme="minorHAnsi" w:cstheme="minorHAnsi"/>
        </w:rPr>
        <w:t>H</w:t>
      </w:r>
      <w:proofErr w:type="spellEnd"/>
      <w:r w:rsidR="00CC7CC4">
        <w:rPr>
          <w:rFonts w:asciiTheme="minorHAnsi" w:eastAsia="Arial" w:hAnsiTheme="minorHAnsi" w:cstheme="minorHAnsi"/>
        </w:rPr>
        <w:t>,</w:t>
      </w:r>
      <w:r w:rsidR="00CC7CC4" w:rsidRPr="00CC7CC4">
        <w:rPr>
          <w:rFonts w:asciiTheme="minorHAnsi" w:eastAsia="Arial" w:hAnsiTheme="minorHAnsi" w:cstheme="minorHAnsi"/>
        </w:rPr>
        <w:t xml:space="preserve"> PRMP</w:t>
      </w:r>
      <w:r w:rsidR="00CC7CC4">
        <w:rPr>
          <w:rFonts w:asciiTheme="minorHAnsi" w:eastAsia="Arial" w:hAnsiTheme="minorHAnsi" w:cstheme="minorHAnsi"/>
        </w:rPr>
        <w:t>,</w:t>
      </w:r>
      <w:r w:rsidR="00CC7CC4" w:rsidRPr="00CC7CC4">
        <w:rPr>
          <w:rFonts w:asciiTheme="minorHAnsi" w:eastAsia="Arial" w:hAnsiTheme="minorHAnsi" w:cstheme="minorHAnsi"/>
        </w:rPr>
        <w:t xml:space="preserve"> and others to be determined ongoing</w:t>
      </w:r>
      <w:r w:rsidR="00B124B0" w:rsidRPr="00B124B0">
        <w:rPr>
          <w:rFonts w:asciiTheme="minorHAnsi" w:eastAsia="Arial" w:hAnsiTheme="minorHAnsi" w:cstheme="minorHAnsi"/>
        </w:rPr>
        <w:t xml:space="preserve"> data quality tracking reports</w:t>
      </w:r>
      <w:r w:rsidR="00576013" w:rsidRPr="00576013">
        <w:rPr>
          <w:rFonts w:asciiTheme="minorHAnsi" w:eastAsia="Arial" w:hAnsiTheme="minorHAnsi" w:cstheme="minorHAnsi"/>
        </w:rPr>
        <w:t xml:space="preserve"> will be included an </w:t>
      </w:r>
      <w:r w:rsidR="0052545D">
        <w:rPr>
          <w:rFonts w:asciiTheme="minorHAnsi" w:eastAsia="Arial" w:hAnsiTheme="minorHAnsi" w:cstheme="minorHAnsi"/>
        </w:rPr>
        <w:t>ELLKAY</w:t>
      </w:r>
      <w:r w:rsidR="00576013" w:rsidRPr="00576013">
        <w:rPr>
          <w:rFonts w:asciiTheme="minorHAnsi" w:eastAsia="Arial" w:hAnsiTheme="minorHAnsi" w:cstheme="minorHAnsi"/>
        </w:rPr>
        <w:t xml:space="preserve">'s monthly </w:t>
      </w:r>
      <w:r w:rsidR="0052545D">
        <w:rPr>
          <w:rFonts w:asciiTheme="minorHAnsi" w:eastAsia="Arial" w:hAnsiTheme="minorHAnsi" w:cstheme="minorHAnsi"/>
        </w:rPr>
        <w:t>H</w:t>
      </w:r>
      <w:r w:rsidR="00576013" w:rsidRPr="00576013">
        <w:rPr>
          <w:rFonts w:asciiTheme="minorHAnsi" w:eastAsia="Arial" w:hAnsiTheme="minorHAnsi" w:cstheme="minorHAnsi"/>
        </w:rPr>
        <w:t>IE operational</w:t>
      </w:r>
      <w:r w:rsidR="0052545D" w:rsidRPr="0052545D">
        <w:rPr>
          <w:rFonts w:asciiTheme="minorHAnsi" w:eastAsia="Arial" w:hAnsiTheme="minorHAnsi" w:cstheme="minorHAnsi"/>
        </w:rPr>
        <w:t xml:space="preserve"> reporting</w:t>
      </w:r>
    </w:p>
    <w:p w14:paraId="7089564A" w14:textId="00136D98" w:rsidR="002841E2" w:rsidRPr="001366D2" w:rsidRDefault="00FD5068" w:rsidP="00EF0DCD">
      <w:pPr>
        <w:spacing w:before="160" w:after="160"/>
        <w:jc w:val="both"/>
        <w:rPr>
          <w:rFonts w:asciiTheme="minorHAnsi" w:eastAsia="Arial" w:hAnsiTheme="minorHAnsi" w:cstheme="minorHAnsi"/>
        </w:rPr>
      </w:pPr>
      <w:r w:rsidRPr="001366D2">
        <w:rPr>
          <w:rFonts w:asciiTheme="minorHAnsi" w:eastAsia="Arial" w:hAnsiTheme="minorHAnsi" w:cstheme="minorHAnsi"/>
        </w:rPr>
        <w:t xml:space="preserve">Thresholds are established using industry recognized </w:t>
      </w:r>
      <w:r w:rsidR="004636E5" w:rsidRPr="001366D2">
        <w:rPr>
          <w:rFonts w:asciiTheme="minorHAnsi" w:eastAsia="Arial" w:hAnsiTheme="minorHAnsi" w:cstheme="minorHAnsi"/>
        </w:rPr>
        <w:t>benchmarks and specifications (such as standard code</w:t>
      </w:r>
      <w:r w:rsidR="00C90522" w:rsidRPr="001366D2">
        <w:rPr>
          <w:rFonts w:asciiTheme="minorHAnsi" w:eastAsia="Arial" w:hAnsiTheme="minorHAnsi" w:cstheme="minorHAnsi"/>
        </w:rPr>
        <w:t xml:space="preserve"> systems like CPT and LOINC).  Data is evaluated for its adherence to the standard specifications. All </w:t>
      </w:r>
      <w:r w:rsidR="00256144" w:rsidRPr="001366D2">
        <w:rPr>
          <w:rFonts w:asciiTheme="minorHAnsi" w:eastAsia="Arial" w:hAnsiTheme="minorHAnsi" w:cstheme="minorHAnsi"/>
        </w:rPr>
        <w:t>clinical data modules are evaluated for their routine and regular presence in the source data.</w:t>
      </w:r>
    </w:p>
    <w:p w14:paraId="5F1DF770" w14:textId="772872A2" w:rsidR="00AD1C65" w:rsidRPr="001366D2" w:rsidRDefault="002841E2" w:rsidP="00BB5E8D">
      <w:pPr>
        <w:spacing w:before="160" w:after="160"/>
        <w:jc w:val="both"/>
        <w:rPr>
          <w:rFonts w:asciiTheme="minorHAnsi" w:eastAsia="Arial" w:hAnsiTheme="minorHAnsi" w:cstheme="minorHAnsi"/>
        </w:rPr>
      </w:pPr>
      <w:r w:rsidRPr="001366D2">
        <w:rPr>
          <w:rFonts w:asciiTheme="minorHAnsi" w:eastAsia="Arial" w:hAnsiTheme="minorHAnsi" w:cstheme="minorHAnsi"/>
        </w:rPr>
        <w:t>ELLKAY understands the</w:t>
      </w:r>
      <w:r w:rsidR="00A65600" w:rsidRPr="001366D2">
        <w:rPr>
          <w:rFonts w:asciiTheme="minorHAnsi" w:eastAsia="Arial" w:hAnsiTheme="minorHAnsi" w:cstheme="minorHAnsi"/>
        </w:rPr>
        <w:t xml:space="preserve"> challenge of </w:t>
      </w:r>
      <w:r w:rsidR="004041E5" w:rsidRPr="001366D2">
        <w:rPr>
          <w:rFonts w:asciiTheme="minorHAnsi" w:eastAsia="Arial" w:hAnsiTheme="minorHAnsi" w:cstheme="minorHAnsi"/>
        </w:rPr>
        <w:t xml:space="preserve">Spanish use in local HL7 </w:t>
      </w:r>
      <w:r w:rsidR="00053FEE" w:rsidRPr="001366D2">
        <w:rPr>
          <w:rFonts w:asciiTheme="minorHAnsi" w:eastAsia="Arial" w:hAnsiTheme="minorHAnsi" w:cstheme="minorHAnsi"/>
        </w:rPr>
        <w:t xml:space="preserve">terminology and </w:t>
      </w:r>
      <w:r w:rsidR="00057C6B" w:rsidRPr="001366D2">
        <w:rPr>
          <w:rFonts w:asciiTheme="minorHAnsi" w:eastAsia="Arial" w:hAnsiTheme="minorHAnsi" w:cstheme="minorHAnsi"/>
        </w:rPr>
        <w:t>commits to supportin</w:t>
      </w:r>
      <w:r w:rsidR="0064341B" w:rsidRPr="001366D2">
        <w:rPr>
          <w:rFonts w:asciiTheme="minorHAnsi" w:eastAsia="Arial" w:hAnsiTheme="minorHAnsi" w:cstheme="minorHAnsi"/>
        </w:rPr>
        <w:t xml:space="preserve">g </w:t>
      </w:r>
      <w:r w:rsidR="00C15763" w:rsidRPr="001366D2">
        <w:rPr>
          <w:rFonts w:asciiTheme="minorHAnsi" w:eastAsia="Arial" w:hAnsiTheme="minorHAnsi" w:cstheme="minorHAnsi"/>
        </w:rPr>
        <w:t xml:space="preserve">HL7 mapping of local to standard codes as there is a need within the Commonwealth’s </w:t>
      </w:r>
      <w:r w:rsidR="00BB5E8D" w:rsidRPr="001366D2">
        <w:rPr>
          <w:rFonts w:asciiTheme="minorHAnsi" w:eastAsia="Arial" w:hAnsiTheme="minorHAnsi" w:cstheme="minorHAnsi"/>
        </w:rPr>
        <w:t>systems.</w:t>
      </w:r>
    </w:p>
    <w:p w14:paraId="04F4AAC2" w14:textId="77777777" w:rsidR="003919F5" w:rsidRDefault="003919F5" w:rsidP="00B91B79">
      <w:pPr>
        <w:spacing w:before="160" w:after="160"/>
        <w:jc w:val="both"/>
        <w:rPr>
          <w:rFonts w:eastAsia="Arial" w:cs="Arial"/>
          <w:b/>
          <w:sz w:val="24"/>
          <w:szCs w:val="24"/>
        </w:rPr>
      </w:pPr>
    </w:p>
    <w:p w14:paraId="2845DB55" w14:textId="77777777" w:rsidR="00D858E7" w:rsidRPr="00D75D2C" w:rsidRDefault="00D858E7" w:rsidP="00B91B79">
      <w:pPr>
        <w:spacing w:before="160" w:after="160"/>
        <w:jc w:val="both"/>
        <w:rPr>
          <w:rFonts w:eastAsia="Arial" w:cs="Arial"/>
          <w:b/>
          <w:bCs/>
          <w:sz w:val="24"/>
          <w:szCs w:val="24"/>
        </w:rPr>
      </w:pPr>
      <w:r w:rsidRPr="00D75D2C">
        <w:rPr>
          <w:rFonts w:eastAsia="Arial" w:cs="Arial"/>
          <w:b/>
          <w:bCs/>
          <w:sz w:val="24"/>
          <w:szCs w:val="24"/>
        </w:rPr>
        <w:t>Application Programming Interface (API) Services</w:t>
      </w:r>
    </w:p>
    <w:p w14:paraId="342D70A4" w14:textId="28A9FEA7" w:rsidR="00C1021F" w:rsidRPr="00B91B79" w:rsidRDefault="00C1021F" w:rsidP="00A16B78">
      <w:pPr>
        <w:pStyle w:val="ListParagraph"/>
        <w:numPr>
          <w:ilvl w:val="0"/>
          <w:numId w:val="55"/>
        </w:numPr>
        <w:spacing w:before="160" w:after="160"/>
        <w:jc w:val="both"/>
        <w:rPr>
          <w:rFonts w:eastAsia="Arial"/>
        </w:rPr>
      </w:pPr>
      <w:r w:rsidRPr="00B91B79">
        <w:rPr>
          <w:rFonts w:eastAsia="Arial"/>
        </w:rPr>
        <w:t>Current FHIR API capabilities</w:t>
      </w:r>
    </w:p>
    <w:p w14:paraId="3D3BD4DD" w14:textId="51009E75" w:rsidR="00B66B51" w:rsidRDefault="00B66B51" w:rsidP="00A16B78">
      <w:pPr>
        <w:pStyle w:val="ListParagraph"/>
        <w:numPr>
          <w:ilvl w:val="1"/>
          <w:numId w:val="55"/>
        </w:numPr>
        <w:spacing w:before="160" w:after="160"/>
        <w:jc w:val="both"/>
        <w:rPr>
          <w:rFonts w:eastAsia="Arial"/>
        </w:rPr>
      </w:pPr>
      <w:r>
        <w:rPr>
          <w:rFonts w:eastAsia="Arial"/>
        </w:rPr>
        <w:t xml:space="preserve">ELLKAY has currently enabled the following </w:t>
      </w:r>
      <w:r w:rsidR="00B5591F">
        <w:rPr>
          <w:rFonts w:eastAsia="Arial"/>
        </w:rPr>
        <w:t>R4 FHIR APIs</w:t>
      </w:r>
      <w:r w:rsidR="00321031">
        <w:rPr>
          <w:rFonts w:eastAsia="Arial"/>
        </w:rPr>
        <w:t>:</w:t>
      </w:r>
    </w:p>
    <w:p w14:paraId="6A0738D0" w14:textId="65FB0A91" w:rsidR="00B5591F" w:rsidRDefault="008869CE" w:rsidP="003919F5">
      <w:pPr>
        <w:pStyle w:val="ListParagraph"/>
        <w:numPr>
          <w:ilvl w:val="2"/>
          <w:numId w:val="51"/>
        </w:numPr>
        <w:spacing w:before="160" w:after="160"/>
        <w:rPr>
          <w:rFonts w:eastAsia="Arial"/>
        </w:rPr>
      </w:pPr>
      <w:r>
        <w:rPr>
          <w:rFonts w:eastAsia="Arial"/>
        </w:rPr>
        <w:t xml:space="preserve">Account, </w:t>
      </w:r>
      <w:proofErr w:type="spellStart"/>
      <w:r>
        <w:rPr>
          <w:rFonts w:eastAsia="Arial"/>
        </w:rPr>
        <w:t>AllergyIntolerance</w:t>
      </w:r>
      <w:proofErr w:type="spellEnd"/>
      <w:r>
        <w:rPr>
          <w:rFonts w:eastAsia="Arial"/>
        </w:rPr>
        <w:t xml:space="preserve">, Appointment, Condition, Coverage, </w:t>
      </w:r>
      <w:proofErr w:type="spellStart"/>
      <w:r w:rsidR="00EE50F2">
        <w:rPr>
          <w:rFonts w:eastAsia="Arial"/>
        </w:rPr>
        <w:t>DiagnosticReport</w:t>
      </w:r>
      <w:proofErr w:type="spellEnd"/>
      <w:r>
        <w:rPr>
          <w:rFonts w:eastAsia="Arial"/>
        </w:rPr>
        <w:t xml:space="preserve">, </w:t>
      </w:r>
      <w:proofErr w:type="spellStart"/>
      <w:r>
        <w:rPr>
          <w:rFonts w:eastAsia="Arial"/>
        </w:rPr>
        <w:t>Document</w:t>
      </w:r>
      <w:r w:rsidR="00EE50F2">
        <w:rPr>
          <w:rFonts w:eastAsia="Arial"/>
        </w:rPr>
        <w:t>Reference</w:t>
      </w:r>
      <w:proofErr w:type="spellEnd"/>
      <w:r w:rsidR="00EE50F2">
        <w:rPr>
          <w:rFonts w:eastAsia="Arial"/>
        </w:rPr>
        <w:t xml:space="preserve">, Encounter, </w:t>
      </w:r>
      <w:proofErr w:type="spellStart"/>
      <w:r w:rsidR="00EE50F2">
        <w:rPr>
          <w:rFonts w:eastAsia="Arial"/>
        </w:rPr>
        <w:t>FamilyMemberHistory</w:t>
      </w:r>
      <w:proofErr w:type="spellEnd"/>
      <w:r w:rsidR="00EE50F2">
        <w:rPr>
          <w:rFonts w:eastAsia="Arial"/>
        </w:rPr>
        <w:t>,</w:t>
      </w:r>
      <w:r w:rsidR="003919F5">
        <w:rPr>
          <w:rFonts w:eastAsia="Arial"/>
        </w:rPr>
        <w:t xml:space="preserve"> </w:t>
      </w:r>
      <w:r w:rsidR="00EE50F2">
        <w:rPr>
          <w:rFonts w:eastAsia="Arial"/>
        </w:rPr>
        <w:t xml:space="preserve">Immunization, </w:t>
      </w:r>
      <w:proofErr w:type="spellStart"/>
      <w:r w:rsidR="00EE50F2">
        <w:rPr>
          <w:rFonts w:eastAsia="Arial"/>
        </w:rPr>
        <w:t>Insurance</w:t>
      </w:r>
      <w:r w:rsidR="000B4753">
        <w:rPr>
          <w:rFonts w:eastAsia="Arial"/>
        </w:rPr>
        <w:t>Plan</w:t>
      </w:r>
      <w:proofErr w:type="spellEnd"/>
      <w:r w:rsidR="000B4753">
        <w:rPr>
          <w:rFonts w:eastAsia="Arial"/>
        </w:rPr>
        <w:t xml:space="preserve">, Location, Medication, </w:t>
      </w:r>
      <w:proofErr w:type="spellStart"/>
      <w:r w:rsidR="000B4753">
        <w:rPr>
          <w:rFonts w:eastAsia="Arial"/>
        </w:rPr>
        <w:t>MedicationRequest</w:t>
      </w:r>
      <w:proofErr w:type="spellEnd"/>
      <w:r w:rsidR="000B4753">
        <w:rPr>
          <w:rFonts w:eastAsia="Arial"/>
        </w:rPr>
        <w:t xml:space="preserve">, </w:t>
      </w:r>
      <w:proofErr w:type="spellStart"/>
      <w:r w:rsidR="000B4753">
        <w:rPr>
          <w:rFonts w:eastAsia="Arial"/>
        </w:rPr>
        <w:t>MedicationStatement</w:t>
      </w:r>
      <w:proofErr w:type="spellEnd"/>
      <w:r w:rsidR="001F6D1C">
        <w:rPr>
          <w:rFonts w:eastAsia="Arial"/>
        </w:rPr>
        <w:t>, Metadata, Obser</w:t>
      </w:r>
      <w:r w:rsidR="00E078EE">
        <w:rPr>
          <w:rFonts w:eastAsia="Arial"/>
        </w:rPr>
        <w:t xml:space="preserve">vation, Operations, Organization, Patient, Person, Practitioner, Procedure, Questionnaire, </w:t>
      </w:r>
      <w:proofErr w:type="spellStart"/>
      <w:r w:rsidR="00E078EE">
        <w:rPr>
          <w:rFonts w:eastAsia="Arial"/>
        </w:rPr>
        <w:t>QuestionnaireResponse</w:t>
      </w:r>
      <w:proofErr w:type="spellEnd"/>
      <w:r w:rsidR="00E078EE">
        <w:rPr>
          <w:rFonts w:eastAsia="Arial"/>
        </w:rPr>
        <w:t xml:space="preserve">, </w:t>
      </w:r>
      <w:proofErr w:type="spellStart"/>
      <w:r w:rsidR="00E078EE">
        <w:rPr>
          <w:rFonts w:eastAsia="Arial"/>
        </w:rPr>
        <w:t>RelatedPerson</w:t>
      </w:r>
      <w:proofErr w:type="spellEnd"/>
      <w:r w:rsidR="00E078EE">
        <w:rPr>
          <w:rFonts w:eastAsia="Arial"/>
        </w:rPr>
        <w:t>, ServiceRequest, Slot.</w:t>
      </w:r>
    </w:p>
    <w:p w14:paraId="6A416D93" w14:textId="1EA54E17" w:rsidR="00321031" w:rsidRDefault="00321031" w:rsidP="00A16B78">
      <w:pPr>
        <w:pStyle w:val="ListParagraph"/>
        <w:numPr>
          <w:ilvl w:val="2"/>
          <w:numId w:val="51"/>
        </w:numPr>
        <w:spacing w:before="160" w:after="160"/>
        <w:jc w:val="both"/>
        <w:rPr>
          <w:rFonts w:eastAsia="Arial"/>
        </w:rPr>
      </w:pPr>
      <w:r>
        <w:rPr>
          <w:rFonts w:eastAsia="Arial"/>
        </w:rPr>
        <w:t>Several of the</w:t>
      </w:r>
      <w:r w:rsidR="00D22EAF">
        <w:rPr>
          <w:rFonts w:eastAsia="Arial"/>
        </w:rPr>
        <w:t>se FHIR APIs have the set of operations (known as “interactions”</w:t>
      </w:r>
      <w:r w:rsidR="003A4D7D">
        <w:rPr>
          <w:rFonts w:eastAsia="Arial"/>
        </w:rPr>
        <w:t xml:space="preserve">) developed such as read, update, </w:t>
      </w:r>
      <w:r w:rsidR="00055800">
        <w:rPr>
          <w:rFonts w:eastAsia="Arial"/>
        </w:rPr>
        <w:t>de</w:t>
      </w:r>
      <w:r w:rsidR="00AA267E">
        <w:rPr>
          <w:rFonts w:eastAsia="Arial"/>
        </w:rPr>
        <w:t>lete, create, and search.</w:t>
      </w:r>
    </w:p>
    <w:p w14:paraId="29983530" w14:textId="024E1868" w:rsidR="0047761B" w:rsidRPr="00C1021F" w:rsidRDefault="0047761B" w:rsidP="00A16B78">
      <w:pPr>
        <w:pStyle w:val="ListParagraph"/>
        <w:numPr>
          <w:ilvl w:val="2"/>
          <w:numId w:val="51"/>
        </w:numPr>
        <w:spacing w:before="160" w:after="160"/>
        <w:jc w:val="both"/>
        <w:rPr>
          <w:rFonts w:eastAsia="Arial"/>
        </w:rPr>
      </w:pPr>
      <w:r>
        <w:rPr>
          <w:rFonts w:eastAsia="Arial"/>
        </w:rPr>
        <w:t xml:space="preserve">ELLKAY is also able to transform </w:t>
      </w:r>
      <w:r w:rsidR="00140F9C">
        <w:rPr>
          <w:rFonts w:eastAsia="Arial"/>
        </w:rPr>
        <w:t xml:space="preserve">FHIR APIs to </w:t>
      </w:r>
      <w:r w:rsidR="001C6C1B">
        <w:rPr>
          <w:rFonts w:eastAsia="Arial"/>
        </w:rPr>
        <w:t xml:space="preserve">other corresponding formats such as JSON or HL7 </w:t>
      </w:r>
      <w:r w:rsidR="00735880">
        <w:rPr>
          <w:rFonts w:eastAsia="Arial"/>
        </w:rPr>
        <w:t>and vice versa.</w:t>
      </w:r>
    </w:p>
    <w:p w14:paraId="4E47104E" w14:textId="77777777" w:rsidR="00C1021F" w:rsidRDefault="00C1021F" w:rsidP="00A16B78">
      <w:pPr>
        <w:pStyle w:val="ListParagraph"/>
        <w:numPr>
          <w:ilvl w:val="0"/>
          <w:numId w:val="55"/>
        </w:numPr>
        <w:spacing w:before="160" w:after="160"/>
        <w:jc w:val="both"/>
        <w:rPr>
          <w:rFonts w:eastAsia="Arial"/>
        </w:rPr>
      </w:pPr>
      <w:r w:rsidRPr="00C1021F">
        <w:rPr>
          <w:rFonts w:eastAsia="Arial"/>
        </w:rPr>
        <w:lastRenderedPageBreak/>
        <w:t>FHIR API capabilities in development</w:t>
      </w:r>
    </w:p>
    <w:p w14:paraId="4E07F41D" w14:textId="2F40DE69" w:rsidR="002A23B6" w:rsidRPr="00C1021F" w:rsidRDefault="002A23B6" w:rsidP="00A16B78">
      <w:pPr>
        <w:pStyle w:val="ListParagraph"/>
        <w:numPr>
          <w:ilvl w:val="1"/>
          <w:numId w:val="55"/>
        </w:numPr>
        <w:spacing w:before="160" w:after="160"/>
        <w:jc w:val="both"/>
        <w:rPr>
          <w:rFonts w:eastAsia="Arial"/>
        </w:rPr>
      </w:pPr>
      <w:r>
        <w:rPr>
          <w:rFonts w:eastAsia="Arial"/>
        </w:rPr>
        <w:t xml:space="preserve">ELLKAY is continuing to expand </w:t>
      </w:r>
      <w:r w:rsidR="00782F1C">
        <w:rPr>
          <w:rFonts w:eastAsia="Arial"/>
        </w:rPr>
        <w:t>our FHIR API capabilities as additional requ</w:t>
      </w:r>
      <w:r w:rsidR="00043646">
        <w:rPr>
          <w:rFonts w:eastAsia="Arial"/>
        </w:rPr>
        <w:t xml:space="preserve">ests are made. </w:t>
      </w:r>
    </w:p>
    <w:p w14:paraId="71331CF7" w14:textId="74154204" w:rsidR="00C1021F" w:rsidRDefault="00C1021F" w:rsidP="007B676A">
      <w:pPr>
        <w:pStyle w:val="ListParagraph"/>
        <w:numPr>
          <w:ilvl w:val="0"/>
          <w:numId w:val="46"/>
        </w:numPr>
        <w:spacing w:before="160" w:after="160"/>
        <w:contextualSpacing w:val="0"/>
        <w:jc w:val="both"/>
        <w:rPr>
          <w:rFonts w:eastAsia="Arial"/>
        </w:rPr>
      </w:pPr>
      <w:r w:rsidRPr="00C1021F">
        <w:rPr>
          <w:rFonts w:eastAsia="Arial"/>
        </w:rPr>
        <w:t>API design approach</w:t>
      </w:r>
    </w:p>
    <w:p w14:paraId="77541860" w14:textId="00394874" w:rsidR="00AD1C65" w:rsidRDefault="00AD1C65" w:rsidP="007B676A">
      <w:pPr>
        <w:pStyle w:val="ListParagraph"/>
        <w:numPr>
          <w:ilvl w:val="1"/>
          <w:numId w:val="46"/>
        </w:numPr>
        <w:spacing w:before="160" w:after="160"/>
        <w:contextualSpacing w:val="0"/>
        <w:jc w:val="both"/>
        <w:rPr>
          <w:rFonts w:eastAsia="Arial"/>
        </w:rPr>
      </w:pPr>
      <w:r>
        <w:rPr>
          <w:rFonts w:eastAsia="Arial"/>
        </w:rPr>
        <w:t xml:space="preserve">ELLKAY designs our APIs with the customer in mind. </w:t>
      </w:r>
      <w:r w:rsidR="00E60CDF">
        <w:rPr>
          <w:rFonts w:eastAsia="Arial"/>
        </w:rPr>
        <w:t xml:space="preserve">We keep </w:t>
      </w:r>
      <w:r w:rsidR="003247DD">
        <w:rPr>
          <w:rFonts w:eastAsia="Arial"/>
        </w:rPr>
        <w:t xml:space="preserve">reusability, scalability, </w:t>
      </w:r>
      <w:r w:rsidR="00913FA3">
        <w:rPr>
          <w:rFonts w:eastAsia="Arial"/>
        </w:rPr>
        <w:t xml:space="preserve">and </w:t>
      </w:r>
      <w:r w:rsidR="00127B9D">
        <w:rPr>
          <w:rFonts w:eastAsia="Arial"/>
        </w:rPr>
        <w:t>u</w:t>
      </w:r>
      <w:r w:rsidR="00DD77BE">
        <w:rPr>
          <w:rFonts w:eastAsia="Arial"/>
        </w:rPr>
        <w:t xml:space="preserve">ser experience at the forefront when </w:t>
      </w:r>
      <w:r w:rsidR="0070158B">
        <w:rPr>
          <w:rFonts w:eastAsia="Arial"/>
        </w:rPr>
        <w:t>designing any new API endpoints.</w:t>
      </w:r>
    </w:p>
    <w:p w14:paraId="6305ACDA" w14:textId="77777777" w:rsidR="00C1021F" w:rsidRDefault="00C1021F" w:rsidP="007B676A">
      <w:pPr>
        <w:pStyle w:val="ListParagraph"/>
        <w:numPr>
          <w:ilvl w:val="0"/>
          <w:numId w:val="46"/>
        </w:numPr>
        <w:spacing w:before="160" w:after="160"/>
        <w:jc w:val="both"/>
        <w:rPr>
          <w:rFonts w:eastAsia="Arial"/>
        </w:rPr>
      </w:pPr>
      <w:r w:rsidRPr="00C1021F">
        <w:rPr>
          <w:rFonts w:eastAsia="Arial"/>
        </w:rPr>
        <w:t>Technical documentation for third-party API users, including security and deployment protocols</w:t>
      </w:r>
    </w:p>
    <w:p w14:paraId="76873BEA" w14:textId="0A9FEE99" w:rsidR="004D7070" w:rsidRPr="00F50901" w:rsidRDefault="002C72DC" w:rsidP="00D935DA">
      <w:pPr>
        <w:pStyle w:val="ListParagraph"/>
        <w:numPr>
          <w:ilvl w:val="2"/>
          <w:numId w:val="46"/>
        </w:numPr>
        <w:spacing w:before="160" w:after="160"/>
        <w:jc w:val="both"/>
        <w:rPr>
          <w:rFonts w:eastAsia="Arial"/>
          <w:lang w:val="fr-FR"/>
        </w:rPr>
      </w:pPr>
      <w:r w:rsidRPr="00F50901">
        <w:rPr>
          <w:rFonts w:eastAsia="Arial"/>
          <w:lang w:val="fr-FR"/>
        </w:rPr>
        <w:t xml:space="preserve">API </w:t>
      </w:r>
      <w:proofErr w:type="gramStart"/>
      <w:r w:rsidRPr="00F50901">
        <w:rPr>
          <w:rFonts w:eastAsia="Arial"/>
          <w:lang w:val="fr-FR"/>
        </w:rPr>
        <w:t>Documentation:</w:t>
      </w:r>
      <w:proofErr w:type="gramEnd"/>
      <w:r w:rsidRPr="00F50901">
        <w:rPr>
          <w:rFonts w:eastAsia="Arial"/>
          <w:lang w:val="fr-FR"/>
        </w:rPr>
        <w:t xml:space="preserve"> </w:t>
      </w:r>
      <w:hyperlink r:id="rId46" w:history="1">
        <w:r w:rsidRPr="00F50901">
          <w:rPr>
            <w:rStyle w:val="Hyperlink"/>
            <w:rFonts w:eastAsia="Arial"/>
            <w:lang w:val="fr-FR"/>
          </w:rPr>
          <w:t>https://lkcloud-api.readme.io/reference</w:t>
        </w:r>
      </w:hyperlink>
    </w:p>
    <w:p w14:paraId="5E25123B" w14:textId="32211C89" w:rsidR="002C72DC" w:rsidRPr="00C1021F" w:rsidRDefault="007F7E29" w:rsidP="00D935DA">
      <w:pPr>
        <w:pStyle w:val="ListParagraph"/>
        <w:numPr>
          <w:ilvl w:val="2"/>
          <w:numId w:val="46"/>
        </w:numPr>
        <w:spacing w:before="160" w:after="160"/>
        <w:jc w:val="both"/>
        <w:rPr>
          <w:rFonts w:eastAsia="Arial"/>
        </w:rPr>
      </w:pPr>
      <w:r>
        <w:rPr>
          <w:rFonts w:eastAsia="Arial"/>
        </w:rPr>
        <w:t xml:space="preserve">Password: </w:t>
      </w:r>
      <w:proofErr w:type="spellStart"/>
      <w:r>
        <w:rPr>
          <w:rFonts w:eastAsia="Arial"/>
        </w:rPr>
        <w:t>Ellkay</w:t>
      </w:r>
      <w:proofErr w:type="spellEnd"/>
      <w:r>
        <w:rPr>
          <w:rFonts w:eastAsia="Arial"/>
        </w:rPr>
        <w:t>!</w:t>
      </w:r>
    </w:p>
    <w:p w14:paraId="1AFC07D3" w14:textId="77777777" w:rsidR="00D858E7" w:rsidRPr="00D75D2C" w:rsidRDefault="00D858E7" w:rsidP="00D75D2C">
      <w:pPr>
        <w:spacing w:before="160" w:after="160"/>
        <w:jc w:val="both"/>
        <w:rPr>
          <w:rFonts w:eastAsia="Arial"/>
          <w:b/>
          <w:bCs/>
          <w:sz w:val="24"/>
          <w:szCs w:val="24"/>
        </w:rPr>
      </w:pPr>
      <w:r w:rsidRPr="00D75D2C">
        <w:rPr>
          <w:rFonts w:eastAsia="Arial"/>
          <w:b/>
          <w:bCs/>
          <w:sz w:val="24"/>
          <w:szCs w:val="24"/>
        </w:rPr>
        <w:t>Public Health Reporting</w:t>
      </w:r>
    </w:p>
    <w:p w14:paraId="7ECB9C88" w14:textId="0336CAF6" w:rsidR="00743BDF" w:rsidRPr="00501CEA" w:rsidRDefault="00743BDF" w:rsidP="00743BDF">
      <w:pPr>
        <w:spacing w:before="160" w:after="160"/>
        <w:jc w:val="both"/>
        <w:rPr>
          <w:rFonts w:eastAsia="Arial" w:cs="Arial"/>
        </w:rPr>
      </w:pPr>
      <w:r w:rsidRPr="00501CEA">
        <w:rPr>
          <w:rFonts w:eastAsia="Arial" w:cs="Arial"/>
        </w:rPr>
        <w:t xml:space="preserve">ELLKAY will work with </w:t>
      </w:r>
      <w:r w:rsidR="00F50754" w:rsidRPr="00501CEA">
        <w:rPr>
          <w:rFonts w:eastAsia="Arial" w:cs="Arial"/>
        </w:rPr>
        <w:t>PRMP</w:t>
      </w:r>
      <w:r w:rsidR="00083B27" w:rsidRPr="00501CEA">
        <w:rPr>
          <w:rFonts w:eastAsia="Arial" w:cs="Arial"/>
        </w:rPr>
        <w:t xml:space="preserve"> to </w:t>
      </w:r>
      <w:r w:rsidR="00CF1642" w:rsidRPr="00501CEA">
        <w:rPr>
          <w:rFonts w:eastAsia="Arial" w:cs="Arial"/>
        </w:rPr>
        <w:t>support healthcare providers</w:t>
      </w:r>
      <w:r w:rsidR="009223DB" w:rsidRPr="00501CEA">
        <w:rPr>
          <w:rFonts w:eastAsia="Arial" w:cs="Arial"/>
        </w:rPr>
        <w:t xml:space="preserve"> and </w:t>
      </w:r>
      <w:proofErr w:type="spellStart"/>
      <w:r w:rsidR="009223DB" w:rsidRPr="00501CEA">
        <w:rPr>
          <w:rFonts w:eastAsia="Arial" w:cs="Arial"/>
        </w:rPr>
        <w:t>PRDoH</w:t>
      </w:r>
      <w:proofErr w:type="spellEnd"/>
      <w:r w:rsidR="009223DB" w:rsidRPr="00501CEA">
        <w:rPr>
          <w:rFonts w:eastAsia="Arial" w:cs="Arial"/>
        </w:rPr>
        <w:t xml:space="preserve"> in meeting </w:t>
      </w:r>
      <w:r w:rsidR="00F31E2D" w:rsidRPr="00501CEA">
        <w:rPr>
          <w:rFonts w:eastAsia="Arial" w:cs="Arial"/>
        </w:rPr>
        <w:t xml:space="preserve">public health management </w:t>
      </w:r>
      <w:r w:rsidR="00AF127E" w:rsidRPr="00501CEA">
        <w:rPr>
          <w:rFonts w:eastAsia="Arial" w:cs="Arial"/>
        </w:rPr>
        <w:t>reporting</w:t>
      </w:r>
      <w:r w:rsidR="00264E8E" w:rsidRPr="00501CEA">
        <w:rPr>
          <w:rFonts w:eastAsia="Arial" w:cs="Arial"/>
        </w:rPr>
        <w:t xml:space="preserve"> obligations at both the Commonwealth and federal policy levels</w:t>
      </w:r>
      <w:r w:rsidR="00FE317C" w:rsidRPr="00501CEA">
        <w:rPr>
          <w:rFonts w:eastAsia="Arial" w:cs="Arial"/>
        </w:rPr>
        <w:t xml:space="preserve">. </w:t>
      </w:r>
      <w:r w:rsidR="00AF7BF9">
        <w:rPr>
          <w:rFonts w:eastAsia="Arial" w:cs="Arial"/>
        </w:rPr>
        <w:t xml:space="preserve">ELLKAY </w:t>
      </w:r>
      <w:r w:rsidR="00AF7BF9" w:rsidRPr="00AF7BF9">
        <w:rPr>
          <w:rFonts w:eastAsia="Arial" w:cs="Arial"/>
        </w:rPr>
        <w:t>will initially focus on maintaining existing data feeds of electronic laboratory reporting data</w:t>
      </w:r>
      <w:r w:rsidR="0038403F" w:rsidRPr="0038403F">
        <w:rPr>
          <w:rFonts w:eastAsia="Arial" w:cs="Arial"/>
        </w:rPr>
        <w:t>.</w:t>
      </w:r>
      <w:r w:rsidR="00D73BA0">
        <w:rPr>
          <w:rFonts w:eastAsia="Arial" w:cs="Arial"/>
        </w:rPr>
        <w:t xml:space="preserve"> ELLKAY </w:t>
      </w:r>
      <w:r w:rsidR="00D15FEE" w:rsidRPr="00D15FEE">
        <w:rPr>
          <w:rFonts w:eastAsia="Arial" w:cs="Arial"/>
        </w:rPr>
        <w:t>has many years of experience</w:t>
      </w:r>
      <w:r w:rsidR="008B1C84" w:rsidRPr="008B1C84">
        <w:rPr>
          <w:rFonts w:eastAsia="Arial" w:cs="Arial"/>
        </w:rPr>
        <w:t xml:space="preserve"> in public health reporting </w:t>
      </w:r>
      <w:r w:rsidR="00D53E9D">
        <w:rPr>
          <w:rFonts w:eastAsia="Arial" w:cs="Arial"/>
        </w:rPr>
        <w:t xml:space="preserve">through our lab segment. </w:t>
      </w:r>
      <w:r w:rsidR="005E3989">
        <w:rPr>
          <w:rFonts w:eastAsia="Arial" w:cs="Arial"/>
        </w:rPr>
        <w:t>Th</w:t>
      </w:r>
      <w:r w:rsidR="008B1C84" w:rsidRPr="008B1C84">
        <w:rPr>
          <w:rFonts w:eastAsia="Arial" w:cs="Arial"/>
        </w:rPr>
        <w:t>is</w:t>
      </w:r>
      <w:r w:rsidR="005E3989">
        <w:rPr>
          <w:rFonts w:eastAsia="Arial" w:cs="Arial"/>
        </w:rPr>
        <w:t xml:space="preserve"> gives </w:t>
      </w:r>
      <w:r w:rsidR="009958A7">
        <w:rPr>
          <w:rFonts w:eastAsia="Arial" w:cs="Arial"/>
        </w:rPr>
        <w:t>ELLKAY</w:t>
      </w:r>
      <w:r w:rsidR="005E3989">
        <w:rPr>
          <w:rFonts w:eastAsia="Arial" w:cs="Arial"/>
        </w:rPr>
        <w:t xml:space="preserve"> the</w:t>
      </w:r>
      <w:r w:rsidR="008B1C84" w:rsidRPr="008B1C84">
        <w:rPr>
          <w:rFonts w:eastAsia="Arial" w:cs="Arial"/>
        </w:rPr>
        <w:t xml:space="preserve"> </w:t>
      </w:r>
      <w:r w:rsidR="009958A7" w:rsidRPr="008B1C84">
        <w:rPr>
          <w:rFonts w:eastAsia="Arial" w:cs="Arial"/>
        </w:rPr>
        <w:t>abi</w:t>
      </w:r>
      <w:r w:rsidR="009958A7">
        <w:rPr>
          <w:rFonts w:eastAsia="Arial" w:cs="Arial"/>
        </w:rPr>
        <w:t>lity</w:t>
      </w:r>
      <w:r w:rsidR="008B1C84" w:rsidRPr="008B1C84">
        <w:rPr>
          <w:rFonts w:eastAsia="Arial" w:cs="Arial"/>
        </w:rPr>
        <w:t xml:space="preserve"> to communicate with every federal</w:t>
      </w:r>
      <w:r w:rsidR="00B56CBD">
        <w:rPr>
          <w:rFonts w:eastAsia="Arial" w:cs="Arial"/>
        </w:rPr>
        <w:t>,</w:t>
      </w:r>
      <w:r w:rsidR="008B1C84" w:rsidRPr="008B1C84">
        <w:rPr>
          <w:rFonts w:eastAsia="Arial" w:cs="Arial"/>
        </w:rPr>
        <w:t xml:space="preserve"> state</w:t>
      </w:r>
      <w:r w:rsidR="00B56CBD">
        <w:rPr>
          <w:rFonts w:eastAsia="Arial" w:cs="Arial"/>
        </w:rPr>
        <w:t>,</w:t>
      </w:r>
      <w:r w:rsidR="008B1C84" w:rsidRPr="008B1C84">
        <w:rPr>
          <w:rFonts w:eastAsia="Arial" w:cs="Arial"/>
        </w:rPr>
        <w:t xml:space="preserve"> and county level public health department for ELR reporting</w:t>
      </w:r>
      <w:r w:rsidR="00B56CBD" w:rsidRPr="00B56CBD">
        <w:rPr>
          <w:rFonts w:eastAsia="Arial" w:cs="Arial"/>
        </w:rPr>
        <w:t xml:space="preserve"> for infectious </w:t>
      </w:r>
      <w:r w:rsidR="00D53E9D">
        <w:rPr>
          <w:rFonts w:eastAsia="Arial" w:cs="Arial"/>
        </w:rPr>
        <w:t>and comm</w:t>
      </w:r>
      <w:r w:rsidR="00B56CBD" w:rsidRPr="00B56CBD">
        <w:rPr>
          <w:rFonts w:eastAsia="Arial" w:cs="Arial"/>
        </w:rPr>
        <w:t>unicable diseases including COVID-19</w:t>
      </w:r>
      <w:r w:rsidR="00252F44">
        <w:rPr>
          <w:rFonts w:eastAsia="Arial" w:cs="Arial"/>
        </w:rPr>
        <w:t xml:space="preserve">. </w:t>
      </w:r>
      <w:r w:rsidR="00F471B7">
        <w:rPr>
          <w:rFonts w:eastAsia="Arial" w:cs="Arial"/>
        </w:rPr>
        <w:t xml:space="preserve">ELLKAY </w:t>
      </w:r>
      <w:r w:rsidR="00F471B7" w:rsidRPr="00F471B7">
        <w:rPr>
          <w:rFonts w:eastAsia="Arial" w:cs="Arial"/>
        </w:rPr>
        <w:t xml:space="preserve">will work with PRMP to ensure CMS </w:t>
      </w:r>
      <w:r w:rsidR="000A2E71">
        <w:rPr>
          <w:rFonts w:eastAsia="Arial" w:cs="Arial"/>
        </w:rPr>
        <w:t>P</w:t>
      </w:r>
      <w:r w:rsidR="00F471B7" w:rsidRPr="00F471B7">
        <w:rPr>
          <w:rFonts w:eastAsia="Arial" w:cs="Arial"/>
        </w:rPr>
        <w:t xml:space="preserve">romoting </w:t>
      </w:r>
      <w:r w:rsidR="00E445A7">
        <w:rPr>
          <w:rFonts w:eastAsia="Arial" w:cs="Arial"/>
        </w:rPr>
        <w:t>I</w:t>
      </w:r>
      <w:r w:rsidR="00F471B7" w:rsidRPr="00F471B7">
        <w:rPr>
          <w:rFonts w:eastAsia="Arial" w:cs="Arial"/>
        </w:rPr>
        <w:t>nteroperability</w:t>
      </w:r>
      <w:r w:rsidR="000A2E71" w:rsidRPr="000A2E71">
        <w:rPr>
          <w:rFonts w:eastAsia="Arial" w:cs="Arial"/>
        </w:rPr>
        <w:t xml:space="preserve"> and local public health report</w:t>
      </w:r>
      <w:r w:rsidR="000A2E71">
        <w:rPr>
          <w:rFonts w:eastAsia="Arial" w:cs="Arial"/>
        </w:rPr>
        <w:t xml:space="preserve">ing </w:t>
      </w:r>
      <w:r w:rsidR="000A2E71" w:rsidRPr="000A2E71">
        <w:rPr>
          <w:rFonts w:eastAsia="Arial" w:cs="Arial"/>
        </w:rPr>
        <w:t>requirements are met.</w:t>
      </w:r>
    </w:p>
    <w:p w14:paraId="131EF763" w14:textId="77777777" w:rsidR="001C610E" w:rsidRPr="00D75D2C" w:rsidRDefault="00D858E7" w:rsidP="00B91B79">
      <w:pPr>
        <w:spacing w:before="160" w:after="160"/>
        <w:jc w:val="both"/>
        <w:rPr>
          <w:rFonts w:asciiTheme="minorHAnsi" w:eastAsia="Arial" w:hAnsiTheme="minorHAnsi" w:cstheme="minorHAnsi"/>
          <w:b/>
          <w:sz w:val="24"/>
          <w:szCs w:val="24"/>
        </w:rPr>
      </w:pPr>
      <w:r w:rsidRPr="00D75D2C">
        <w:rPr>
          <w:rFonts w:asciiTheme="minorHAnsi" w:eastAsia="Arial" w:hAnsiTheme="minorHAnsi" w:cstheme="minorHAnsi"/>
          <w:b/>
          <w:sz w:val="24"/>
          <w:szCs w:val="24"/>
        </w:rPr>
        <w:t xml:space="preserve">Medicaid </w:t>
      </w:r>
      <w:r w:rsidR="00A87998" w:rsidRPr="00D75D2C">
        <w:rPr>
          <w:rFonts w:asciiTheme="minorHAnsi" w:eastAsia="Arial" w:hAnsiTheme="minorHAnsi" w:cstheme="minorHAnsi"/>
          <w:b/>
          <w:sz w:val="24"/>
          <w:szCs w:val="24"/>
        </w:rPr>
        <w:t xml:space="preserve">Data </w:t>
      </w:r>
      <w:r w:rsidRPr="00D75D2C">
        <w:rPr>
          <w:rFonts w:asciiTheme="minorHAnsi" w:eastAsia="Arial" w:hAnsiTheme="minorHAnsi" w:cstheme="minorHAnsi"/>
          <w:b/>
          <w:sz w:val="24"/>
          <w:szCs w:val="24"/>
        </w:rPr>
        <w:t>Services</w:t>
      </w:r>
    </w:p>
    <w:p w14:paraId="51C4E91E" w14:textId="3143C71E" w:rsidR="00D858E7" w:rsidRPr="001A5746" w:rsidRDefault="001C610E" w:rsidP="001C610E">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will set up a </w:t>
      </w:r>
      <w:r w:rsidR="007550C9" w:rsidRPr="001A5746">
        <w:rPr>
          <w:rFonts w:asciiTheme="minorHAnsi" w:eastAsia="Arial" w:hAnsiTheme="minorHAnsi" w:cstheme="minorHAnsi"/>
        </w:rPr>
        <w:t>feed</w:t>
      </w:r>
      <w:r w:rsidR="003D030A" w:rsidRPr="001A5746">
        <w:rPr>
          <w:rFonts w:asciiTheme="minorHAnsi" w:eastAsia="Arial" w:hAnsiTheme="minorHAnsi" w:cstheme="minorHAnsi"/>
        </w:rPr>
        <w:t xml:space="preserve"> to </w:t>
      </w:r>
      <w:r w:rsidR="000218E7" w:rsidRPr="001A5746">
        <w:rPr>
          <w:rFonts w:asciiTheme="minorHAnsi" w:eastAsia="Arial" w:hAnsiTheme="minorHAnsi" w:cstheme="minorHAnsi"/>
        </w:rPr>
        <w:t>a PRMP data warehouse</w:t>
      </w:r>
      <w:r w:rsidR="007550C9" w:rsidRPr="001A5746">
        <w:rPr>
          <w:rFonts w:asciiTheme="minorHAnsi" w:eastAsia="Arial" w:hAnsiTheme="minorHAnsi" w:cstheme="minorHAnsi"/>
        </w:rPr>
        <w:t xml:space="preserve"> containing </w:t>
      </w:r>
      <w:r w:rsidR="00FC5C0F" w:rsidRPr="001A5746">
        <w:rPr>
          <w:rFonts w:asciiTheme="minorHAnsi" w:eastAsia="Arial" w:hAnsiTheme="minorHAnsi" w:cstheme="minorHAnsi"/>
        </w:rPr>
        <w:t xml:space="preserve">at the minimum patient identity, attribution relationships, clinical </w:t>
      </w:r>
      <w:r w:rsidR="007F531B" w:rsidRPr="001A5746">
        <w:rPr>
          <w:rFonts w:asciiTheme="minorHAnsi" w:eastAsia="Arial" w:hAnsiTheme="minorHAnsi" w:cstheme="minorHAnsi"/>
        </w:rPr>
        <w:t>data</w:t>
      </w:r>
      <w:r w:rsidR="00FC5C0F" w:rsidRPr="001A5746">
        <w:rPr>
          <w:rFonts w:asciiTheme="minorHAnsi" w:eastAsia="Arial" w:hAnsiTheme="minorHAnsi" w:cstheme="minorHAnsi"/>
        </w:rPr>
        <w:t xml:space="preserve">, and ADT </w:t>
      </w:r>
      <w:r w:rsidR="007F531B" w:rsidRPr="001A5746">
        <w:rPr>
          <w:rFonts w:asciiTheme="minorHAnsi" w:eastAsia="Arial" w:hAnsiTheme="minorHAnsi" w:cstheme="minorHAnsi"/>
        </w:rPr>
        <w:t xml:space="preserve">information. </w:t>
      </w:r>
      <w:r w:rsidR="00BD45BF" w:rsidRPr="001A5746">
        <w:rPr>
          <w:rFonts w:asciiTheme="minorHAnsi" w:eastAsia="Arial" w:hAnsiTheme="minorHAnsi" w:cstheme="minorHAnsi"/>
        </w:rPr>
        <w:t>D</w:t>
      </w:r>
      <w:r w:rsidR="0036664D" w:rsidRPr="001A5746">
        <w:rPr>
          <w:rFonts w:asciiTheme="minorHAnsi" w:eastAsia="Arial" w:hAnsiTheme="minorHAnsi" w:cstheme="minorHAnsi"/>
        </w:rPr>
        <w:t>elta d</w:t>
      </w:r>
      <w:r w:rsidR="00BD45BF" w:rsidRPr="001A5746">
        <w:rPr>
          <w:rFonts w:asciiTheme="minorHAnsi" w:eastAsia="Arial" w:hAnsiTheme="minorHAnsi" w:cstheme="minorHAnsi"/>
        </w:rPr>
        <w:t xml:space="preserve">ata is to be sent </w:t>
      </w:r>
      <w:proofErr w:type="gramStart"/>
      <w:r w:rsidR="0036664D" w:rsidRPr="001A5746">
        <w:rPr>
          <w:rFonts w:asciiTheme="minorHAnsi" w:eastAsia="Arial" w:hAnsiTheme="minorHAnsi" w:cstheme="minorHAnsi"/>
        </w:rPr>
        <w:t>on a daily basis</w:t>
      </w:r>
      <w:proofErr w:type="gramEnd"/>
      <w:r w:rsidR="0036664D" w:rsidRPr="001A5746">
        <w:rPr>
          <w:rFonts w:asciiTheme="minorHAnsi" w:eastAsia="Arial" w:hAnsiTheme="minorHAnsi" w:cstheme="minorHAnsi"/>
        </w:rPr>
        <w:t xml:space="preserve">. </w:t>
      </w:r>
      <w:r w:rsidR="00140D36" w:rsidRPr="001A5746">
        <w:rPr>
          <w:rFonts w:asciiTheme="minorHAnsi" w:eastAsia="Arial" w:hAnsiTheme="minorHAnsi" w:cstheme="minorHAnsi"/>
        </w:rPr>
        <w:t xml:space="preserve">ELLKAY currently provides this level of integration for population health </w:t>
      </w:r>
      <w:r w:rsidR="00371C78" w:rsidRPr="001A5746">
        <w:rPr>
          <w:rFonts w:asciiTheme="minorHAnsi" w:eastAsia="Arial" w:hAnsiTheme="minorHAnsi" w:cstheme="minorHAnsi"/>
        </w:rPr>
        <w:t>platforms</w:t>
      </w:r>
      <w:r w:rsidR="00140D36" w:rsidRPr="001A5746">
        <w:rPr>
          <w:rFonts w:asciiTheme="minorHAnsi" w:eastAsia="Arial" w:hAnsiTheme="minorHAnsi" w:cstheme="minorHAnsi"/>
        </w:rPr>
        <w:t xml:space="preserve"> such as Oracle H</w:t>
      </w:r>
      <w:r w:rsidR="00371C78" w:rsidRPr="001A5746">
        <w:rPr>
          <w:rFonts w:asciiTheme="minorHAnsi" w:eastAsia="Arial" w:hAnsiTheme="minorHAnsi" w:cstheme="minorHAnsi"/>
        </w:rPr>
        <w:t>ealtheIntent.</w:t>
      </w:r>
    </w:p>
    <w:p w14:paraId="33D10D39" w14:textId="5E1B190E" w:rsidR="000A7709" w:rsidRPr="001A5746" w:rsidRDefault="000A7709" w:rsidP="000A7709">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supports reporting in various ways to provide our clients with access to perform retrospective analysis </w:t>
      </w:r>
      <w:proofErr w:type="gramStart"/>
      <w:r w:rsidRPr="001A5746">
        <w:rPr>
          <w:rFonts w:asciiTheme="minorHAnsi" w:eastAsia="Arial" w:hAnsiTheme="minorHAnsi" w:cstheme="minorHAnsi"/>
        </w:rPr>
        <w:t>on</w:t>
      </w:r>
      <w:proofErr w:type="gramEnd"/>
      <w:r w:rsidRPr="001A5746">
        <w:rPr>
          <w:rFonts w:asciiTheme="minorHAnsi" w:eastAsia="Arial" w:hAnsiTheme="minorHAnsi" w:cstheme="minorHAnsi"/>
        </w:rPr>
        <w:t xml:space="preserve"> data. ELLKAY has multiple reporting capabilities within the solution including canned reports extracted from systems, audit logs, statistical reports, ad hoc reporting, specific medical condition reporting across PAMV data, lab results, insurance, etc. as well as a Research Module that allows the user to create a patient cohort based on multiple criteria and download raw data for advanced reporting for that cohort. In addition, access can be granted to the client to extract data directly from the SQL </w:t>
      </w:r>
      <w:r w:rsidR="00DA24E1" w:rsidRPr="001A5746">
        <w:rPr>
          <w:rFonts w:asciiTheme="minorHAnsi" w:eastAsia="Arial" w:hAnsiTheme="minorHAnsi" w:cstheme="minorHAnsi"/>
        </w:rPr>
        <w:t>database</w:t>
      </w:r>
      <w:r w:rsidRPr="001A5746">
        <w:rPr>
          <w:rFonts w:asciiTheme="minorHAnsi" w:eastAsia="Arial" w:hAnsiTheme="minorHAnsi" w:cstheme="minorHAnsi"/>
        </w:rPr>
        <w:t xml:space="preserve"> so that reporting engines such as Crystal can be used to mine data. Specific reporting needs are identified and addressed during ELLKAY's implementation team's scoping process. Report data can be downloaded as CSV and reports can be exported to Excel or downloaded as PDF.</w:t>
      </w:r>
    </w:p>
    <w:p w14:paraId="3590E8EC" w14:textId="194162DA" w:rsidR="00C143C8" w:rsidRPr="001A5746" w:rsidRDefault="00ED6220" w:rsidP="000A7709">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w:t>
      </w:r>
      <w:proofErr w:type="gramStart"/>
      <w:r w:rsidRPr="001A5746">
        <w:rPr>
          <w:rFonts w:asciiTheme="minorHAnsi" w:eastAsia="Arial" w:hAnsiTheme="minorHAnsi" w:cstheme="minorHAnsi"/>
        </w:rPr>
        <w:t>is able to</w:t>
      </w:r>
      <w:proofErr w:type="gramEnd"/>
      <w:r w:rsidRPr="001A5746">
        <w:rPr>
          <w:rFonts w:asciiTheme="minorHAnsi" w:eastAsia="Arial" w:hAnsiTheme="minorHAnsi" w:cstheme="minorHAnsi"/>
        </w:rPr>
        <w:t xml:space="preserve"> provide a </w:t>
      </w:r>
      <w:r w:rsidR="00F86347" w:rsidRPr="001A5746">
        <w:rPr>
          <w:rFonts w:asciiTheme="minorHAnsi" w:eastAsia="Arial" w:hAnsiTheme="minorHAnsi" w:cstheme="minorHAnsi"/>
        </w:rPr>
        <w:t xml:space="preserve">data repository </w:t>
      </w:r>
      <w:r w:rsidR="00EF0FDF" w:rsidRPr="001A5746">
        <w:rPr>
          <w:rFonts w:asciiTheme="minorHAnsi" w:eastAsia="Arial" w:hAnsiTheme="minorHAnsi" w:cstheme="minorHAnsi"/>
        </w:rPr>
        <w:t xml:space="preserve">that aggregates all patient data in one location. </w:t>
      </w:r>
      <w:r w:rsidR="00C143C8" w:rsidRPr="001A5746">
        <w:rPr>
          <w:rFonts w:asciiTheme="minorHAnsi" w:eastAsia="Arial" w:hAnsiTheme="minorHAnsi" w:cstheme="minorHAnsi"/>
        </w:rPr>
        <w:t xml:space="preserve">ELLKAY's platform is utilized to aggregate patient demographic and clinical data to provide a longitudinal record across disparate sources within a health system. The integrated viewer enables clinicians with speed to access of clinical data from disparate EMR’s and systems within </w:t>
      </w:r>
      <w:r w:rsidR="00C143C8" w:rsidRPr="001A5746">
        <w:rPr>
          <w:rFonts w:asciiTheme="minorHAnsi" w:eastAsia="Arial" w:hAnsiTheme="minorHAnsi" w:cstheme="minorHAnsi"/>
        </w:rPr>
        <w:lastRenderedPageBreak/>
        <w:t xml:space="preserve">the clinically integrated network, as well as provides administrative advantages by way of quality metric reporting, gaps analysis, and release-of-information portal for contracted payers. ELLKAY </w:t>
      </w:r>
      <w:r w:rsidR="00C76F31" w:rsidRPr="001A5746">
        <w:rPr>
          <w:rFonts w:asciiTheme="minorHAnsi" w:eastAsia="Arial" w:hAnsiTheme="minorHAnsi" w:cstheme="minorHAnsi"/>
        </w:rPr>
        <w:t>can</w:t>
      </w:r>
      <w:r w:rsidR="00C143C8" w:rsidRPr="001A5746">
        <w:rPr>
          <w:rFonts w:asciiTheme="minorHAnsi" w:eastAsia="Arial" w:hAnsiTheme="minorHAnsi" w:cstheme="minorHAnsi"/>
        </w:rPr>
        <w:t xml:space="preserve"> manage data from different source systems no matter which standard is in use such as FHIR, IHE Profiles, and HL7</w:t>
      </w:r>
      <w:r w:rsidR="00D5724E" w:rsidRPr="001A5746">
        <w:rPr>
          <w:rFonts w:asciiTheme="minorHAnsi" w:eastAsia="Arial" w:hAnsiTheme="minorHAnsi" w:cstheme="minorHAnsi"/>
        </w:rPr>
        <w:t>.</w:t>
      </w:r>
      <w:r w:rsidR="00C143C8" w:rsidRPr="001A5746">
        <w:rPr>
          <w:rFonts w:asciiTheme="minorHAnsi" w:eastAsia="Arial" w:hAnsiTheme="minorHAnsi" w:cstheme="minorHAnsi"/>
        </w:rPr>
        <w:t xml:space="preserve"> </w:t>
      </w:r>
    </w:p>
    <w:p w14:paraId="4506D9D6" w14:textId="654C276A" w:rsidR="000A7709" w:rsidRPr="001A5746" w:rsidRDefault="00B42189" w:rsidP="000A7709">
      <w:pPr>
        <w:spacing w:before="160" w:after="160"/>
        <w:jc w:val="both"/>
        <w:rPr>
          <w:rFonts w:asciiTheme="minorHAnsi" w:eastAsia="Arial" w:hAnsiTheme="minorHAnsi" w:cstheme="minorHAnsi"/>
        </w:rPr>
      </w:pPr>
      <w:r w:rsidRPr="001A5746">
        <w:rPr>
          <w:rFonts w:asciiTheme="minorHAnsi" w:eastAsia="Arial" w:hAnsiTheme="minorHAnsi" w:cstheme="minorHAnsi"/>
        </w:rPr>
        <w:t>ELLKAY’s</w:t>
      </w:r>
      <w:r w:rsidR="000A7709" w:rsidRPr="001A5746">
        <w:rPr>
          <w:rFonts w:asciiTheme="minorHAnsi" w:eastAsia="Arial" w:hAnsiTheme="minorHAnsi" w:cstheme="minorHAnsi"/>
        </w:rPr>
        <w:t xml:space="preserve"> reporting module supports:                                                                   </w:t>
      </w:r>
    </w:p>
    <w:p w14:paraId="32DFCC59" w14:textId="138F3DA4" w:rsidR="000A7709" w:rsidRPr="001A5746" w:rsidRDefault="000A7709" w:rsidP="00B4218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Advanced querying of discrete data for clinical research and reporting</w:t>
      </w:r>
    </w:p>
    <w:p w14:paraId="4EAF317F" w14:textId="77777777" w:rsidR="000A7709" w:rsidRPr="001A5746" w:rsidRDefault="000A7709" w:rsidP="00B4218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Export data based on patient cohort built on selection criteria to Excel, CCD or PDF, ability to save queries</w:t>
      </w:r>
    </w:p>
    <w:p w14:paraId="47ADFE7D" w14:textId="77777777" w:rsidR="00E7461B" w:rsidRPr="001A5746" w:rsidRDefault="000A7709" w:rsidP="000A770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Ad-hoc reporting capability for users to create any report supported by data directly from the database</w:t>
      </w:r>
    </w:p>
    <w:p w14:paraId="24E652B5" w14:textId="77777777" w:rsidR="00E7461B" w:rsidRPr="001A5746" w:rsidRDefault="000A7709" w:rsidP="000A770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Access to </w:t>
      </w:r>
      <w:r w:rsidR="00E7461B" w:rsidRPr="001A5746">
        <w:rPr>
          <w:rFonts w:asciiTheme="minorHAnsi" w:eastAsia="Arial" w:hAnsiTheme="minorHAnsi" w:cstheme="minorHAnsi"/>
        </w:rPr>
        <w:t>reporting</w:t>
      </w:r>
      <w:r w:rsidRPr="001A5746">
        <w:rPr>
          <w:rFonts w:asciiTheme="minorHAnsi" w:eastAsia="Arial" w:hAnsiTheme="minorHAnsi" w:cstheme="minorHAnsi"/>
        </w:rPr>
        <w:t xml:space="preserve"> backend for direct querying</w:t>
      </w:r>
    </w:p>
    <w:p w14:paraId="3027AF31" w14:textId="44EBCB62" w:rsidR="00371C78" w:rsidRPr="001A5746" w:rsidRDefault="000A7709" w:rsidP="000A770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Dashboards with graphical representations for trending data</w:t>
      </w:r>
    </w:p>
    <w:p w14:paraId="5C65FD6F" w14:textId="488A399F" w:rsidR="00E62A14" w:rsidRPr="001A5746" w:rsidRDefault="00E62A14" w:rsidP="000A7709">
      <w:pPr>
        <w:pStyle w:val="ListParagraph"/>
        <w:numPr>
          <w:ilvl w:val="0"/>
          <w:numId w:val="46"/>
        </w:num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Reporting </w:t>
      </w:r>
      <w:r w:rsidR="00837BBC" w:rsidRPr="001A5746">
        <w:rPr>
          <w:rFonts w:asciiTheme="minorHAnsi" w:eastAsia="Arial" w:hAnsiTheme="minorHAnsi" w:cstheme="minorHAnsi"/>
        </w:rPr>
        <w:t>split on various levels such as provider, facility, or Medicaid patients</w:t>
      </w:r>
    </w:p>
    <w:p w14:paraId="51F090C7" w14:textId="77777777" w:rsidR="003A75A0" w:rsidRPr="00C17417" w:rsidRDefault="00D858E7" w:rsidP="000B0CC7">
      <w:pPr>
        <w:spacing w:before="160" w:after="160"/>
        <w:jc w:val="both"/>
        <w:rPr>
          <w:rFonts w:asciiTheme="minorHAnsi" w:eastAsia="Arial" w:hAnsiTheme="minorHAnsi" w:cstheme="minorHAnsi"/>
          <w:b/>
          <w:bCs/>
          <w:sz w:val="24"/>
          <w:szCs w:val="24"/>
        </w:rPr>
      </w:pPr>
      <w:r w:rsidRPr="00C17417">
        <w:rPr>
          <w:rFonts w:asciiTheme="minorHAnsi" w:eastAsia="Arial" w:hAnsiTheme="minorHAnsi" w:cstheme="minorHAnsi"/>
          <w:b/>
          <w:bCs/>
          <w:sz w:val="24"/>
          <w:szCs w:val="24"/>
        </w:rPr>
        <w:t>Direct Secure Messaging</w:t>
      </w:r>
    </w:p>
    <w:p w14:paraId="237DBB1F" w14:textId="259D4C62" w:rsidR="00930712" w:rsidRPr="001A5746" w:rsidRDefault="00930712" w:rsidP="003A75A0">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will enable </w:t>
      </w:r>
      <w:r w:rsidR="00696E40" w:rsidRPr="001A5746">
        <w:rPr>
          <w:rFonts w:asciiTheme="minorHAnsi" w:eastAsia="Arial" w:hAnsiTheme="minorHAnsi" w:cstheme="minorHAnsi"/>
        </w:rPr>
        <w:t>Direct Secure Messaging</w:t>
      </w:r>
      <w:r w:rsidR="00433D92" w:rsidRPr="001A5746">
        <w:rPr>
          <w:rFonts w:asciiTheme="minorHAnsi" w:eastAsia="Arial" w:hAnsiTheme="minorHAnsi" w:cstheme="minorHAnsi"/>
        </w:rPr>
        <w:t xml:space="preserve"> </w:t>
      </w:r>
      <w:proofErr w:type="gramStart"/>
      <w:r w:rsidR="00433D92" w:rsidRPr="001A5746">
        <w:rPr>
          <w:rFonts w:asciiTheme="minorHAnsi" w:eastAsia="Arial" w:hAnsiTheme="minorHAnsi" w:cstheme="minorHAnsi"/>
        </w:rPr>
        <w:t>in order to</w:t>
      </w:r>
      <w:proofErr w:type="gramEnd"/>
      <w:r w:rsidR="00433D92" w:rsidRPr="001A5746">
        <w:rPr>
          <w:rFonts w:asciiTheme="minorHAnsi" w:eastAsia="Arial" w:hAnsiTheme="minorHAnsi" w:cstheme="minorHAnsi"/>
        </w:rPr>
        <w:t xml:space="preserve"> support </w:t>
      </w:r>
      <w:r w:rsidR="00605D96" w:rsidRPr="001A5746">
        <w:rPr>
          <w:rFonts w:asciiTheme="minorHAnsi" w:eastAsia="Arial" w:hAnsiTheme="minorHAnsi" w:cstheme="minorHAnsi"/>
        </w:rPr>
        <w:t xml:space="preserve">communication between </w:t>
      </w:r>
      <w:r w:rsidR="00F47658" w:rsidRPr="001A5746">
        <w:rPr>
          <w:rFonts w:asciiTheme="minorHAnsi" w:eastAsia="Arial" w:hAnsiTheme="minorHAnsi" w:cstheme="minorHAnsi"/>
        </w:rPr>
        <w:t>local healthcare providers.</w:t>
      </w:r>
      <w:r w:rsidR="00470FCE" w:rsidRPr="001A5746">
        <w:rPr>
          <w:rFonts w:asciiTheme="minorHAnsi" w:eastAsia="Arial" w:hAnsiTheme="minorHAnsi" w:cstheme="minorHAnsi"/>
        </w:rPr>
        <w:t xml:space="preserve"> PRHIE participants </w:t>
      </w:r>
      <w:r w:rsidR="00B005C4" w:rsidRPr="001A5746">
        <w:rPr>
          <w:rFonts w:asciiTheme="minorHAnsi" w:eastAsia="Arial" w:hAnsiTheme="minorHAnsi" w:cstheme="minorHAnsi"/>
        </w:rPr>
        <w:t>that choose to lev</w:t>
      </w:r>
      <w:r w:rsidR="00DD59E0" w:rsidRPr="001A5746">
        <w:rPr>
          <w:rFonts w:asciiTheme="minorHAnsi" w:eastAsia="Arial" w:hAnsiTheme="minorHAnsi" w:cstheme="minorHAnsi"/>
        </w:rPr>
        <w:t xml:space="preserve">erage </w:t>
      </w:r>
      <w:r w:rsidR="00533572" w:rsidRPr="001A5746">
        <w:rPr>
          <w:rFonts w:asciiTheme="minorHAnsi" w:eastAsia="Arial" w:hAnsiTheme="minorHAnsi" w:cstheme="minorHAnsi"/>
        </w:rPr>
        <w:t>the Direct Secure Messaging services will be able to connect through SMTP, XDM/</w:t>
      </w:r>
      <w:proofErr w:type="gramStart"/>
      <w:r w:rsidR="00533572" w:rsidRPr="001A5746">
        <w:rPr>
          <w:rFonts w:asciiTheme="minorHAnsi" w:eastAsia="Arial" w:hAnsiTheme="minorHAnsi" w:cstheme="minorHAnsi"/>
        </w:rPr>
        <w:t>XDR</w:t>
      </w:r>
      <w:proofErr w:type="gramEnd"/>
      <w:r w:rsidR="00533572" w:rsidRPr="001A5746">
        <w:rPr>
          <w:rFonts w:asciiTheme="minorHAnsi" w:eastAsia="Arial" w:hAnsiTheme="minorHAnsi" w:cstheme="minorHAnsi"/>
        </w:rPr>
        <w:t xml:space="preserve"> or REST APIs. </w:t>
      </w:r>
      <w:r w:rsidR="008A46C1" w:rsidRPr="001A5746">
        <w:rPr>
          <w:rFonts w:asciiTheme="minorHAnsi" w:eastAsia="Arial" w:hAnsiTheme="minorHAnsi" w:cstheme="minorHAnsi"/>
        </w:rPr>
        <w:t xml:space="preserve">ELLKAY will adhere to the Direct standards to allow </w:t>
      </w:r>
      <w:r w:rsidR="005B12FF" w:rsidRPr="001A5746">
        <w:rPr>
          <w:rFonts w:asciiTheme="minorHAnsi" w:eastAsia="Arial" w:hAnsiTheme="minorHAnsi" w:cstheme="minorHAnsi"/>
        </w:rPr>
        <w:t xml:space="preserve">participating organizations to </w:t>
      </w:r>
      <w:r w:rsidR="00C744CF" w:rsidRPr="001A5746">
        <w:rPr>
          <w:rFonts w:asciiTheme="minorHAnsi" w:eastAsia="Arial" w:hAnsiTheme="minorHAnsi" w:cstheme="minorHAnsi"/>
        </w:rPr>
        <w:t>address significant gaps in information that occur during transitions of care</w:t>
      </w:r>
      <w:r w:rsidR="008E6048" w:rsidRPr="001A5746">
        <w:rPr>
          <w:rFonts w:asciiTheme="minorHAnsi" w:eastAsia="Arial" w:hAnsiTheme="minorHAnsi" w:cstheme="minorHAnsi"/>
        </w:rPr>
        <w:t xml:space="preserve">. Those with Direct addresses will be able to communicate </w:t>
      </w:r>
      <w:r w:rsidR="00071BD1" w:rsidRPr="001A5746">
        <w:rPr>
          <w:rFonts w:asciiTheme="minorHAnsi" w:eastAsia="Arial" w:hAnsiTheme="minorHAnsi" w:cstheme="minorHAnsi"/>
        </w:rPr>
        <w:t xml:space="preserve">precisely with </w:t>
      </w:r>
      <w:r w:rsidR="00DD1D72" w:rsidRPr="001A5746">
        <w:rPr>
          <w:rFonts w:asciiTheme="minorHAnsi" w:eastAsia="Arial" w:hAnsiTheme="minorHAnsi" w:cstheme="minorHAnsi"/>
        </w:rPr>
        <w:t xml:space="preserve">other Direct Messaging users </w:t>
      </w:r>
      <w:r w:rsidR="00CB2BFE" w:rsidRPr="001A5746">
        <w:rPr>
          <w:rFonts w:asciiTheme="minorHAnsi" w:eastAsia="Arial" w:hAnsiTheme="minorHAnsi" w:cstheme="minorHAnsi"/>
        </w:rPr>
        <w:t xml:space="preserve">to send </w:t>
      </w:r>
      <w:r w:rsidR="003B0534" w:rsidRPr="001A5746">
        <w:rPr>
          <w:rFonts w:asciiTheme="minorHAnsi" w:eastAsia="Arial" w:hAnsiTheme="minorHAnsi" w:cstheme="minorHAnsi"/>
        </w:rPr>
        <w:t>items such as CCD documents, referrals, and reports.</w:t>
      </w:r>
    </w:p>
    <w:p w14:paraId="0F2C890E" w14:textId="77777777" w:rsidR="004F1682" w:rsidRPr="00C17417" w:rsidRDefault="00D858E7" w:rsidP="00B91B79">
      <w:pPr>
        <w:spacing w:before="160" w:after="160"/>
        <w:jc w:val="both"/>
        <w:rPr>
          <w:rFonts w:asciiTheme="minorHAnsi" w:eastAsia="Arial" w:hAnsiTheme="minorHAnsi" w:cstheme="minorHAnsi"/>
          <w:b/>
          <w:sz w:val="24"/>
          <w:szCs w:val="24"/>
        </w:rPr>
      </w:pPr>
      <w:r w:rsidRPr="00C17417">
        <w:rPr>
          <w:rFonts w:asciiTheme="minorHAnsi" w:eastAsia="Arial" w:hAnsiTheme="minorHAnsi" w:cstheme="minorHAnsi"/>
          <w:b/>
          <w:sz w:val="24"/>
          <w:szCs w:val="24"/>
        </w:rPr>
        <w:t>Electronic Notification Services (ENS)</w:t>
      </w:r>
    </w:p>
    <w:p w14:paraId="4B8BAD68" w14:textId="3AFA696D" w:rsidR="004F1682" w:rsidRPr="00C83BD3" w:rsidRDefault="004F1682" w:rsidP="00862CF4">
      <w:pPr>
        <w:spacing w:after="0"/>
        <w:jc w:val="both"/>
        <w:textAlignment w:val="baseline"/>
        <w:rPr>
          <w:rFonts w:asciiTheme="minorHAnsi" w:eastAsia="Times New Roman" w:hAnsiTheme="minorHAnsi" w:cstheme="minorHAnsi"/>
        </w:rPr>
      </w:pPr>
      <w:r w:rsidRPr="00C83BD3">
        <w:rPr>
          <w:rFonts w:asciiTheme="minorHAnsi" w:eastAsia="Times New Roman" w:hAnsiTheme="minorHAnsi" w:cstheme="minorHAnsi"/>
        </w:rPr>
        <w:t>The E</w:t>
      </w:r>
      <w:r w:rsidR="00A85CEB" w:rsidRPr="00C83BD3">
        <w:rPr>
          <w:rFonts w:asciiTheme="minorHAnsi" w:eastAsia="Times New Roman" w:hAnsiTheme="minorHAnsi" w:cstheme="minorHAnsi"/>
        </w:rPr>
        <w:t>lectronic</w:t>
      </w:r>
      <w:r w:rsidRPr="00C83BD3">
        <w:rPr>
          <w:rFonts w:asciiTheme="minorHAnsi" w:eastAsia="Times New Roman" w:hAnsiTheme="minorHAnsi" w:cstheme="minorHAnsi"/>
        </w:rPr>
        <w:t xml:space="preserve"> Notification Service feature offers exciting possibilities both clinically and in terms of increasing the interactivity and live feel of the official tooling and user interfacing </w:t>
      </w:r>
      <w:r w:rsidR="001C72C4" w:rsidRPr="00C83BD3">
        <w:rPr>
          <w:rFonts w:asciiTheme="minorHAnsi" w:eastAsia="Times New Roman" w:hAnsiTheme="minorHAnsi" w:cstheme="minorHAnsi"/>
        </w:rPr>
        <w:t>ELLKAY is</w:t>
      </w:r>
      <w:r w:rsidRPr="00C83BD3">
        <w:rPr>
          <w:rFonts w:asciiTheme="minorHAnsi" w:eastAsia="Times New Roman" w:hAnsiTheme="minorHAnsi" w:cstheme="minorHAnsi"/>
        </w:rPr>
        <w:t xml:space="preserve"> proposing. </w:t>
      </w:r>
    </w:p>
    <w:p w14:paraId="48884433" w14:textId="6D87BABA" w:rsidR="004F1682" w:rsidRPr="00C83BD3" w:rsidRDefault="004F1682" w:rsidP="004F1682">
      <w:pPr>
        <w:spacing w:after="0" w:line="240" w:lineRule="auto"/>
        <w:jc w:val="center"/>
        <w:textAlignment w:val="baseline"/>
        <w:rPr>
          <w:rFonts w:asciiTheme="minorHAnsi" w:eastAsia="Times New Roman" w:hAnsiTheme="minorHAnsi" w:cstheme="minorHAnsi"/>
        </w:rPr>
      </w:pPr>
      <w:r w:rsidRPr="00C83BD3">
        <w:rPr>
          <w:rFonts w:asciiTheme="minorHAnsi" w:eastAsia="Times New Roman" w:hAnsiTheme="minorHAnsi" w:cstheme="minorHAnsi"/>
        </w:rPr>
        <w:t> </w:t>
      </w:r>
    </w:p>
    <w:p w14:paraId="45D98D2A" w14:textId="7EE9C687" w:rsidR="004F1682" w:rsidRPr="00C83BD3" w:rsidRDefault="004F1682" w:rsidP="002B5F9E">
      <w:pPr>
        <w:spacing w:after="0" w:line="240" w:lineRule="auto"/>
        <w:jc w:val="both"/>
        <w:textAlignment w:val="baseline"/>
        <w:rPr>
          <w:rFonts w:asciiTheme="minorHAnsi" w:eastAsia="Times New Roman" w:hAnsiTheme="minorHAnsi" w:cstheme="minorHAnsi"/>
        </w:rPr>
      </w:pPr>
      <w:r w:rsidRPr="00C83BD3">
        <w:rPr>
          <w:rFonts w:asciiTheme="minorHAnsi" w:eastAsia="Times New Roman" w:hAnsiTheme="minorHAnsi" w:cstheme="minorHAnsi"/>
        </w:rPr>
        <w:t>Events</w:t>
      </w:r>
      <w:r w:rsidR="00D31AF9" w:rsidRPr="00C83BD3">
        <w:rPr>
          <w:rFonts w:asciiTheme="minorHAnsi" w:eastAsia="Times New Roman" w:hAnsiTheme="minorHAnsi" w:cstheme="minorHAnsi"/>
        </w:rPr>
        <w:t xml:space="preserve"> such as admission/discharge/transfers (ADTs) encounters</w:t>
      </w:r>
      <w:r w:rsidRPr="00C83BD3">
        <w:rPr>
          <w:rFonts w:asciiTheme="minorHAnsi" w:eastAsia="Times New Roman" w:hAnsiTheme="minorHAnsi" w:cstheme="minorHAnsi"/>
        </w:rPr>
        <w:t xml:space="preserve"> will be received through patient identity REST and PIX feeds and dispatched to a new Event Dispatch Service for processing and distribution. A message queue will be used to store events until the events can be distributed to subscribed clients to enable scalability and fault-resilience in the event notification process. </w:t>
      </w:r>
    </w:p>
    <w:p w14:paraId="460962BE" w14:textId="2E783A83" w:rsidR="004F1682" w:rsidRPr="004F1682" w:rsidRDefault="004F1682" w:rsidP="004F1682">
      <w:pPr>
        <w:spacing w:beforeAutospacing="1" w:after="0" w:afterAutospacing="1" w:line="240" w:lineRule="auto"/>
        <w:jc w:val="center"/>
        <w:textAlignment w:val="baseline"/>
        <w:rPr>
          <w:rFonts w:ascii="Segoe UI" w:eastAsia="Times New Roman" w:hAnsi="Segoe UI" w:cs="Segoe UI"/>
          <w:sz w:val="18"/>
          <w:szCs w:val="18"/>
        </w:rPr>
      </w:pPr>
      <w:r w:rsidRPr="004F1682">
        <w:rPr>
          <w:rFonts w:ascii="Segoe UI" w:eastAsia="Times New Roman" w:hAnsi="Segoe UI" w:cs="Segoe UI"/>
          <w:noProof/>
          <w:sz w:val="18"/>
          <w:szCs w:val="18"/>
        </w:rPr>
        <w:lastRenderedPageBreak/>
        <w:drawing>
          <wp:inline distT="0" distB="0" distL="0" distR="0" wp14:anchorId="027E460A" wp14:editId="5C1523C0">
            <wp:extent cx="3258153" cy="4219575"/>
            <wp:effectExtent l="0" t="0" r="0" b="0"/>
            <wp:docPr id="130583958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9912" cy="4221853"/>
                    </a:xfrm>
                    <a:prstGeom prst="rect">
                      <a:avLst/>
                    </a:prstGeom>
                    <a:noFill/>
                    <a:ln>
                      <a:noFill/>
                    </a:ln>
                  </pic:spPr>
                </pic:pic>
              </a:graphicData>
            </a:graphic>
          </wp:inline>
        </w:drawing>
      </w:r>
      <w:r w:rsidRPr="004F1682">
        <w:rPr>
          <w:rFonts w:ascii="Calibri" w:eastAsia="Times New Roman" w:hAnsi="Calibri" w:cs="Calibri"/>
        </w:rPr>
        <w:t> </w:t>
      </w:r>
    </w:p>
    <w:p w14:paraId="711DEEBC" w14:textId="3B3FC1FA" w:rsidR="004F1682" w:rsidRPr="004F1682" w:rsidRDefault="004F1682" w:rsidP="004F1682">
      <w:pPr>
        <w:spacing w:after="0" w:line="240" w:lineRule="auto"/>
        <w:jc w:val="center"/>
        <w:textAlignment w:val="baseline"/>
        <w:rPr>
          <w:rFonts w:ascii="Segoe UI" w:eastAsia="Times New Roman" w:hAnsi="Segoe UI" w:cs="Segoe UI"/>
          <w:b/>
          <w:bCs/>
          <w:color w:val="2E74B5"/>
          <w:sz w:val="18"/>
          <w:szCs w:val="18"/>
        </w:rPr>
      </w:pPr>
      <w:r w:rsidRPr="004F1682">
        <w:rPr>
          <w:rFonts w:ascii="Calibri" w:eastAsia="Times New Roman" w:hAnsi="Calibri" w:cs="Calibri"/>
          <w:b/>
          <w:bCs/>
          <w:color w:val="2E74B5"/>
        </w:rPr>
        <w:t>Event Notifications Decision Flow </w:t>
      </w:r>
    </w:p>
    <w:p w14:paraId="31DAC9E3" w14:textId="77777777" w:rsidR="00314D51" w:rsidRPr="001A5746" w:rsidRDefault="004F1682" w:rsidP="002B5F9E">
      <w:pPr>
        <w:spacing w:after="0" w:line="240" w:lineRule="auto"/>
        <w:jc w:val="both"/>
        <w:textAlignment w:val="baseline"/>
        <w:rPr>
          <w:rFonts w:asciiTheme="minorHAnsi" w:eastAsia="Times New Roman" w:hAnsiTheme="minorHAnsi" w:cstheme="minorHAnsi"/>
          <w:sz w:val="18"/>
          <w:szCs w:val="18"/>
        </w:rPr>
      </w:pPr>
      <w:r w:rsidRPr="001A5746">
        <w:rPr>
          <w:rFonts w:asciiTheme="minorHAnsi" w:eastAsia="Times New Roman" w:hAnsiTheme="minorHAnsi" w:cstheme="minorHAnsi"/>
        </w:rPr>
        <w:t>Per the pilot Notification Specification, events for a given patient will only be distributed to subscribing organizations with a patient that has a LOLA 2 link to the patient. Organizations with unconfirmed LOLA links will not receive notifications. </w:t>
      </w:r>
    </w:p>
    <w:p w14:paraId="5A2B0C3D" w14:textId="10308E96" w:rsidR="004F1682" w:rsidRPr="001A5746" w:rsidRDefault="004F1682" w:rsidP="002B5F9E">
      <w:pPr>
        <w:spacing w:after="0" w:line="240" w:lineRule="auto"/>
        <w:jc w:val="both"/>
        <w:textAlignment w:val="baseline"/>
        <w:rPr>
          <w:rFonts w:asciiTheme="minorHAnsi" w:eastAsia="Times New Roman" w:hAnsiTheme="minorHAnsi" w:cstheme="minorHAnsi"/>
          <w:sz w:val="18"/>
          <w:szCs w:val="18"/>
        </w:rPr>
      </w:pPr>
      <w:r w:rsidRPr="001A5746">
        <w:rPr>
          <w:rFonts w:asciiTheme="minorHAnsi" w:eastAsia="Times New Roman" w:hAnsiTheme="minorHAnsi" w:cstheme="minorHAnsi"/>
          <w:b/>
          <w:bCs/>
          <w:color w:val="2E74B5"/>
          <w:sz w:val="18"/>
          <w:szCs w:val="18"/>
        </w:rPr>
        <w:t> </w:t>
      </w:r>
    </w:p>
    <w:p w14:paraId="40816277" w14:textId="77777777" w:rsidR="004F1682" w:rsidRPr="001A5746" w:rsidRDefault="004F1682" w:rsidP="002B5F9E">
      <w:pPr>
        <w:spacing w:after="0" w:line="240" w:lineRule="auto"/>
        <w:jc w:val="both"/>
        <w:textAlignment w:val="baseline"/>
        <w:rPr>
          <w:rFonts w:asciiTheme="minorHAnsi" w:eastAsia="Times New Roman" w:hAnsiTheme="minorHAnsi" w:cstheme="minorHAnsi"/>
          <w:sz w:val="18"/>
          <w:szCs w:val="18"/>
        </w:rPr>
      </w:pPr>
      <w:r w:rsidRPr="001A5746">
        <w:rPr>
          <w:rFonts w:asciiTheme="minorHAnsi" w:eastAsia="Times New Roman" w:hAnsiTheme="minorHAnsi" w:cstheme="minorHAnsi"/>
        </w:rPr>
        <w:t>ELLKAY has already implemented several similar functionalities in our own systems. Here are some sample solutions based on use cases: </w:t>
      </w:r>
    </w:p>
    <w:p w14:paraId="00623203" w14:textId="77777777" w:rsidR="00404C24" w:rsidRDefault="00404C24" w:rsidP="002B5F9E">
      <w:pPr>
        <w:jc w:val="both"/>
        <w:rPr>
          <w:rFonts w:asciiTheme="minorHAnsi" w:eastAsia="Times New Roman" w:hAnsiTheme="minorHAnsi" w:cstheme="minorHAnsi"/>
        </w:rPr>
      </w:pPr>
    </w:p>
    <w:p w14:paraId="3EAB550F" w14:textId="3A684728" w:rsidR="004F1682" w:rsidRPr="002F0C2C" w:rsidRDefault="004F1682" w:rsidP="002B5F9E">
      <w:pPr>
        <w:pStyle w:val="ListParagraph"/>
        <w:numPr>
          <w:ilvl w:val="0"/>
          <w:numId w:val="56"/>
        </w:numPr>
        <w:jc w:val="both"/>
      </w:pPr>
      <w:r w:rsidRPr="002F0C2C">
        <w:t xml:space="preserve">Workflow and Solution for Use </w:t>
      </w:r>
      <w:r w:rsidR="005803FA" w:rsidRPr="002F0C2C">
        <w:t>C</w:t>
      </w:r>
      <w:r w:rsidRPr="002F0C2C">
        <w:t>ase 1: Notification solution analyzes incoming orders and immediately notifies the ordering staff member of any issues as an alert pop-up before they ever walk away from the machine, allowing timely resolution of order</w:t>
      </w:r>
      <w:r>
        <w:t xml:space="preserve"> </w:t>
      </w:r>
      <w:r w:rsidRPr="002F0C2C">
        <w:t>mistakes. </w:t>
      </w:r>
    </w:p>
    <w:p w14:paraId="4DEAF485" w14:textId="0BD8C182" w:rsidR="004F1682" w:rsidRPr="002F0C2C" w:rsidRDefault="004F1682" w:rsidP="002B5F9E">
      <w:pPr>
        <w:pStyle w:val="ListParagraph"/>
        <w:numPr>
          <w:ilvl w:val="0"/>
          <w:numId w:val="56"/>
        </w:numPr>
        <w:jc w:val="both"/>
      </w:pPr>
      <w:r w:rsidRPr="002F0C2C">
        <w:t xml:space="preserve">Workflow and Solution for Use </w:t>
      </w:r>
      <w:r w:rsidR="005803FA" w:rsidRPr="002F0C2C">
        <w:t>C</w:t>
      </w:r>
      <w:r w:rsidRPr="002F0C2C">
        <w:t>ase 2: Live prints of lab specific requisitions and ABN documents as soon as orders are received. </w:t>
      </w:r>
    </w:p>
    <w:p w14:paraId="29F25522" w14:textId="77777777" w:rsidR="00F83464" w:rsidRPr="001A5746" w:rsidRDefault="00F83464" w:rsidP="00F83464">
      <w:pPr>
        <w:spacing w:after="0" w:line="240" w:lineRule="auto"/>
        <w:ind w:left="1080"/>
        <w:textAlignment w:val="baseline"/>
        <w:rPr>
          <w:rFonts w:asciiTheme="minorHAnsi" w:eastAsia="Times New Roman" w:hAnsiTheme="minorHAnsi" w:cstheme="minorHAnsi"/>
        </w:rPr>
      </w:pPr>
    </w:p>
    <w:p w14:paraId="6D48B74A" w14:textId="38D1F917" w:rsidR="00D858E7" w:rsidRPr="001A5746" w:rsidRDefault="004F1682" w:rsidP="002B5F9E">
      <w:pPr>
        <w:spacing w:after="0" w:line="240" w:lineRule="auto"/>
        <w:jc w:val="both"/>
        <w:textAlignment w:val="baseline"/>
        <w:rPr>
          <w:rFonts w:asciiTheme="minorHAnsi" w:eastAsia="Times New Roman" w:hAnsiTheme="minorHAnsi" w:cstheme="minorHAnsi"/>
          <w:sz w:val="18"/>
          <w:szCs w:val="18"/>
        </w:rPr>
      </w:pPr>
      <w:r w:rsidRPr="001A5746">
        <w:rPr>
          <w:rFonts w:asciiTheme="minorHAnsi" w:eastAsia="Times New Roman" w:hAnsiTheme="minorHAnsi" w:cstheme="minorHAnsi"/>
        </w:rPr>
        <w:t>Notifications will be received in the EHRs as Inbox messages and alerts.  </w:t>
      </w:r>
    </w:p>
    <w:p w14:paraId="19AC75B1" w14:textId="77777777" w:rsidR="00D858E7" w:rsidRPr="00C17417" w:rsidRDefault="00D858E7" w:rsidP="001A5746">
      <w:pPr>
        <w:spacing w:before="160" w:after="160"/>
        <w:jc w:val="both"/>
        <w:rPr>
          <w:rFonts w:eastAsia="Arial"/>
          <w:b/>
          <w:bCs/>
          <w:sz w:val="24"/>
          <w:szCs w:val="24"/>
        </w:rPr>
      </w:pPr>
      <w:r w:rsidRPr="00C17417">
        <w:rPr>
          <w:rFonts w:eastAsia="Arial"/>
          <w:b/>
          <w:bCs/>
          <w:sz w:val="24"/>
          <w:szCs w:val="24"/>
        </w:rPr>
        <w:t>Emergency Response Services</w:t>
      </w:r>
    </w:p>
    <w:p w14:paraId="7E53736A" w14:textId="6AE17ACD" w:rsidR="008F48E7" w:rsidRPr="001A5746" w:rsidRDefault="008F48E7" w:rsidP="008F48E7">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will </w:t>
      </w:r>
      <w:r w:rsidR="00601249" w:rsidRPr="001A5746">
        <w:rPr>
          <w:rFonts w:asciiTheme="minorHAnsi" w:eastAsia="Arial" w:hAnsiTheme="minorHAnsi" w:cstheme="minorHAnsi"/>
        </w:rPr>
        <w:t>maintain a connec</w:t>
      </w:r>
      <w:r w:rsidR="009E5748" w:rsidRPr="001A5746">
        <w:rPr>
          <w:rFonts w:asciiTheme="minorHAnsi" w:eastAsia="Arial" w:hAnsiTheme="minorHAnsi" w:cstheme="minorHAnsi"/>
        </w:rPr>
        <w:t>tion with eHealth</w:t>
      </w:r>
      <w:r w:rsidR="00936FF1" w:rsidRPr="001A5746">
        <w:rPr>
          <w:rFonts w:asciiTheme="minorHAnsi" w:eastAsia="Arial" w:hAnsiTheme="minorHAnsi" w:cstheme="minorHAnsi"/>
        </w:rPr>
        <w:t xml:space="preserve"> </w:t>
      </w:r>
      <w:r w:rsidR="009E5748" w:rsidRPr="001A5746">
        <w:rPr>
          <w:rFonts w:asciiTheme="minorHAnsi" w:eastAsia="Arial" w:hAnsiTheme="minorHAnsi" w:cstheme="minorHAnsi"/>
        </w:rPr>
        <w:t>Exchange</w:t>
      </w:r>
      <w:r w:rsidR="00107F0A" w:rsidRPr="001A5746">
        <w:rPr>
          <w:rFonts w:asciiTheme="minorHAnsi" w:eastAsia="Arial" w:hAnsiTheme="minorHAnsi" w:cstheme="minorHAnsi"/>
        </w:rPr>
        <w:t xml:space="preserve"> and </w:t>
      </w:r>
      <w:r w:rsidR="00EC3417" w:rsidRPr="001A5746">
        <w:rPr>
          <w:rFonts w:asciiTheme="minorHAnsi" w:eastAsia="Arial" w:hAnsiTheme="minorHAnsi" w:cstheme="minorHAnsi"/>
        </w:rPr>
        <w:t>CommonWe</w:t>
      </w:r>
      <w:r w:rsidR="000126B0" w:rsidRPr="001A5746">
        <w:rPr>
          <w:rFonts w:asciiTheme="minorHAnsi" w:eastAsia="Arial" w:hAnsiTheme="minorHAnsi" w:cstheme="minorHAnsi"/>
        </w:rPr>
        <w:t xml:space="preserve">ll to support data exchange </w:t>
      </w:r>
      <w:r w:rsidR="00EA0845" w:rsidRPr="001A5746">
        <w:rPr>
          <w:rFonts w:asciiTheme="minorHAnsi" w:eastAsia="Arial" w:hAnsiTheme="minorHAnsi" w:cstheme="minorHAnsi"/>
        </w:rPr>
        <w:t>in times of emergency.</w:t>
      </w:r>
      <w:r w:rsidR="00366A22" w:rsidRPr="001A5746">
        <w:rPr>
          <w:rFonts w:asciiTheme="minorHAnsi" w:eastAsia="Arial" w:hAnsiTheme="minorHAnsi" w:cstheme="minorHAnsi"/>
        </w:rPr>
        <w:t xml:space="preserve"> ELLKAY will enable vendors </w:t>
      </w:r>
      <w:r w:rsidR="00056F0A" w:rsidRPr="001A5746">
        <w:rPr>
          <w:rFonts w:asciiTheme="minorHAnsi" w:eastAsia="Arial" w:hAnsiTheme="minorHAnsi" w:cstheme="minorHAnsi"/>
        </w:rPr>
        <w:t>that provide</w:t>
      </w:r>
      <w:r w:rsidR="005B2D15" w:rsidRPr="001A5746">
        <w:rPr>
          <w:rFonts w:asciiTheme="minorHAnsi" w:eastAsia="Arial" w:hAnsiTheme="minorHAnsi" w:cstheme="minorHAnsi"/>
        </w:rPr>
        <w:t xml:space="preserve"> emergency response </w:t>
      </w:r>
      <w:r w:rsidR="005B2D15" w:rsidRPr="001A5746">
        <w:rPr>
          <w:rFonts w:asciiTheme="minorHAnsi" w:eastAsia="Arial" w:hAnsiTheme="minorHAnsi" w:cstheme="minorHAnsi"/>
        </w:rPr>
        <w:lastRenderedPageBreak/>
        <w:t xml:space="preserve">services to </w:t>
      </w:r>
      <w:proofErr w:type="spellStart"/>
      <w:r w:rsidR="005B2D15" w:rsidRPr="001A5746">
        <w:rPr>
          <w:rFonts w:asciiTheme="minorHAnsi" w:eastAsia="Arial" w:hAnsiTheme="minorHAnsi" w:cstheme="minorHAnsi"/>
        </w:rPr>
        <w:t>PRDoH</w:t>
      </w:r>
      <w:proofErr w:type="spellEnd"/>
      <w:r w:rsidR="00B2235A" w:rsidRPr="001A5746">
        <w:rPr>
          <w:rFonts w:asciiTheme="minorHAnsi" w:eastAsia="Arial" w:hAnsiTheme="minorHAnsi" w:cstheme="minorHAnsi"/>
        </w:rPr>
        <w:t xml:space="preserve"> to receive the necessary data for </w:t>
      </w:r>
      <w:r w:rsidR="009A5C59" w:rsidRPr="001A5746">
        <w:rPr>
          <w:rFonts w:asciiTheme="minorHAnsi" w:eastAsia="Arial" w:hAnsiTheme="minorHAnsi" w:cstheme="minorHAnsi"/>
        </w:rPr>
        <w:t xml:space="preserve">hospital and patient registration by sharing </w:t>
      </w:r>
      <w:r w:rsidR="000E5B4D" w:rsidRPr="001A5746">
        <w:rPr>
          <w:rFonts w:asciiTheme="minorHAnsi" w:eastAsia="Arial" w:hAnsiTheme="minorHAnsi" w:cstheme="minorHAnsi"/>
        </w:rPr>
        <w:t xml:space="preserve">ADT information through the respective </w:t>
      </w:r>
      <w:r w:rsidR="00CA438F" w:rsidRPr="001A5746">
        <w:rPr>
          <w:rFonts w:asciiTheme="minorHAnsi" w:eastAsia="Arial" w:hAnsiTheme="minorHAnsi" w:cstheme="minorHAnsi"/>
        </w:rPr>
        <w:t>national exchange providers.</w:t>
      </w:r>
    </w:p>
    <w:p w14:paraId="5C9323B2" w14:textId="124A0369" w:rsidR="00AE5DEB" w:rsidRPr="00C17417" w:rsidRDefault="00D858E7" w:rsidP="001A5746">
      <w:pPr>
        <w:spacing w:before="160" w:after="160"/>
        <w:jc w:val="both"/>
        <w:rPr>
          <w:rFonts w:eastAsia="Arial"/>
          <w:b/>
          <w:bCs/>
          <w:sz w:val="24"/>
          <w:szCs w:val="24"/>
        </w:rPr>
      </w:pPr>
      <w:r w:rsidRPr="00C17417">
        <w:rPr>
          <w:rFonts w:eastAsia="Arial"/>
          <w:b/>
          <w:bCs/>
          <w:sz w:val="24"/>
          <w:szCs w:val="24"/>
        </w:rPr>
        <w:t xml:space="preserve">Interoperability </w:t>
      </w:r>
      <w:r w:rsidR="00C17417" w:rsidRPr="00C17417">
        <w:rPr>
          <w:rFonts w:eastAsia="Arial"/>
          <w:b/>
          <w:bCs/>
          <w:sz w:val="24"/>
          <w:szCs w:val="24"/>
        </w:rPr>
        <w:t>Services and Federal</w:t>
      </w:r>
      <w:r w:rsidRPr="00C17417">
        <w:rPr>
          <w:rFonts w:eastAsia="Arial"/>
          <w:b/>
          <w:bCs/>
          <w:sz w:val="24"/>
          <w:szCs w:val="24"/>
        </w:rPr>
        <w:t xml:space="preserve"> Compliance</w:t>
      </w:r>
    </w:p>
    <w:p w14:paraId="736148C6" w14:textId="36940F71" w:rsidR="00DF3B97" w:rsidRPr="001A5746" w:rsidRDefault="00E11C9E" w:rsidP="00DF3B97">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prides itself on operating in alignment with federal interoperability frameworks and policy. </w:t>
      </w:r>
      <w:r w:rsidR="00DF3B97" w:rsidRPr="001A5746">
        <w:rPr>
          <w:rFonts w:asciiTheme="minorHAnsi" w:eastAsia="Arial" w:hAnsiTheme="minorHAnsi" w:cstheme="minorHAnsi"/>
        </w:rPr>
        <w:t xml:space="preserve">As a part of </w:t>
      </w:r>
      <w:r w:rsidR="00F814A1" w:rsidRPr="001A5746">
        <w:rPr>
          <w:rFonts w:asciiTheme="minorHAnsi" w:eastAsia="Arial" w:hAnsiTheme="minorHAnsi" w:cstheme="minorHAnsi"/>
        </w:rPr>
        <w:t xml:space="preserve">our current product offerings as well as </w:t>
      </w:r>
      <w:r w:rsidR="00585E4E" w:rsidRPr="001A5746">
        <w:rPr>
          <w:rFonts w:asciiTheme="minorHAnsi" w:eastAsia="Arial" w:hAnsiTheme="minorHAnsi" w:cstheme="minorHAnsi"/>
        </w:rPr>
        <w:t xml:space="preserve">the solutions </w:t>
      </w:r>
      <w:r w:rsidR="003C2D19" w:rsidRPr="001A5746">
        <w:rPr>
          <w:rFonts w:asciiTheme="minorHAnsi" w:eastAsia="Arial" w:hAnsiTheme="minorHAnsi" w:cstheme="minorHAnsi"/>
        </w:rPr>
        <w:t>listed above,</w:t>
      </w:r>
      <w:r w:rsidR="00343FBF" w:rsidRPr="001A5746">
        <w:rPr>
          <w:rFonts w:asciiTheme="minorHAnsi" w:eastAsia="Arial" w:hAnsiTheme="minorHAnsi" w:cstheme="minorHAnsi"/>
        </w:rPr>
        <w:t xml:space="preserve"> </w:t>
      </w:r>
      <w:r w:rsidR="00D521EC" w:rsidRPr="001A5746">
        <w:rPr>
          <w:rFonts w:asciiTheme="minorHAnsi" w:eastAsia="Arial" w:hAnsiTheme="minorHAnsi" w:cstheme="minorHAnsi"/>
        </w:rPr>
        <w:t xml:space="preserve">ELLKAY will provide guidance on how to meet </w:t>
      </w:r>
      <w:r w:rsidR="00372DF8" w:rsidRPr="001A5746">
        <w:rPr>
          <w:rFonts w:asciiTheme="minorHAnsi" w:eastAsia="Arial" w:hAnsiTheme="minorHAnsi" w:cstheme="minorHAnsi"/>
        </w:rPr>
        <w:t xml:space="preserve">and exceed </w:t>
      </w:r>
      <w:r w:rsidR="00695C1B" w:rsidRPr="001A5746">
        <w:rPr>
          <w:rFonts w:asciiTheme="minorHAnsi" w:eastAsia="Arial" w:hAnsiTheme="minorHAnsi" w:cstheme="minorHAnsi"/>
        </w:rPr>
        <w:t>federal requirements.</w:t>
      </w:r>
    </w:p>
    <w:p w14:paraId="2048902F" w14:textId="5B734CBA" w:rsidR="006D1A52" w:rsidRPr="001A5746" w:rsidRDefault="006D1A52" w:rsidP="001A5746">
      <w:pPr>
        <w:spacing w:before="160" w:after="160"/>
        <w:jc w:val="both"/>
        <w:rPr>
          <w:rFonts w:asciiTheme="minorHAnsi" w:eastAsia="Arial" w:hAnsiTheme="minorHAnsi" w:cstheme="minorHAnsi"/>
          <w:b/>
          <w:bCs/>
        </w:rPr>
      </w:pPr>
      <w:r w:rsidRPr="001A5746">
        <w:rPr>
          <w:rFonts w:asciiTheme="minorHAnsi" w:eastAsia="Arial" w:hAnsiTheme="minorHAnsi" w:cstheme="minorHAnsi"/>
          <w:b/>
          <w:bCs/>
        </w:rPr>
        <w:t>Office of the National Coordinator (ONC) information blocking rule</w:t>
      </w:r>
    </w:p>
    <w:p w14:paraId="60191E36" w14:textId="23A04C3D" w:rsidR="00F6472D" w:rsidRPr="002F0C2C" w:rsidRDefault="00F6472D" w:rsidP="00E23F35">
      <w:pPr>
        <w:pStyle w:val="ListParagraph"/>
        <w:numPr>
          <w:ilvl w:val="0"/>
          <w:numId w:val="56"/>
        </w:numPr>
        <w:jc w:val="both"/>
      </w:pPr>
      <w:r w:rsidRPr="002F0C2C">
        <w:t xml:space="preserve">The 21st Century Cures Act requires that entities handling health information technology </w:t>
      </w:r>
      <w:r w:rsidR="006A6958" w:rsidRPr="002F0C2C">
        <w:t>“provide ‘interoperability’ and enable the secure exchange of electronic health information without special effort on the part of the user” and that they do not e</w:t>
      </w:r>
      <w:r w:rsidR="00757740" w:rsidRPr="002F0C2C">
        <w:t>ngage in information blocking. ELLKAY is fully compliant with the prohibition on information blocking and actively promotes interoperability of PHI as part of its business model.</w:t>
      </w:r>
      <w:r w:rsidR="00A10277" w:rsidRPr="002F0C2C">
        <w:t xml:space="preserve"> ELLKAY realizes the advances that interoperability can provide and maintains to </w:t>
      </w:r>
      <w:r w:rsidR="00F638FA" w:rsidRPr="002F0C2C">
        <w:t>prevent information blocking outside of the eight exemptions to compliance.</w:t>
      </w:r>
    </w:p>
    <w:p w14:paraId="082BB8AF" w14:textId="1F3BA626" w:rsidR="00D858E7" w:rsidRPr="001A5746" w:rsidRDefault="006D1A52" w:rsidP="001A5746">
      <w:pPr>
        <w:spacing w:before="160" w:after="160"/>
        <w:jc w:val="both"/>
        <w:rPr>
          <w:rFonts w:asciiTheme="minorHAnsi" w:eastAsia="Arial" w:hAnsiTheme="minorHAnsi" w:cstheme="minorHAnsi"/>
          <w:b/>
          <w:bCs/>
        </w:rPr>
      </w:pPr>
      <w:r w:rsidRPr="001A5746">
        <w:rPr>
          <w:rFonts w:asciiTheme="minorHAnsi" w:eastAsia="Arial" w:hAnsiTheme="minorHAnsi" w:cstheme="minorHAnsi"/>
          <w:b/>
          <w:bCs/>
        </w:rPr>
        <w:t>CMS Interoperability and Patient Access rule</w:t>
      </w:r>
      <w:r w:rsidR="00D858E7" w:rsidRPr="001A5746">
        <w:rPr>
          <w:rFonts w:asciiTheme="minorHAnsi" w:eastAsia="Arial" w:hAnsiTheme="minorHAnsi" w:cstheme="minorHAnsi"/>
          <w:b/>
          <w:bCs/>
        </w:rPr>
        <w:t xml:space="preserve"> </w:t>
      </w:r>
      <w:r w:rsidRPr="001A5746">
        <w:rPr>
          <w:rFonts w:asciiTheme="minorHAnsi" w:eastAsia="Arial" w:hAnsiTheme="minorHAnsi" w:cstheme="minorHAnsi"/>
          <w:b/>
          <w:bCs/>
        </w:rPr>
        <w:t>(CMS-9115-F)</w:t>
      </w:r>
    </w:p>
    <w:p w14:paraId="47E463A8" w14:textId="18D12C2A" w:rsidR="0029284C" w:rsidRPr="002F0C2C" w:rsidRDefault="0029284C" w:rsidP="00E23F35">
      <w:pPr>
        <w:pStyle w:val="ListParagraph"/>
        <w:numPr>
          <w:ilvl w:val="0"/>
          <w:numId w:val="56"/>
        </w:numPr>
        <w:jc w:val="both"/>
      </w:pPr>
      <w:r w:rsidRPr="002F0C2C">
        <w:t>ELLKAY’s p</w:t>
      </w:r>
      <w:r w:rsidR="004627B2" w:rsidRPr="002F0C2C">
        <w:t xml:space="preserve">latform provides a data model that fully meets the Interoperability and Patient Access requirements to aggregate and </w:t>
      </w:r>
      <w:r w:rsidR="006D798E" w:rsidRPr="002F0C2C">
        <w:t>provid</w:t>
      </w:r>
      <w:r w:rsidR="00AE2B66" w:rsidRPr="002F0C2C">
        <w:t>es all maintained health data from the USCDI data set to members for a complete longi</w:t>
      </w:r>
      <w:r w:rsidR="00FB55B7" w:rsidRPr="002F0C2C">
        <w:t xml:space="preserve">tudinal health record. The data model is broader than the CMS requirements and is extensible to meet </w:t>
      </w:r>
      <w:proofErr w:type="gramStart"/>
      <w:r w:rsidR="00FB55B7" w:rsidRPr="002F0C2C">
        <w:t>all of</w:t>
      </w:r>
      <w:proofErr w:type="gramEnd"/>
      <w:r w:rsidR="00FB55B7" w:rsidRPr="002F0C2C">
        <w:t xml:space="preserve"> PRHIE’s needs.</w:t>
      </w:r>
    </w:p>
    <w:p w14:paraId="18831C2A" w14:textId="58FCB732" w:rsidR="006D1A52" w:rsidRPr="001A5746" w:rsidRDefault="006D1A52" w:rsidP="001A5746">
      <w:pPr>
        <w:spacing w:before="160" w:after="160"/>
        <w:jc w:val="both"/>
        <w:rPr>
          <w:rFonts w:asciiTheme="minorHAnsi" w:eastAsia="Arial" w:hAnsiTheme="minorHAnsi" w:cstheme="minorHAnsi"/>
          <w:b/>
          <w:bCs/>
        </w:rPr>
      </w:pPr>
      <w:r w:rsidRPr="001A5746">
        <w:rPr>
          <w:rFonts w:asciiTheme="minorHAnsi" w:eastAsia="Arial" w:hAnsiTheme="minorHAnsi" w:cstheme="minorHAnsi"/>
          <w:b/>
          <w:bCs/>
        </w:rPr>
        <w:t>Trusted Exchange Framework and Common Agreement (TEFCA) Network</w:t>
      </w:r>
    </w:p>
    <w:p w14:paraId="32DC0C19" w14:textId="5CD04D61" w:rsidR="0056680F" w:rsidRPr="001A5746" w:rsidRDefault="0056680F" w:rsidP="001A5746">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 </w:t>
      </w:r>
      <w:r w:rsidR="00E177EF" w:rsidRPr="001A5746">
        <w:rPr>
          <w:rFonts w:asciiTheme="minorHAnsi" w:eastAsia="Arial" w:hAnsiTheme="minorHAnsi" w:cstheme="minorHAnsi"/>
        </w:rPr>
        <w:t xml:space="preserve">worked as </w:t>
      </w:r>
      <w:proofErr w:type="spellStart"/>
      <w:r w:rsidR="00E177EF" w:rsidRPr="001A5746">
        <w:rPr>
          <w:rFonts w:asciiTheme="minorHAnsi" w:eastAsia="Arial" w:hAnsiTheme="minorHAnsi" w:cstheme="minorHAnsi"/>
        </w:rPr>
        <w:t>CommonWell’s</w:t>
      </w:r>
      <w:proofErr w:type="spellEnd"/>
      <w:r w:rsidR="00E177EF" w:rsidRPr="001A5746">
        <w:rPr>
          <w:rFonts w:asciiTheme="minorHAnsi" w:eastAsia="Arial" w:hAnsiTheme="minorHAnsi" w:cstheme="minorHAnsi"/>
        </w:rPr>
        <w:t xml:space="preserve"> technical service provider </w:t>
      </w:r>
      <w:r w:rsidR="009544DE" w:rsidRPr="001A5746">
        <w:rPr>
          <w:rFonts w:asciiTheme="minorHAnsi" w:eastAsia="Arial" w:hAnsiTheme="minorHAnsi" w:cstheme="minorHAnsi"/>
        </w:rPr>
        <w:t xml:space="preserve">to help them become designated </w:t>
      </w:r>
      <w:r w:rsidR="00E638D9" w:rsidRPr="001A5746">
        <w:rPr>
          <w:rFonts w:asciiTheme="minorHAnsi" w:eastAsia="Arial" w:hAnsiTheme="minorHAnsi" w:cstheme="minorHAnsi"/>
        </w:rPr>
        <w:t xml:space="preserve">as a </w:t>
      </w:r>
      <w:r w:rsidR="004E5AFA" w:rsidRPr="001A5746">
        <w:rPr>
          <w:rFonts w:asciiTheme="minorHAnsi" w:eastAsia="Arial" w:hAnsiTheme="minorHAnsi" w:cstheme="minorHAnsi"/>
        </w:rPr>
        <w:t>Qualified Health Information Network (</w:t>
      </w:r>
      <w:r w:rsidR="00E638D9" w:rsidRPr="001A5746">
        <w:rPr>
          <w:rFonts w:asciiTheme="minorHAnsi" w:eastAsia="Arial" w:hAnsiTheme="minorHAnsi" w:cstheme="minorHAnsi"/>
        </w:rPr>
        <w:t>QHIN</w:t>
      </w:r>
      <w:r w:rsidR="004E5AFA" w:rsidRPr="001A5746">
        <w:rPr>
          <w:rFonts w:asciiTheme="minorHAnsi" w:eastAsia="Arial" w:hAnsiTheme="minorHAnsi" w:cstheme="minorHAnsi"/>
        </w:rPr>
        <w:t xml:space="preserve">) </w:t>
      </w:r>
      <w:r w:rsidR="00E638D9" w:rsidRPr="001A5746">
        <w:rPr>
          <w:rFonts w:asciiTheme="minorHAnsi" w:eastAsia="Arial" w:hAnsiTheme="minorHAnsi" w:cstheme="minorHAnsi"/>
        </w:rPr>
        <w:t>under TEFCA.</w:t>
      </w:r>
      <w:r w:rsidR="004E5AFA" w:rsidRPr="001A5746">
        <w:rPr>
          <w:rFonts w:asciiTheme="minorHAnsi" w:eastAsia="Arial" w:hAnsiTheme="minorHAnsi" w:cstheme="minorHAnsi"/>
        </w:rPr>
        <w:t xml:space="preserve"> </w:t>
      </w:r>
      <w:r w:rsidR="002D4159" w:rsidRPr="001A5746">
        <w:rPr>
          <w:rFonts w:asciiTheme="minorHAnsi" w:eastAsia="Arial" w:hAnsiTheme="minorHAnsi" w:cstheme="minorHAnsi"/>
        </w:rPr>
        <w:t xml:space="preserve">An aggressive timeline was set to achieve this designation </w:t>
      </w:r>
      <w:r w:rsidR="00EE3416" w:rsidRPr="001A5746">
        <w:rPr>
          <w:rFonts w:asciiTheme="minorHAnsi" w:eastAsia="Arial" w:hAnsiTheme="minorHAnsi" w:cstheme="minorHAnsi"/>
        </w:rPr>
        <w:t xml:space="preserve">understanding how important </w:t>
      </w:r>
      <w:r w:rsidR="00701809" w:rsidRPr="001A5746">
        <w:rPr>
          <w:rFonts w:asciiTheme="minorHAnsi" w:eastAsia="Arial" w:hAnsiTheme="minorHAnsi" w:cstheme="minorHAnsi"/>
        </w:rPr>
        <w:t xml:space="preserve">being listed as a QHIN would be. </w:t>
      </w:r>
      <w:r w:rsidR="00A55A9F" w:rsidRPr="001A5746">
        <w:rPr>
          <w:rFonts w:asciiTheme="minorHAnsi" w:eastAsia="Arial" w:hAnsiTheme="minorHAnsi" w:cstheme="minorHAnsi"/>
        </w:rPr>
        <w:t>QHINs are the pillar of TEFCA network-to-network exchange, securely routing queries, responses, and messages between health care stakeholders to improve patient care.</w:t>
      </w:r>
    </w:p>
    <w:p w14:paraId="07BEE930" w14:textId="51182931" w:rsidR="006D1A52" w:rsidRPr="001A5746" w:rsidRDefault="006D1A52" w:rsidP="001A5746">
      <w:pPr>
        <w:spacing w:before="160" w:after="160"/>
        <w:jc w:val="both"/>
        <w:rPr>
          <w:rFonts w:asciiTheme="minorHAnsi" w:eastAsia="Arial" w:hAnsiTheme="minorHAnsi" w:cstheme="minorHAnsi"/>
          <w:b/>
          <w:bCs/>
        </w:rPr>
      </w:pPr>
      <w:r w:rsidRPr="001A5746">
        <w:rPr>
          <w:rFonts w:asciiTheme="minorHAnsi" w:eastAsia="Arial" w:hAnsiTheme="minorHAnsi" w:cstheme="minorHAnsi"/>
          <w:b/>
          <w:bCs/>
        </w:rPr>
        <w:t>United States Core Data for Interoperability (USCDI)</w:t>
      </w:r>
    </w:p>
    <w:p w14:paraId="622B45A0" w14:textId="79F4CD6B" w:rsidR="007029F7" w:rsidRDefault="000019E1" w:rsidP="001A5746">
      <w:pPr>
        <w:spacing w:before="160" w:after="160"/>
        <w:jc w:val="both"/>
        <w:rPr>
          <w:rFonts w:asciiTheme="minorHAnsi" w:eastAsia="Arial" w:hAnsiTheme="minorHAnsi" w:cstheme="minorHAnsi"/>
        </w:rPr>
      </w:pPr>
      <w:r w:rsidRPr="001A5746">
        <w:rPr>
          <w:rFonts w:asciiTheme="minorHAnsi" w:eastAsia="Arial" w:hAnsiTheme="minorHAnsi" w:cstheme="minorHAnsi"/>
        </w:rPr>
        <w:t xml:space="preserve">ELLKAY’s </w:t>
      </w:r>
      <w:r w:rsidR="00314C34" w:rsidRPr="001A5746">
        <w:rPr>
          <w:rFonts w:asciiTheme="minorHAnsi" w:eastAsia="Arial" w:hAnsiTheme="minorHAnsi" w:cstheme="minorHAnsi"/>
        </w:rPr>
        <w:t xml:space="preserve">solutions meet FHIR standards and </w:t>
      </w:r>
      <w:proofErr w:type="gramStart"/>
      <w:r w:rsidR="00314C34" w:rsidRPr="001A5746">
        <w:rPr>
          <w:rFonts w:asciiTheme="minorHAnsi" w:eastAsia="Arial" w:hAnsiTheme="minorHAnsi" w:cstheme="minorHAnsi"/>
        </w:rPr>
        <w:t>contains</w:t>
      </w:r>
      <w:proofErr w:type="gramEnd"/>
      <w:r w:rsidR="00314C34" w:rsidRPr="001A5746">
        <w:rPr>
          <w:rFonts w:asciiTheme="minorHAnsi" w:eastAsia="Arial" w:hAnsiTheme="minorHAnsi" w:cstheme="minorHAnsi"/>
        </w:rPr>
        <w:t xml:space="preserve"> all data elements that are included as a </w:t>
      </w:r>
      <w:r w:rsidR="00140DE7" w:rsidRPr="001A5746">
        <w:rPr>
          <w:rFonts w:asciiTheme="minorHAnsi" w:eastAsia="Arial" w:hAnsiTheme="minorHAnsi" w:cstheme="minorHAnsi"/>
        </w:rPr>
        <w:t>part</w:t>
      </w:r>
      <w:r w:rsidR="00314C34" w:rsidRPr="001A5746">
        <w:rPr>
          <w:rFonts w:asciiTheme="minorHAnsi" w:eastAsia="Arial" w:hAnsiTheme="minorHAnsi" w:cstheme="minorHAnsi"/>
        </w:rPr>
        <w:t xml:space="preserve"> of the USCDI Core patient </w:t>
      </w:r>
      <w:r w:rsidR="00CA5392" w:rsidRPr="001A5746">
        <w:rPr>
          <w:rFonts w:asciiTheme="minorHAnsi" w:eastAsia="Arial" w:hAnsiTheme="minorHAnsi" w:cstheme="minorHAnsi"/>
        </w:rPr>
        <w:t>profile.</w:t>
      </w:r>
      <w:r w:rsidR="00140DE7" w:rsidRPr="001A5746">
        <w:rPr>
          <w:rFonts w:asciiTheme="minorHAnsi" w:eastAsia="Arial" w:hAnsiTheme="minorHAnsi" w:cstheme="minorHAnsi"/>
        </w:rPr>
        <w:t xml:space="preserve"> </w:t>
      </w:r>
      <w:r w:rsidR="008E1EB8" w:rsidRPr="001A5746">
        <w:rPr>
          <w:rFonts w:asciiTheme="minorHAnsi" w:eastAsia="Arial" w:hAnsiTheme="minorHAnsi" w:cstheme="minorHAnsi"/>
        </w:rPr>
        <w:t>As new data elements are added to USCDI, ELLKAY will</w:t>
      </w:r>
      <w:r w:rsidR="009859BA" w:rsidRPr="001A5746">
        <w:rPr>
          <w:rFonts w:asciiTheme="minorHAnsi" w:eastAsia="Arial" w:hAnsiTheme="minorHAnsi" w:cstheme="minorHAnsi"/>
        </w:rPr>
        <w:t xml:space="preserve"> </w:t>
      </w:r>
      <w:r w:rsidR="0056680F" w:rsidRPr="001A5746">
        <w:rPr>
          <w:rFonts w:asciiTheme="minorHAnsi" w:eastAsia="Arial" w:hAnsiTheme="minorHAnsi" w:cstheme="minorHAnsi"/>
        </w:rPr>
        <w:t>thoroughly</w:t>
      </w:r>
      <w:r w:rsidR="009859BA" w:rsidRPr="001A5746">
        <w:rPr>
          <w:rFonts w:asciiTheme="minorHAnsi" w:eastAsia="Arial" w:hAnsiTheme="minorHAnsi" w:cstheme="minorHAnsi"/>
        </w:rPr>
        <w:t xml:space="preserve"> evaluate and </w:t>
      </w:r>
      <w:r w:rsidR="00F3666B" w:rsidRPr="001A5746">
        <w:rPr>
          <w:rFonts w:asciiTheme="minorHAnsi" w:eastAsia="Arial" w:hAnsiTheme="minorHAnsi" w:cstheme="minorHAnsi"/>
        </w:rPr>
        <w:t>provide</w:t>
      </w:r>
      <w:r w:rsidR="009859BA" w:rsidRPr="001A5746">
        <w:rPr>
          <w:rFonts w:asciiTheme="minorHAnsi" w:eastAsia="Arial" w:hAnsiTheme="minorHAnsi" w:cstheme="minorHAnsi"/>
        </w:rPr>
        <w:t xml:space="preserve"> client-specific instruction</w:t>
      </w:r>
      <w:r w:rsidR="0056680F" w:rsidRPr="001A5746">
        <w:rPr>
          <w:rFonts w:asciiTheme="minorHAnsi" w:eastAsia="Arial" w:hAnsiTheme="minorHAnsi" w:cstheme="minorHAnsi"/>
        </w:rPr>
        <w:t>s on how to comply with the additional regulations.</w:t>
      </w:r>
    </w:p>
    <w:p w14:paraId="64A74A2F" w14:textId="56A8A8EE" w:rsidR="001F5A25" w:rsidRPr="001A5746" w:rsidRDefault="00862CF4">
      <w:pPr>
        <w:spacing w:before="160" w:after="160" w:line="259" w:lineRule="auto"/>
        <w:rPr>
          <w:rFonts w:asciiTheme="minorHAnsi" w:eastAsia="Arial" w:hAnsiTheme="minorHAnsi" w:cstheme="minorHAnsi"/>
        </w:rPr>
      </w:pPr>
      <w:r>
        <w:rPr>
          <w:rFonts w:asciiTheme="minorHAnsi" w:eastAsia="Arial" w:hAnsiTheme="minorHAnsi" w:cstheme="minorHAnsi"/>
        </w:rPr>
        <w:br w:type="page"/>
      </w:r>
    </w:p>
    <w:p w14:paraId="1F65A3FB" w14:textId="77777777" w:rsidR="001F5A25" w:rsidRPr="001A5746" w:rsidRDefault="001F5A25" w:rsidP="001A5746">
      <w:pPr>
        <w:spacing w:before="160" w:after="160"/>
        <w:jc w:val="both"/>
        <w:rPr>
          <w:rFonts w:asciiTheme="minorHAnsi" w:eastAsia="Arial" w:hAnsiTheme="minorHAnsi" w:cstheme="minorHAnsi"/>
        </w:rPr>
      </w:pPr>
    </w:p>
    <w:p w14:paraId="2249F807" w14:textId="6C57D516" w:rsidR="007D57A3" w:rsidRDefault="1C434A79" w:rsidP="00D858E7">
      <w:pPr>
        <w:pStyle w:val="ListParagraph"/>
        <w:numPr>
          <w:ilvl w:val="0"/>
          <w:numId w:val="5"/>
        </w:numPr>
        <w:spacing w:before="160" w:after="160"/>
        <w:jc w:val="both"/>
        <w:rPr>
          <w:b/>
          <w:bCs/>
        </w:rPr>
      </w:pPr>
      <w:r w:rsidRPr="6102754D">
        <w:rPr>
          <w:b/>
          <w:bCs/>
        </w:rPr>
        <w:t>Approach to Required Deliverable</w:t>
      </w:r>
      <w:r w:rsidR="00F04C97">
        <w:rPr>
          <w:b/>
          <w:bCs/>
        </w:rPr>
        <w:t>s</w:t>
      </w:r>
    </w:p>
    <w:p w14:paraId="095F88DA" w14:textId="77777777" w:rsidR="00B11CE0" w:rsidRDefault="00B11CE0" w:rsidP="00B11CE0">
      <w:pPr>
        <w:pStyle w:val="ListParagraph"/>
        <w:spacing w:before="160" w:after="160"/>
        <w:jc w:val="both"/>
      </w:pPr>
    </w:p>
    <w:p w14:paraId="10F4A41A" w14:textId="576FBF40" w:rsidR="00161F17" w:rsidRDefault="009038E5" w:rsidP="00B11CE0">
      <w:pPr>
        <w:pStyle w:val="ListParagraph"/>
        <w:spacing w:before="160" w:after="160"/>
        <w:jc w:val="both"/>
      </w:pPr>
      <w:r>
        <w:t>ELLKAY is</w:t>
      </w:r>
      <w:r w:rsidR="000D08A8">
        <w:t xml:space="preserve"> willing </w:t>
      </w:r>
      <w:r w:rsidR="00880853">
        <w:t>to provide</w:t>
      </w:r>
      <w:r w:rsidR="007F5081" w:rsidRPr="007F5081">
        <w:t xml:space="preserve"> </w:t>
      </w:r>
      <w:proofErr w:type="gramStart"/>
      <w:r w:rsidR="007F5081" w:rsidRPr="007F5081">
        <w:t>PR</w:t>
      </w:r>
      <w:r w:rsidR="007F5081">
        <w:t>M</w:t>
      </w:r>
      <w:r w:rsidR="007F5081" w:rsidRPr="007F5081">
        <w:t>P</w:t>
      </w:r>
      <w:proofErr w:type="gramEnd"/>
      <w:r w:rsidR="00880853">
        <w:t xml:space="preserve"> the following deliver</w:t>
      </w:r>
      <w:r w:rsidR="00356F09">
        <w:t>ables to ensure a successful project.</w:t>
      </w:r>
      <w:r w:rsidR="001474FE">
        <w:t xml:space="preserve"> These documents will be designed, maintained, and updated in coordination with</w:t>
      </w:r>
      <w:r w:rsidR="001E0213">
        <w:t xml:space="preserve"> PRMP, </w:t>
      </w:r>
      <w:r w:rsidR="00564922" w:rsidRPr="00564922">
        <w:t>other Puerto Ric</w:t>
      </w:r>
      <w:r w:rsidR="00F330F5">
        <w:t>o</w:t>
      </w:r>
      <w:r w:rsidR="001E760C" w:rsidRPr="001E760C">
        <w:t xml:space="preserve"> government entities</w:t>
      </w:r>
      <w:r w:rsidR="00510D72" w:rsidRPr="00510D72">
        <w:t>,</w:t>
      </w:r>
      <w:r w:rsidR="00FA7C3B" w:rsidRPr="00FA7C3B">
        <w:t xml:space="preserve"> other vendors</w:t>
      </w:r>
      <w:r w:rsidR="006F0D22" w:rsidRPr="006F0D22">
        <w:t>,</w:t>
      </w:r>
      <w:r w:rsidR="00530FB5" w:rsidRPr="00530FB5">
        <w:t xml:space="preserve"> and other stakeholders</w:t>
      </w:r>
      <w:r w:rsidR="00F330F5">
        <w:t>.</w:t>
      </w:r>
      <w:r w:rsidR="00F16FE4">
        <w:t xml:space="preserve"> </w:t>
      </w:r>
      <w:r w:rsidR="005D7B45" w:rsidRPr="005D7B45">
        <w:t>As work is completed</w:t>
      </w:r>
      <w:r w:rsidR="00784ED9">
        <w:t>,</w:t>
      </w:r>
      <w:r w:rsidR="005D7B45" w:rsidRPr="005D7B45">
        <w:t xml:space="preserve"> </w:t>
      </w:r>
      <w:r w:rsidR="00784ED9">
        <w:t>ELLKAY</w:t>
      </w:r>
      <w:r w:rsidR="005D7B45" w:rsidRPr="005D7B45">
        <w:t xml:space="preserve"> will work with</w:t>
      </w:r>
      <w:r w:rsidR="0053063D" w:rsidRPr="0053063D">
        <w:t xml:space="preserve"> PR</w:t>
      </w:r>
      <w:r w:rsidR="00A94BDA">
        <w:t xml:space="preserve">MP </w:t>
      </w:r>
      <w:r w:rsidR="00735881" w:rsidRPr="00735881">
        <w:t>to update the deliverables</w:t>
      </w:r>
      <w:r w:rsidR="005546DB" w:rsidRPr="005546DB">
        <w:t xml:space="preserve"> with the most recent</w:t>
      </w:r>
      <w:r w:rsidR="00237AF9" w:rsidRPr="00237AF9">
        <w:t xml:space="preserve"> information</w:t>
      </w:r>
      <w:r w:rsidR="00784ED9">
        <w:t>.</w:t>
      </w:r>
      <w:r w:rsidR="00CF05C0" w:rsidRPr="00CF05C0">
        <w:t xml:space="preserve"> Initial documentation will be created in </w:t>
      </w:r>
      <w:r w:rsidR="00372F6D" w:rsidRPr="00CF05C0">
        <w:t>English</w:t>
      </w:r>
      <w:r w:rsidR="00372F6D">
        <w:t xml:space="preserve"> but</w:t>
      </w:r>
      <w:r w:rsidR="00944888" w:rsidRPr="00944888">
        <w:t xml:space="preserve"> will be made available</w:t>
      </w:r>
      <w:r w:rsidR="00F00277" w:rsidRPr="00F00277">
        <w:t xml:space="preserve"> in Spanish using the Puerto Rican dialect upon request</w:t>
      </w:r>
      <w:r w:rsidR="00C51340">
        <w:t>.</w:t>
      </w:r>
    </w:p>
    <w:p w14:paraId="0DDD7F1A" w14:textId="77777777" w:rsidR="00161F17" w:rsidRDefault="00161F17" w:rsidP="00B11CE0">
      <w:pPr>
        <w:pStyle w:val="ListParagraph"/>
        <w:spacing w:before="160" w:after="160"/>
        <w:jc w:val="both"/>
      </w:pPr>
    </w:p>
    <w:p w14:paraId="6D6C30EB" w14:textId="065F1970" w:rsidR="007D57A3" w:rsidRPr="00DF3FDA" w:rsidRDefault="00F04C97" w:rsidP="00372F6D">
      <w:pPr>
        <w:pStyle w:val="ListParagraph"/>
        <w:numPr>
          <w:ilvl w:val="1"/>
          <w:numId w:val="56"/>
        </w:numPr>
        <w:spacing w:before="160" w:after="160"/>
        <w:jc w:val="both"/>
      </w:pPr>
      <w:r w:rsidRPr="00DF3FDA">
        <w:t>D01: Monthly Status Report</w:t>
      </w:r>
    </w:p>
    <w:p w14:paraId="3FF7B4D0" w14:textId="4118B976" w:rsidR="00F04C97" w:rsidRPr="00DF3FDA" w:rsidRDefault="009B4920" w:rsidP="00372F6D">
      <w:pPr>
        <w:pStyle w:val="ListParagraph"/>
        <w:numPr>
          <w:ilvl w:val="1"/>
          <w:numId w:val="56"/>
        </w:numPr>
        <w:spacing w:before="160" w:after="160"/>
        <w:jc w:val="both"/>
      </w:pPr>
      <w:r w:rsidRPr="00DF3FDA">
        <w:t>D02: PRHIE Work Plan</w:t>
      </w:r>
    </w:p>
    <w:p w14:paraId="38C0375D" w14:textId="50BFA7CC" w:rsidR="009B4920" w:rsidRPr="002F1599" w:rsidRDefault="002F1599" w:rsidP="00372F6D">
      <w:pPr>
        <w:pStyle w:val="ListParagraph"/>
        <w:numPr>
          <w:ilvl w:val="1"/>
          <w:numId w:val="56"/>
        </w:numPr>
        <w:spacing w:before="160" w:after="160"/>
        <w:jc w:val="both"/>
        <w:rPr>
          <w:b/>
          <w:bCs/>
        </w:rPr>
      </w:pPr>
      <w:r>
        <w:t>D03: Kickoff Meeting</w:t>
      </w:r>
    </w:p>
    <w:p w14:paraId="709C9B99" w14:textId="58D17397" w:rsidR="002F1599" w:rsidRPr="009B4920" w:rsidRDefault="00C008E5" w:rsidP="00372F6D">
      <w:pPr>
        <w:pStyle w:val="ListParagraph"/>
        <w:numPr>
          <w:ilvl w:val="1"/>
          <w:numId w:val="56"/>
        </w:numPr>
        <w:spacing w:before="160" w:after="160"/>
        <w:jc w:val="both"/>
        <w:rPr>
          <w:b/>
          <w:bCs/>
        </w:rPr>
      </w:pPr>
      <w:r>
        <w:t>D04: Implementation Plan</w:t>
      </w:r>
    </w:p>
    <w:p w14:paraId="2E96998A" w14:textId="41994926" w:rsidR="00C008E5" w:rsidRPr="009B4920" w:rsidRDefault="007E5DF1" w:rsidP="00372F6D">
      <w:pPr>
        <w:pStyle w:val="ListParagraph"/>
        <w:numPr>
          <w:ilvl w:val="1"/>
          <w:numId w:val="56"/>
        </w:numPr>
        <w:spacing w:before="160" w:after="160"/>
        <w:jc w:val="both"/>
        <w:rPr>
          <w:b/>
          <w:bCs/>
        </w:rPr>
      </w:pPr>
      <w:r>
        <w:t>D05: HIE Participant Engagement and Technical Assistance Plan</w:t>
      </w:r>
    </w:p>
    <w:p w14:paraId="44F95FE7" w14:textId="1D24567A" w:rsidR="007E5DF1" w:rsidRPr="009B4920" w:rsidRDefault="00B37A10" w:rsidP="00372F6D">
      <w:pPr>
        <w:pStyle w:val="ListParagraph"/>
        <w:numPr>
          <w:ilvl w:val="1"/>
          <w:numId w:val="56"/>
        </w:numPr>
        <w:spacing w:before="160" w:after="160"/>
        <w:jc w:val="both"/>
        <w:rPr>
          <w:b/>
          <w:bCs/>
        </w:rPr>
      </w:pPr>
      <w:r>
        <w:t>D06: Operations Management Plan</w:t>
      </w:r>
    </w:p>
    <w:p w14:paraId="42A02F96" w14:textId="59C58AC3" w:rsidR="00B37A10" w:rsidRPr="00E44394" w:rsidRDefault="00E44394" w:rsidP="00372F6D">
      <w:pPr>
        <w:pStyle w:val="ListParagraph"/>
        <w:numPr>
          <w:ilvl w:val="1"/>
          <w:numId w:val="56"/>
        </w:numPr>
        <w:spacing w:before="160" w:after="160"/>
        <w:jc w:val="both"/>
        <w:rPr>
          <w:b/>
          <w:bCs/>
        </w:rPr>
      </w:pPr>
      <w:r>
        <w:t>D07: Security, Privacy, and Confidentiality Plan</w:t>
      </w:r>
    </w:p>
    <w:p w14:paraId="3526FF25" w14:textId="2B77DD59" w:rsidR="00E44394" w:rsidRPr="009B4920" w:rsidRDefault="00FF470B" w:rsidP="00372F6D">
      <w:pPr>
        <w:pStyle w:val="ListParagraph"/>
        <w:numPr>
          <w:ilvl w:val="1"/>
          <w:numId w:val="56"/>
        </w:numPr>
        <w:spacing w:before="160" w:after="160"/>
        <w:jc w:val="both"/>
        <w:rPr>
          <w:b/>
          <w:bCs/>
        </w:rPr>
      </w:pPr>
      <w:r>
        <w:t>D08: Staffing Management Plan</w:t>
      </w:r>
    </w:p>
    <w:p w14:paraId="59FEA2AD" w14:textId="10095978" w:rsidR="00FF470B" w:rsidRPr="009B4920" w:rsidRDefault="0073771B" w:rsidP="00372F6D">
      <w:pPr>
        <w:pStyle w:val="ListParagraph"/>
        <w:numPr>
          <w:ilvl w:val="1"/>
          <w:numId w:val="56"/>
        </w:numPr>
        <w:spacing w:before="160" w:after="160"/>
        <w:jc w:val="both"/>
        <w:rPr>
          <w:b/>
          <w:bCs/>
        </w:rPr>
      </w:pPr>
      <w:r>
        <w:t>D09: Incident Management Plan</w:t>
      </w:r>
    </w:p>
    <w:p w14:paraId="6FCC715C" w14:textId="693B9853" w:rsidR="0073771B" w:rsidRPr="009B4920" w:rsidRDefault="00753FA8" w:rsidP="00372F6D">
      <w:pPr>
        <w:pStyle w:val="ListParagraph"/>
        <w:numPr>
          <w:ilvl w:val="1"/>
          <w:numId w:val="56"/>
        </w:numPr>
        <w:spacing w:before="160" w:after="160"/>
        <w:jc w:val="both"/>
        <w:rPr>
          <w:b/>
          <w:bCs/>
        </w:rPr>
      </w:pPr>
      <w:r>
        <w:t>D10: Training Management Plan</w:t>
      </w:r>
    </w:p>
    <w:p w14:paraId="3D37880E" w14:textId="07EC0C83" w:rsidR="00753FA8" w:rsidRPr="009B4920" w:rsidRDefault="006278A4" w:rsidP="00372F6D">
      <w:pPr>
        <w:pStyle w:val="ListParagraph"/>
        <w:numPr>
          <w:ilvl w:val="1"/>
          <w:numId w:val="56"/>
        </w:numPr>
        <w:spacing w:before="160" w:after="160"/>
        <w:jc w:val="both"/>
        <w:rPr>
          <w:b/>
          <w:bCs/>
        </w:rPr>
      </w:pPr>
      <w:r>
        <w:t>D11: Data Management Plan</w:t>
      </w:r>
    </w:p>
    <w:p w14:paraId="26DC85EB" w14:textId="23C584BF" w:rsidR="006278A4" w:rsidRPr="00D34898" w:rsidRDefault="00D34898" w:rsidP="00372F6D">
      <w:pPr>
        <w:pStyle w:val="ListParagraph"/>
        <w:numPr>
          <w:ilvl w:val="1"/>
          <w:numId w:val="56"/>
        </w:numPr>
        <w:spacing w:before="160" w:after="160"/>
        <w:jc w:val="both"/>
        <w:rPr>
          <w:b/>
          <w:bCs/>
        </w:rPr>
      </w:pPr>
      <w:r>
        <w:t>D12: Disaster Recovery and Business Continuity Plan</w:t>
      </w:r>
    </w:p>
    <w:p w14:paraId="088D6564" w14:textId="1CBE1ABB" w:rsidR="00D34898" w:rsidRPr="00E865B2" w:rsidRDefault="00E865B2" w:rsidP="00372F6D">
      <w:pPr>
        <w:pStyle w:val="ListParagraph"/>
        <w:numPr>
          <w:ilvl w:val="1"/>
          <w:numId w:val="56"/>
        </w:numPr>
        <w:spacing w:before="160" w:after="160"/>
        <w:jc w:val="both"/>
        <w:rPr>
          <w:b/>
          <w:bCs/>
        </w:rPr>
      </w:pPr>
      <w:r>
        <w:t>D13: Public Health Systems Plan</w:t>
      </w:r>
    </w:p>
    <w:p w14:paraId="0A02D6A6" w14:textId="00590B2F" w:rsidR="00E865B2" w:rsidRPr="009B4920" w:rsidRDefault="00FB5B9B" w:rsidP="00372F6D">
      <w:pPr>
        <w:pStyle w:val="ListParagraph"/>
        <w:numPr>
          <w:ilvl w:val="1"/>
          <w:numId w:val="56"/>
        </w:numPr>
        <w:spacing w:before="160" w:after="160"/>
        <w:jc w:val="both"/>
        <w:rPr>
          <w:b/>
          <w:bCs/>
        </w:rPr>
      </w:pPr>
      <w:r>
        <w:t>D14: Pilot Implementation and Management Plan(s)</w:t>
      </w:r>
    </w:p>
    <w:p w14:paraId="7DE36381" w14:textId="0CBF0DC9" w:rsidR="00FB5B9B" w:rsidRPr="008D0133" w:rsidRDefault="00AD0C0A" w:rsidP="00372F6D">
      <w:pPr>
        <w:pStyle w:val="ListParagraph"/>
        <w:numPr>
          <w:ilvl w:val="1"/>
          <w:numId w:val="56"/>
        </w:numPr>
        <w:spacing w:before="160" w:after="160"/>
        <w:jc w:val="both"/>
        <w:rPr>
          <w:b/>
          <w:bCs/>
        </w:rPr>
      </w:pPr>
      <w:r>
        <w:t>D15: Data Transition Plan</w:t>
      </w:r>
    </w:p>
    <w:p w14:paraId="36F7CEB6" w14:textId="2678ED8E" w:rsidR="008D0133" w:rsidRPr="00AA3B12" w:rsidRDefault="008D0133" w:rsidP="00372F6D">
      <w:pPr>
        <w:pStyle w:val="ListParagraph"/>
        <w:numPr>
          <w:ilvl w:val="1"/>
          <w:numId w:val="56"/>
        </w:numPr>
        <w:spacing w:before="160" w:after="160"/>
        <w:jc w:val="both"/>
        <w:rPr>
          <w:b/>
          <w:bCs/>
        </w:rPr>
      </w:pPr>
      <w:r>
        <w:t>D16: Detailed System Design Document</w:t>
      </w:r>
    </w:p>
    <w:p w14:paraId="67F4C37C" w14:textId="6739AFB5" w:rsidR="00AA3B12" w:rsidRPr="00AA3B12" w:rsidRDefault="00AA3B12" w:rsidP="00372F6D">
      <w:pPr>
        <w:pStyle w:val="ListParagraph"/>
        <w:numPr>
          <w:ilvl w:val="1"/>
          <w:numId w:val="56"/>
        </w:numPr>
        <w:spacing w:before="160" w:after="160"/>
        <w:jc w:val="both"/>
        <w:rPr>
          <w:b/>
          <w:bCs/>
        </w:rPr>
      </w:pPr>
      <w:r>
        <w:t>D17: Independent, Third-Party Security, and Privacy Controls Assessment Report</w:t>
      </w:r>
    </w:p>
    <w:p w14:paraId="19AF31E2" w14:textId="0E1033D6" w:rsidR="00AA3B12" w:rsidRPr="00B523FB" w:rsidRDefault="00B523FB" w:rsidP="00372F6D">
      <w:pPr>
        <w:pStyle w:val="ListParagraph"/>
        <w:numPr>
          <w:ilvl w:val="1"/>
          <w:numId w:val="56"/>
        </w:numPr>
        <w:spacing w:before="160" w:after="160"/>
        <w:jc w:val="both"/>
        <w:rPr>
          <w:b/>
          <w:bCs/>
        </w:rPr>
      </w:pPr>
      <w:r>
        <w:t>D18: Outcomes Based Certification (OBC) Support Plan and Reporting</w:t>
      </w:r>
    </w:p>
    <w:p w14:paraId="4C3272D1" w14:textId="426121A7" w:rsidR="002C5E36" w:rsidRPr="00DF3FDA" w:rsidRDefault="00DF3FDA" w:rsidP="00372F6D">
      <w:pPr>
        <w:pStyle w:val="ListParagraph"/>
        <w:numPr>
          <w:ilvl w:val="1"/>
          <w:numId w:val="56"/>
        </w:numPr>
        <w:spacing w:before="160" w:after="160"/>
        <w:jc w:val="both"/>
        <w:rPr>
          <w:b/>
          <w:bCs/>
        </w:rPr>
        <w:sectPr w:rsidR="002C5E36" w:rsidRPr="00DF3FDA" w:rsidSect="00C41D0F">
          <w:pgSz w:w="12240" w:h="15840"/>
          <w:pgMar w:top="1440" w:right="1440" w:bottom="1440" w:left="1440" w:header="720" w:footer="720" w:gutter="0"/>
          <w:pgNumType w:start="1"/>
          <w:cols w:space="720"/>
          <w:docGrid w:linePitch="360"/>
        </w:sectPr>
      </w:pPr>
      <w:r>
        <w:t>D19: Turnover and Closeout Management Plan</w:t>
      </w:r>
    </w:p>
    <w:p w14:paraId="111CB4BB" w14:textId="72E124A3" w:rsidR="00D858E7" w:rsidRPr="008341E2" w:rsidRDefault="00D858E7" w:rsidP="00D858E7">
      <w:pPr>
        <w:pStyle w:val="Heading2"/>
        <w:pageBreakBefore/>
        <w:jc w:val="both"/>
        <w:rPr>
          <w:rFonts w:ascii="Ondo" w:hAnsi="Ondo" w:cstheme="minorBidi"/>
          <w:sz w:val="28"/>
          <w:szCs w:val="28"/>
        </w:rPr>
      </w:pPr>
      <w:bookmarkStart w:id="155" w:name="_Toc519385062"/>
      <w:bookmarkStart w:id="156" w:name="_Toc150273293"/>
      <w:bookmarkStart w:id="157" w:name="_Toc151389138"/>
      <w:bookmarkStart w:id="158" w:name="_Toc158975430"/>
      <w:r w:rsidRPr="008341E2">
        <w:rPr>
          <w:rFonts w:ascii="Ondo" w:hAnsi="Ondo" w:cstheme="minorBidi"/>
          <w:sz w:val="28"/>
          <w:szCs w:val="28"/>
        </w:rPr>
        <w:lastRenderedPageBreak/>
        <w:t>Attachment H: Initial Project Schedule</w:t>
      </w:r>
      <w:bookmarkEnd w:id="155"/>
      <w:bookmarkEnd w:id="156"/>
      <w:bookmarkEnd w:id="157"/>
      <w:bookmarkEnd w:id="158"/>
    </w:p>
    <w:p w14:paraId="154E2A13" w14:textId="77777777" w:rsidR="00D858E7" w:rsidRPr="00CF653B" w:rsidRDefault="00D858E7" w:rsidP="00D858E7">
      <w:pPr>
        <w:spacing w:before="160" w:after="160"/>
        <w:jc w:val="both"/>
        <w:rPr>
          <w:b/>
        </w:rPr>
      </w:pPr>
      <w:r w:rsidRPr="00CF653B">
        <w:rPr>
          <w:rFonts w:eastAsia="Arial" w:cs="Arial"/>
          <w:b/>
        </w:rPr>
        <w:t>This section will provide instructions to vendors to include an initial project schedule as an attachment to the vendor’s technical proposal and an electronic version in Microsoft Project</w:t>
      </w:r>
      <w:r w:rsidRPr="00CF653B">
        <w:rPr>
          <w:rFonts w:eastAsia="Arial" w:cs="Arial"/>
          <w:b/>
          <w:vertAlign w:val="superscript"/>
        </w:rPr>
        <w:t>®</w:t>
      </w:r>
      <w:r w:rsidRPr="00CF653B">
        <w:rPr>
          <w:rFonts w:eastAsia="Arial" w:cs="Arial"/>
          <w:b/>
        </w:rPr>
        <w:t xml:space="preserve"> to include a Work Breakdown structure.</w:t>
      </w:r>
    </w:p>
    <w:p w14:paraId="72B0E0F5" w14:textId="77777777" w:rsidR="00D858E7" w:rsidRPr="00CF653B" w:rsidRDefault="00D858E7" w:rsidP="00D858E7">
      <w:pPr>
        <w:spacing w:before="160" w:after="160"/>
        <w:jc w:val="both"/>
        <w:rPr>
          <w:b/>
        </w:rPr>
      </w:pPr>
      <w:r w:rsidRPr="53F6D26B">
        <w:rPr>
          <w:rFonts w:eastAsia="Arial" w:cs="Arial"/>
          <w:b/>
          <w:bCs/>
        </w:rPr>
        <w:t xml:space="preserve">Instructions: </w:t>
      </w:r>
      <w:r w:rsidRPr="00CF653B">
        <w:rPr>
          <w:rFonts w:eastAsia="Arial" w:cs="Arial"/>
          <w:b/>
        </w:rPr>
        <w:t>The vendor should provide an Initial Project Schedule by project phase.</w:t>
      </w:r>
    </w:p>
    <w:p w14:paraId="06B310D7" w14:textId="77777777" w:rsidR="00D858E7" w:rsidRPr="00CF653B" w:rsidRDefault="00D858E7" w:rsidP="00D858E7">
      <w:pPr>
        <w:spacing w:before="160" w:after="160"/>
        <w:jc w:val="both"/>
        <w:rPr>
          <w:b/>
        </w:rPr>
      </w:pPr>
      <w:r w:rsidRPr="00CF653B">
        <w:rPr>
          <w:rFonts w:eastAsia="Arial" w:cs="Arial"/>
          <w:b/>
        </w:rPr>
        <w:t>This Initial Project Schedule should show all task details with responsibilities, timelines, durations, milestone dates, deliverable dates, and vendor personnel hours by deliverables for each project phase, the PRMP personnel hours necessary by phase and deliverable, and all critical dependencies for the project’s milestones and deliverables. Vendors should provide those tasks that are on the critical path. Vendors should provide the tasks that will require assistance from the PRMP resources. The Initial Project Schedule should be provided as an attachment to the vendor’s Technical Proposal and tabbed as such in the submission. The vendor should also provide an electronic Microsoft Project</w:t>
      </w:r>
      <w:r w:rsidRPr="00CF653B">
        <w:rPr>
          <w:rFonts w:eastAsia="Arial" w:cs="Arial"/>
          <w:b/>
          <w:vertAlign w:val="superscript"/>
        </w:rPr>
        <w:t>®</w:t>
      </w:r>
      <w:r w:rsidRPr="00CF653B">
        <w:rPr>
          <w:rFonts w:eastAsia="Arial" w:cs="Arial"/>
          <w:b/>
        </w:rPr>
        <w:t xml:space="preserve"> version in the vendor’s electronic submission of the Technical Proposal.</w:t>
      </w:r>
    </w:p>
    <w:p w14:paraId="1E99C912" w14:textId="77777777" w:rsidR="00D858E7" w:rsidRPr="00CF653B" w:rsidRDefault="00D858E7" w:rsidP="00D858E7">
      <w:pPr>
        <w:spacing w:before="160" w:after="160"/>
        <w:jc w:val="both"/>
        <w:rPr>
          <w:b/>
        </w:rPr>
      </w:pPr>
      <w:r w:rsidRPr="00CF653B">
        <w:rPr>
          <w:rFonts w:eastAsia="Arial" w:cs="Arial"/>
          <w:b/>
        </w:rPr>
        <w:t>At a minimum, the vendor’s proposed Initial Project Schedule should include:</w:t>
      </w:r>
    </w:p>
    <w:p w14:paraId="0CC37D87" w14:textId="77777777" w:rsidR="00D858E7" w:rsidRPr="00CF653B" w:rsidRDefault="00D858E7" w:rsidP="00D858E7">
      <w:pPr>
        <w:pStyle w:val="ListParagraph"/>
        <w:numPr>
          <w:ilvl w:val="0"/>
          <w:numId w:val="3"/>
        </w:numPr>
        <w:spacing w:before="160" w:after="160"/>
        <w:contextualSpacing w:val="0"/>
        <w:jc w:val="both"/>
        <w:rPr>
          <w:b/>
        </w:rPr>
      </w:pPr>
      <w:r w:rsidRPr="00CF653B">
        <w:rPr>
          <w:b/>
        </w:rPr>
        <w:t>Detailed tasks and timelines, outlining the major project phases planned by the vendor.</w:t>
      </w:r>
    </w:p>
    <w:p w14:paraId="42B34A2E" w14:textId="77777777" w:rsidR="00D858E7" w:rsidRPr="00CF653B" w:rsidRDefault="00D858E7" w:rsidP="00D858E7">
      <w:pPr>
        <w:pStyle w:val="ListParagraph"/>
        <w:numPr>
          <w:ilvl w:val="0"/>
          <w:numId w:val="3"/>
        </w:numPr>
        <w:spacing w:before="160" w:after="160"/>
        <w:contextualSpacing w:val="0"/>
        <w:jc w:val="both"/>
        <w:rPr>
          <w:b/>
        </w:rPr>
      </w:pPr>
      <w:r w:rsidRPr="00CF653B">
        <w:rPr>
          <w:b/>
        </w:rPr>
        <w:t>The Work Breakdown Structure (WBS).</w:t>
      </w:r>
    </w:p>
    <w:p w14:paraId="7331B201" w14:textId="77777777" w:rsidR="00D858E7" w:rsidRPr="00CF653B" w:rsidRDefault="00D858E7" w:rsidP="00D858E7">
      <w:pPr>
        <w:pStyle w:val="ListParagraph"/>
        <w:numPr>
          <w:ilvl w:val="0"/>
          <w:numId w:val="3"/>
        </w:numPr>
        <w:spacing w:before="160" w:after="160"/>
        <w:contextualSpacing w:val="0"/>
        <w:jc w:val="both"/>
        <w:rPr>
          <w:b/>
        </w:rPr>
      </w:pPr>
      <w:r w:rsidRPr="00CF653B">
        <w:rPr>
          <w:b/>
        </w:rPr>
        <w:t>The project schedule for all project deliverables and milestones.</w:t>
      </w:r>
    </w:p>
    <w:p w14:paraId="5486D4C3" w14:textId="77777777" w:rsidR="00D858E7" w:rsidRPr="00CF653B" w:rsidRDefault="00D858E7" w:rsidP="00D858E7">
      <w:pPr>
        <w:pStyle w:val="ListParagraph"/>
        <w:numPr>
          <w:ilvl w:val="0"/>
          <w:numId w:val="3"/>
        </w:numPr>
        <w:spacing w:before="160" w:after="160"/>
        <w:contextualSpacing w:val="0"/>
        <w:jc w:val="both"/>
        <w:rPr>
          <w:b/>
        </w:rPr>
      </w:pPr>
      <w:r w:rsidRPr="00CF653B">
        <w:rPr>
          <w:b/>
        </w:rPr>
        <w:t>Identification of resources assigned as the responsible entity for each deliverable within the WBS to the level at which control will be exercised.</w:t>
      </w:r>
    </w:p>
    <w:p w14:paraId="539D152E" w14:textId="77777777" w:rsidR="00D858E7" w:rsidRPr="00CF653B" w:rsidRDefault="00D858E7" w:rsidP="00D858E7">
      <w:pPr>
        <w:pStyle w:val="ListParagraph"/>
        <w:numPr>
          <w:ilvl w:val="0"/>
          <w:numId w:val="3"/>
        </w:numPr>
        <w:spacing w:before="160" w:after="160"/>
        <w:contextualSpacing w:val="0"/>
        <w:jc w:val="both"/>
        <w:rPr>
          <w:b/>
        </w:rPr>
      </w:pPr>
      <w:r w:rsidRPr="00CF653B">
        <w:rPr>
          <w:b/>
        </w:rPr>
        <w:t>Identification of deliverables that may require more or less time for the PRMP acceptance, including the proposed acceptance period for the deliverable.</w:t>
      </w:r>
    </w:p>
    <w:p w14:paraId="4C426578" w14:textId="77777777" w:rsidR="00D858E7" w:rsidRPr="00CF653B" w:rsidRDefault="00D858E7" w:rsidP="00D858E7">
      <w:pPr>
        <w:spacing w:before="160" w:after="160"/>
        <w:jc w:val="both"/>
        <w:rPr>
          <w:b/>
        </w:rPr>
      </w:pPr>
      <w:r w:rsidRPr="00CF653B">
        <w:rPr>
          <w:rFonts w:eastAsia="Arial" w:cs="Arial"/>
          <w:b/>
        </w:rPr>
        <w:t>In their evaluation of the vendor’s initial project schedule, the evaluation committee will be evaluating the vendor’s ability to create a detailed project schedule that provides a detailed overview of the items listed above. While the PRMP is interested in implementing this system’s functionality as soon as possible, vendors are expected to create an initial project schedule that reasonably balances the go-live timeline with critical project tasks, dependencies, and other items as listed above. RFP respondents are encouraged to keep in mind that the PRMP is interested in vendor’s ability to successfully plan for and achieve “quick wins” during the implementation phase, and as such RFP response’s initial project schedule should clearly articulate the vendor’s approach toward a timely implementation and the “quick wins” they can provide PRMP along the way.</w:t>
      </w:r>
    </w:p>
    <w:p w14:paraId="52F332E3" w14:textId="77777777" w:rsidR="0077350D" w:rsidRDefault="0077350D" w:rsidP="00632FDE">
      <w:pPr>
        <w:spacing w:after="160" w:line="259" w:lineRule="auto"/>
        <w:jc w:val="center"/>
        <w:rPr>
          <w:rFonts w:ascii="Calibri" w:eastAsia="Calibri" w:hAnsi="Calibri" w:cs="Times New Roman"/>
          <w:b/>
          <w:bCs/>
        </w:rPr>
      </w:pPr>
      <w:bookmarkStart w:id="159" w:name="_Toc82013019"/>
      <w:bookmarkStart w:id="160" w:name="_Toc82071019"/>
      <w:bookmarkStart w:id="161" w:name="_Toc83805000"/>
      <w:bookmarkStart w:id="162" w:name="_Toc89886827"/>
      <w:bookmarkStart w:id="163" w:name="_Toc90028242"/>
      <w:bookmarkStart w:id="164" w:name="_Toc588260137"/>
      <w:bookmarkStart w:id="165" w:name="_Toc150273294"/>
      <w:bookmarkStart w:id="166" w:name="_Toc151389139"/>
      <w:bookmarkStart w:id="167" w:name="_Toc158975431"/>
    </w:p>
    <w:p w14:paraId="6D900BBE" w14:textId="77777777" w:rsidR="0077350D" w:rsidRDefault="0077350D" w:rsidP="00632FDE">
      <w:pPr>
        <w:spacing w:after="160" w:line="259" w:lineRule="auto"/>
        <w:jc w:val="center"/>
        <w:rPr>
          <w:rFonts w:ascii="Calibri" w:eastAsia="Calibri" w:hAnsi="Calibri" w:cs="Times New Roman"/>
          <w:b/>
          <w:bCs/>
        </w:rPr>
      </w:pPr>
    </w:p>
    <w:p w14:paraId="3379A4A6" w14:textId="77777777" w:rsidR="0077350D" w:rsidRDefault="0077350D" w:rsidP="00632FDE">
      <w:pPr>
        <w:spacing w:after="160" w:line="259" w:lineRule="auto"/>
        <w:jc w:val="center"/>
        <w:rPr>
          <w:rFonts w:ascii="Calibri" w:eastAsia="Calibri" w:hAnsi="Calibri" w:cs="Times New Roman"/>
          <w:b/>
          <w:bCs/>
        </w:rPr>
      </w:pPr>
    </w:p>
    <w:p w14:paraId="72D375FB" w14:textId="4A1F7288" w:rsidR="00632FDE" w:rsidRPr="00632FDE" w:rsidRDefault="00632FDE" w:rsidP="00632FDE">
      <w:pPr>
        <w:spacing w:after="160" w:line="259" w:lineRule="auto"/>
        <w:jc w:val="center"/>
        <w:rPr>
          <w:rFonts w:asciiTheme="minorHAnsi" w:eastAsia="Calibri" w:hAnsiTheme="minorHAnsi" w:cstheme="minorHAnsi"/>
          <w:b/>
        </w:rPr>
      </w:pPr>
      <w:r w:rsidRPr="00632FDE">
        <w:rPr>
          <w:rFonts w:asciiTheme="minorHAnsi" w:eastAsia="Calibri" w:hAnsiTheme="minorHAnsi" w:cstheme="minorHAnsi"/>
          <w:b/>
        </w:rPr>
        <w:lastRenderedPageBreak/>
        <w:t>ELLKAY Implementation Plan for Puerto Rico</w:t>
      </w:r>
    </w:p>
    <w:p w14:paraId="4171F318" w14:textId="77777777" w:rsidR="00632FDE" w:rsidRPr="00632FDE" w:rsidRDefault="00632FDE" w:rsidP="00632FDE">
      <w:pPr>
        <w:spacing w:after="160" w:line="259" w:lineRule="auto"/>
        <w:rPr>
          <w:rFonts w:ascii="Calibri" w:eastAsia="Calibri" w:hAnsi="Calibri" w:cs="Times New Roman"/>
        </w:rPr>
      </w:pPr>
    </w:p>
    <w:p w14:paraId="4B87B656" w14:textId="661AFDDC" w:rsidR="00632FDE" w:rsidRPr="00632FDE" w:rsidRDefault="0046573E" w:rsidP="00632FDE">
      <w:pPr>
        <w:spacing w:after="160" w:line="259" w:lineRule="auto"/>
        <w:rPr>
          <w:rFonts w:ascii="Calibri" w:eastAsia="Calibri" w:hAnsi="Calibri" w:cs="Times New Roman"/>
        </w:rPr>
      </w:pPr>
      <w:r>
        <w:rPr>
          <w:rFonts w:ascii="Calibri" w:eastAsia="Calibri" w:hAnsi="Calibri" w:cs="Times New Roman"/>
          <w:noProof/>
        </w:rPr>
        <w:drawing>
          <wp:inline distT="0" distB="0" distL="0" distR="0" wp14:anchorId="46665EDB" wp14:editId="1367CC5B">
            <wp:extent cx="6182360" cy="2833924"/>
            <wp:effectExtent l="0" t="0" r="0" b="0"/>
            <wp:docPr id="305919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669" cy="2846901"/>
                    </a:xfrm>
                    <a:prstGeom prst="rect">
                      <a:avLst/>
                    </a:prstGeom>
                    <a:noFill/>
                  </pic:spPr>
                </pic:pic>
              </a:graphicData>
            </a:graphic>
          </wp:inline>
        </w:drawing>
      </w:r>
    </w:p>
    <w:p w14:paraId="0341EF4D" w14:textId="77777777" w:rsidR="00632FDE" w:rsidRPr="00632FDE" w:rsidRDefault="00632FDE" w:rsidP="0077350D">
      <w:pPr>
        <w:spacing w:after="160"/>
        <w:rPr>
          <w:rFonts w:asciiTheme="minorHAnsi" w:eastAsia="Calibri" w:hAnsiTheme="minorHAnsi" w:cstheme="minorHAnsi"/>
        </w:rPr>
      </w:pPr>
      <w:r w:rsidRPr="00632FDE">
        <w:rPr>
          <w:rFonts w:asciiTheme="minorHAnsi" w:eastAsia="Calibri" w:hAnsiTheme="minorHAnsi" w:cstheme="minorHAnsi"/>
        </w:rPr>
        <w:t xml:space="preserve">The solution architecture is made up of the following components. </w:t>
      </w:r>
    </w:p>
    <w:p w14:paraId="1386074F"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EMPI</w:t>
      </w:r>
    </w:p>
    <w:p w14:paraId="17D32D3B"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Database</w:t>
      </w:r>
    </w:p>
    <w:p w14:paraId="1B7AFE83"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Interface Connections</w:t>
      </w:r>
    </w:p>
    <w:p w14:paraId="5882A568"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Application Programming Interfaces</w:t>
      </w:r>
    </w:p>
    <w:p w14:paraId="27105B01"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Direct Secure Messaging</w:t>
      </w:r>
    </w:p>
    <w:p w14:paraId="397FEF22"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Longitudinal View for Care Coordination Services</w:t>
      </w:r>
    </w:p>
    <w:p w14:paraId="7C05C6E9"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Electronic Notification Services (ENS)</w:t>
      </w:r>
    </w:p>
    <w:p w14:paraId="04ACD781" w14:textId="77777777" w:rsidR="00632FDE" w:rsidRPr="00632FDE" w:rsidRDefault="00632FDE" w:rsidP="0077350D">
      <w:pPr>
        <w:widowControl w:val="0"/>
        <w:numPr>
          <w:ilvl w:val="0"/>
          <w:numId w:val="61"/>
        </w:numPr>
        <w:autoSpaceDE w:val="0"/>
        <w:autoSpaceDN w:val="0"/>
        <w:spacing w:before="22" w:after="0"/>
        <w:rPr>
          <w:rFonts w:asciiTheme="minorHAnsi" w:eastAsia="Calibri" w:hAnsiTheme="minorHAnsi" w:cstheme="minorHAnsi"/>
        </w:rPr>
      </w:pPr>
      <w:r w:rsidRPr="00632FDE">
        <w:rPr>
          <w:rFonts w:asciiTheme="minorHAnsi" w:eastAsia="Calibri" w:hAnsiTheme="minorHAnsi" w:cstheme="minorHAnsi"/>
        </w:rPr>
        <w:t>Emergency Response Services</w:t>
      </w:r>
    </w:p>
    <w:p w14:paraId="75D410E7" w14:textId="77777777" w:rsidR="00632FDE" w:rsidRPr="00632FDE" w:rsidRDefault="00632FDE" w:rsidP="0077350D">
      <w:pPr>
        <w:spacing w:after="160"/>
        <w:rPr>
          <w:rFonts w:asciiTheme="minorHAnsi" w:eastAsia="Calibri" w:hAnsiTheme="minorHAnsi" w:cstheme="minorHAnsi"/>
        </w:rPr>
      </w:pPr>
    </w:p>
    <w:p w14:paraId="63997217" w14:textId="77777777" w:rsidR="00632FDE" w:rsidRPr="00632FDE" w:rsidRDefault="00632FDE" w:rsidP="0077350D">
      <w:pPr>
        <w:spacing w:after="160"/>
        <w:rPr>
          <w:rFonts w:asciiTheme="minorHAnsi" w:eastAsia="Calibri" w:hAnsiTheme="minorHAnsi" w:cstheme="minorHAnsi"/>
        </w:rPr>
      </w:pPr>
      <w:r w:rsidRPr="00632FDE">
        <w:rPr>
          <w:rFonts w:asciiTheme="minorHAnsi" w:eastAsia="Calibri" w:hAnsiTheme="minorHAnsi" w:cstheme="minorHAnsi"/>
        </w:rPr>
        <w:t>The Approach we will take is the following is to first replace what is currently available with Health Gorilla. Then add-on the remaining functionality:</w:t>
      </w:r>
    </w:p>
    <w:p w14:paraId="10BAC615" w14:textId="77777777" w:rsidR="00632FDE" w:rsidRPr="00632FDE" w:rsidRDefault="00632FDE" w:rsidP="00632FDE">
      <w:pPr>
        <w:spacing w:after="160" w:line="259" w:lineRule="auto"/>
        <w:rPr>
          <w:rFonts w:asciiTheme="minorHAnsi" w:eastAsia="Calibri" w:hAnsiTheme="minorHAnsi" w:cstheme="minorHAnsi"/>
        </w:rPr>
      </w:pPr>
    </w:p>
    <w:tbl>
      <w:tblPr>
        <w:tblStyle w:val="TableGrid13"/>
        <w:tblW w:w="0" w:type="auto"/>
        <w:jc w:val="center"/>
        <w:tblLook w:val="04A0" w:firstRow="1" w:lastRow="0" w:firstColumn="1" w:lastColumn="0" w:noHBand="0" w:noVBand="1"/>
      </w:tblPr>
      <w:tblGrid>
        <w:gridCol w:w="3116"/>
        <w:gridCol w:w="3117"/>
      </w:tblGrid>
      <w:tr w:rsidR="00632FDE" w:rsidRPr="00632FDE" w14:paraId="46924590" w14:textId="77777777">
        <w:trPr>
          <w:jc w:val="center"/>
        </w:trPr>
        <w:tc>
          <w:tcPr>
            <w:tcW w:w="3116" w:type="dxa"/>
          </w:tcPr>
          <w:p w14:paraId="684DD26B" w14:textId="77777777" w:rsidR="00632FDE" w:rsidRPr="00632FDE" w:rsidRDefault="00632FDE" w:rsidP="00862CF4">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Phase 1</w:t>
            </w:r>
          </w:p>
        </w:tc>
        <w:tc>
          <w:tcPr>
            <w:tcW w:w="3117" w:type="dxa"/>
          </w:tcPr>
          <w:p w14:paraId="0C8E34F5" w14:textId="77777777" w:rsidR="00632FDE" w:rsidRPr="00632FDE" w:rsidRDefault="00632FDE" w:rsidP="00862CF4">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Phase 2</w:t>
            </w:r>
          </w:p>
        </w:tc>
      </w:tr>
      <w:tr w:rsidR="00632FDE" w:rsidRPr="00632FDE" w14:paraId="6F409405" w14:textId="77777777">
        <w:trPr>
          <w:jc w:val="center"/>
        </w:trPr>
        <w:tc>
          <w:tcPr>
            <w:tcW w:w="3116" w:type="dxa"/>
          </w:tcPr>
          <w:p w14:paraId="748385B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EMPI/Record Locator Service</w:t>
            </w:r>
          </w:p>
        </w:tc>
        <w:tc>
          <w:tcPr>
            <w:tcW w:w="3117" w:type="dxa"/>
          </w:tcPr>
          <w:p w14:paraId="74AEC175"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Direct Secure Messaging</w:t>
            </w:r>
          </w:p>
        </w:tc>
      </w:tr>
      <w:tr w:rsidR="00632FDE" w:rsidRPr="00632FDE" w14:paraId="78043A0A" w14:textId="77777777">
        <w:trPr>
          <w:jc w:val="center"/>
        </w:trPr>
        <w:tc>
          <w:tcPr>
            <w:tcW w:w="3116" w:type="dxa"/>
          </w:tcPr>
          <w:p w14:paraId="1B7B8106"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Platform migration</w:t>
            </w:r>
          </w:p>
        </w:tc>
        <w:tc>
          <w:tcPr>
            <w:tcW w:w="3117" w:type="dxa"/>
          </w:tcPr>
          <w:p w14:paraId="6C118AB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Longitudinal View for Care Coordination</w:t>
            </w:r>
          </w:p>
        </w:tc>
      </w:tr>
      <w:tr w:rsidR="00632FDE" w:rsidRPr="00632FDE" w14:paraId="1744F066" w14:textId="77777777">
        <w:trPr>
          <w:jc w:val="center"/>
        </w:trPr>
        <w:tc>
          <w:tcPr>
            <w:tcW w:w="3116" w:type="dxa"/>
          </w:tcPr>
          <w:p w14:paraId="553399A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Interface Connections</w:t>
            </w:r>
          </w:p>
        </w:tc>
        <w:tc>
          <w:tcPr>
            <w:tcW w:w="3117" w:type="dxa"/>
          </w:tcPr>
          <w:p w14:paraId="3799830A"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Emergency Response Services</w:t>
            </w:r>
          </w:p>
        </w:tc>
      </w:tr>
      <w:tr w:rsidR="00632FDE" w:rsidRPr="00632FDE" w14:paraId="02D325C4" w14:textId="77777777">
        <w:trPr>
          <w:jc w:val="center"/>
        </w:trPr>
        <w:tc>
          <w:tcPr>
            <w:tcW w:w="3116" w:type="dxa"/>
          </w:tcPr>
          <w:p w14:paraId="4AC743C2"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Application Programming Interfaces</w:t>
            </w:r>
          </w:p>
        </w:tc>
        <w:tc>
          <w:tcPr>
            <w:tcW w:w="3117" w:type="dxa"/>
          </w:tcPr>
          <w:p w14:paraId="597F46FC" w14:textId="77777777" w:rsidR="00632FDE" w:rsidRPr="00632FDE" w:rsidRDefault="00632FDE" w:rsidP="00632FDE">
            <w:pPr>
              <w:spacing w:after="0" w:line="240" w:lineRule="auto"/>
              <w:rPr>
                <w:rFonts w:asciiTheme="minorHAnsi" w:eastAsia="Calibri" w:hAnsiTheme="minorHAnsi" w:cstheme="minorHAnsi"/>
              </w:rPr>
            </w:pPr>
          </w:p>
        </w:tc>
      </w:tr>
    </w:tbl>
    <w:p w14:paraId="795C791C" w14:textId="77777777" w:rsidR="00632FDE" w:rsidRPr="00632FDE" w:rsidRDefault="00632FDE" w:rsidP="00632FDE">
      <w:pPr>
        <w:spacing w:after="160" w:line="259" w:lineRule="auto"/>
        <w:rPr>
          <w:rFonts w:asciiTheme="minorHAnsi" w:eastAsia="Calibri" w:hAnsiTheme="minorHAnsi" w:cstheme="minorHAnsi"/>
        </w:rPr>
      </w:pPr>
    </w:p>
    <w:p w14:paraId="6B9F2E1E" w14:textId="77777777" w:rsidR="00632FDE" w:rsidRPr="00632FDE" w:rsidRDefault="00632FDE" w:rsidP="00632FDE">
      <w:pPr>
        <w:keepNext/>
        <w:keepLines/>
        <w:spacing w:before="240" w:after="0" w:line="259" w:lineRule="auto"/>
        <w:outlineLvl w:val="0"/>
        <w:rPr>
          <w:rFonts w:ascii="Calibri Light" w:eastAsia="Times New Roman" w:hAnsi="Calibri Light" w:cs="Times New Roman"/>
          <w:color w:val="2F5496"/>
          <w:sz w:val="32"/>
          <w:szCs w:val="32"/>
        </w:rPr>
      </w:pPr>
      <w:r w:rsidRPr="00632FDE">
        <w:rPr>
          <w:rFonts w:ascii="Calibri Light" w:eastAsia="Times New Roman" w:hAnsi="Calibri Light" w:cs="Times New Roman"/>
          <w:color w:val="2F5496"/>
          <w:sz w:val="32"/>
          <w:szCs w:val="32"/>
        </w:rPr>
        <w:lastRenderedPageBreak/>
        <w:t>Phase 1</w:t>
      </w:r>
    </w:p>
    <w:p w14:paraId="54B92AE9" w14:textId="77777777" w:rsidR="00632FDE" w:rsidRPr="00632FDE" w:rsidRDefault="00632FDE" w:rsidP="00862CF4">
      <w:pPr>
        <w:keepNext/>
        <w:keepLines/>
        <w:spacing w:before="40" w:after="0"/>
        <w:outlineLvl w:val="1"/>
        <w:rPr>
          <w:rFonts w:ascii="Calibri Light" w:eastAsia="Times New Roman" w:hAnsi="Calibri Light" w:cs="Times New Roman"/>
          <w:color w:val="2F5496"/>
          <w:sz w:val="26"/>
          <w:szCs w:val="26"/>
        </w:rPr>
      </w:pPr>
      <w:bookmarkStart w:id="168" w:name="_Toc536457360"/>
      <w:r w:rsidRPr="00632FDE">
        <w:rPr>
          <w:rFonts w:ascii="Calibri Light" w:eastAsia="Times New Roman" w:hAnsi="Calibri Light" w:cs="Times New Roman"/>
          <w:color w:val="2F5496"/>
          <w:sz w:val="26"/>
          <w:szCs w:val="26"/>
        </w:rPr>
        <w:t>Platform Migration</w:t>
      </w:r>
      <w:bookmarkEnd w:id="168"/>
    </w:p>
    <w:p w14:paraId="5EB009C7" w14:textId="77777777" w:rsidR="00632FDE" w:rsidRPr="00632FDE" w:rsidRDefault="00632FDE" w:rsidP="00611012">
      <w:pPr>
        <w:spacing w:after="160"/>
        <w:jc w:val="both"/>
        <w:rPr>
          <w:rFonts w:asciiTheme="minorHAnsi" w:eastAsia="Calibri" w:hAnsiTheme="minorHAnsi" w:cstheme="minorHAnsi"/>
        </w:rPr>
      </w:pPr>
      <w:r w:rsidRPr="00632FDE">
        <w:rPr>
          <w:rFonts w:asciiTheme="minorHAnsi" w:eastAsia="Calibri" w:hAnsiTheme="minorHAnsi" w:cstheme="minorHAnsi"/>
          <w:b/>
        </w:rPr>
        <w:t>Goal:</w:t>
      </w:r>
      <w:r w:rsidRPr="00632FDE">
        <w:rPr>
          <w:rFonts w:asciiTheme="minorHAnsi" w:eastAsia="Calibri" w:hAnsiTheme="minorHAnsi" w:cstheme="minorHAnsi"/>
        </w:rPr>
        <w:t xml:space="preserve"> Migrate demographic data from Health Gorilla’s HIE platform into ELLKAY’s</w:t>
      </w:r>
    </w:p>
    <w:p w14:paraId="22740F08" w14:textId="77777777" w:rsidR="00632FDE" w:rsidRPr="00632FDE" w:rsidRDefault="00632FDE" w:rsidP="00611012">
      <w:pPr>
        <w:spacing w:after="160"/>
        <w:jc w:val="both"/>
        <w:rPr>
          <w:rFonts w:asciiTheme="minorHAnsi" w:eastAsia="Calibri" w:hAnsiTheme="minorHAnsi" w:cstheme="minorHAnsi"/>
        </w:rPr>
      </w:pPr>
      <w:r w:rsidRPr="00632FDE">
        <w:rPr>
          <w:rFonts w:asciiTheme="minorHAnsi" w:eastAsia="Calibri" w:hAnsiTheme="minorHAnsi" w:cstheme="minorHAnsi"/>
          <w:b/>
        </w:rPr>
        <w:t xml:space="preserve">ELLKAY’s Migration Plan </w:t>
      </w:r>
      <w:r w:rsidRPr="00632FDE">
        <w:rPr>
          <w:rFonts w:asciiTheme="minorHAnsi" w:eastAsia="Calibri" w:hAnsiTheme="minorHAnsi" w:cstheme="minorHAnsi"/>
        </w:rPr>
        <w:t xml:space="preserve">includes ELLKAY’s experience in migrating HIE data, </w:t>
      </w:r>
      <w:proofErr w:type="gramStart"/>
      <w:r w:rsidRPr="00632FDE">
        <w:rPr>
          <w:rFonts w:asciiTheme="minorHAnsi" w:eastAsia="Calibri" w:hAnsiTheme="minorHAnsi" w:cstheme="minorHAnsi"/>
        </w:rPr>
        <w:t>approach</w:t>
      </w:r>
      <w:proofErr w:type="gramEnd"/>
      <w:r w:rsidRPr="00632FDE">
        <w:rPr>
          <w:rFonts w:asciiTheme="minorHAnsi" w:eastAsia="Calibri" w:hAnsiTheme="minorHAnsi" w:cstheme="minorHAnsi"/>
        </w:rPr>
        <w:t xml:space="preserve"> and methodologies specific to each organization platform migration from one organization to </w:t>
      </w:r>
      <w:r w:rsidR="00611012">
        <w:rPr>
          <w:rFonts w:asciiTheme="minorHAnsi" w:eastAsia="Calibri" w:hAnsiTheme="minorHAnsi" w:cstheme="minorHAnsi"/>
        </w:rPr>
        <w:t>a</w:t>
      </w:r>
      <w:r w:rsidRPr="00632FDE">
        <w:rPr>
          <w:rFonts w:asciiTheme="minorHAnsi" w:eastAsia="Calibri" w:hAnsiTheme="minorHAnsi" w:cstheme="minorHAnsi"/>
        </w:rPr>
        <w:t>nother, including a plan to transfer the RLS and EMPI data, transition of existing interfaces and services, and business/account transition of existing customers.</w:t>
      </w:r>
    </w:p>
    <w:p w14:paraId="2925BFEA" w14:textId="42FAB1E8" w:rsidR="00611012" w:rsidRDefault="00632FDE" w:rsidP="00611012">
      <w:pPr>
        <w:spacing w:after="0"/>
        <w:jc w:val="both"/>
        <w:rPr>
          <w:rFonts w:asciiTheme="minorHAnsi" w:eastAsia="Times New Roman" w:hAnsiTheme="minorHAnsi" w:cstheme="minorHAnsi"/>
        </w:rPr>
      </w:pPr>
      <w:r w:rsidRPr="00632FDE">
        <w:rPr>
          <w:rFonts w:asciiTheme="minorHAnsi" w:eastAsia="Times New Roman" w:hAnsiTheme="minorHAnsi" w:cstheme="minorHAnsi"/>
        </w:rPr>
        <w:t>Having successfully migrated practices and hospital locations over the last 10+ years, ELLKAY migration team will ensure the approach, infrastructure, services</w:t>
      </w:r>
      <w:r w:rsidR="00611012">
        <w:rPr>
          <w:rFonts w:asciiTheme="minorHAnsi" w:eastAsia="Times New Roman" w:hAnsiTheme="minorHAnsi" w:cstheme="minorHAnsi"/>
        </w:rPr>
        <w:t>,</w:t>
      </w:r>
      <w:r w:rsidRPr="00632FDE">
        <w:rPr>
          <w:rFonts w:asciiTheme="minorHAnsi" w:eastAsia="Times New Roman" w:hAnsiTheme="minorHAnsi" w:cstheme="minorHAnsi"/>
        </w:rPr>
        <w:t xml:space="preserve"> and execution meet and exceed Alliance’s</w:t>
      </w:r>
      <w:r w:rsidR="00611012">
        <w:rPr>
          <w:rFonts w:asciiTheme="minorHAnsi" w:eastAsia="Times New Roman" w:hAnsiTheme="minorHAnsi" w:cstheme="minorHAnsi"/>
        </w:rPr>
        <w:t xml:space="preserve"> </w:t>
      </w:r>
      <w:r w:rsidRPr="00632FDE">
        <w:rPr>
          <w:rFonts w:asciiTheme="minorHAnsi" w:eastAsia="Times New Roman" w:hAnsiTheme="minorHAnsi" w:cstheme="minorHAnsi"/>
        </w:rPr>
        <w:t>migration requirements.</w:t>
      </w:r>
    </w:p>
    <w:p w14:paraId="5971636C" w14:textId="284039EB" w:rsidR="00632FDE" w:rsidRPr="00632FDE" w:rsidRDefault="00632FDE" w:rsidP="00611012">
      <w:pPr>
        <w:spacing w:after="0"/>
        <w:jc w:val="both"/>
        <w:rPr>
          <w:rFonts w:asciiTheme="minorHAnsi" w:eastAsia="Times New Roman" w:hAnsiTheme="minorHAnsi" w:cstheme="minorHAnsi"/>
        </w:rPr>
      </w:pPr>
    </w:p>
    <w:p w14:paraId="6E0004F1" w14:textId="77777777" w:rsidR="00632FDE" w:rsidRPr="00632FDE" w:rsidRDefault="00632FDE" w:rsidP="00410EBE">
      <w:pPr>
        <w:spacing w:after="0"/>
        <w:rPr>
          <w:rFonts w:asciiTheme="minorHAnsi" w:eastAsia="Times New Roman" w:hAnsiTheme="minorHAnsi" w:cstheme="minorHAnsi"/>
          <w:b/>
        </w:rPr>
      </w:pPr>
      <w:r w:rsidRPr="00632FDE">
        <w:rPr>
          <w:rFonts w:asciiTheme="minorHAnsi" w:eastAsia="Times New Roman" w:hAnsiTheme="minorHAnsi" w:cstheme="minorHAnsi"/>
          <w:b/>
        </w:rPr>
        <w:t>Experience</w:t>
      </w:r>
    </w:p>
    <w:p w14:paraId="11CA822C" w14:textId="77777777" w:rsidR="00632FDE" w:rsidRPr="00632FDE" w:rsidRDefault="00632FDE" w:rsidP="00410EBE">
      <w:pPr>
        <w:spacing w:after="0"/>
        <w:rPr>
          <w:rFonts w:asciiTheme="minorHAnsi" w:eastAsia="Times New Roman" w:hAnsiTheme="minorHAnsi" w:cstheme="minorHAnsi"/>
        </w:rPr>
      </w:pPr>
    </w:p>
    <w:p w14:paraId="20F085C3" w14:textId="19E4D11C" w:rsidR="00632FDE" w:rsidRPr="00632FDE" w:rsidRDefault="00632FDE" w:rsidP="000559DA">
      <w:pPr>
        <w:spacing w:after="0"/>
        <w:jc w:val="both"/>
        <w:rPr>
          <w:rFonts w:asciiTheme="minorHAnsi" w:eastAsia="Times New Roman" w:hAnsiTheme="minorHAnsi" w:cstheme="minorHAnsi"/>
        </w:rPr>
      </w:pPr>
      <w:r w:rsidRPr="00632FDE">
        <w:rPr>
          <w:rFonts w:asciiTheme="minorHAnsi" w:eastAsia="Times New Roman" w:hAnsiTheme="minorHAnsi" w:cstheme="minorHAnsi"/>
        </w:rPr>
        <w:t>With over a decade of experience in extraction and migration of data across 200+ EHR/EHR systems, ELLKAY has extensive and successful experience in platform migrations. Our plan, processes, technologies</w:t>
      </w:r>
      <w:r w:rsidR="000559DA">
        <w:rPr>
          <w:rFonts w:asciiTheme="minorHAnsi" w:eastAsia="Times New Roman" w:hAnsiTheme="minorHAnsi" w:cstheme="minorHAnsi"/>
        </w:rPr>
        <w:t>,</w:t>
      </w:r>
      <w:r w:rsidRPr="00632FDE">
        <w:rPr>
          <w:rFonts w:asciiTheme="minorHAnsi" w:eastAsia="Times New Roman" w:hAnsiTheme="minorHAnsi" w:cstheme="minorHAnsi"/>
        </w:rPr>
        <w:t xml:space="preserve"> and implementation will include non-disruptive methodologies of Alliance’s fully operational nationwide network.</w:t>
      </w:r>
    </w:p>
    <w:p w14:paraId="46485106" w14:textId="77777777" w:rsidR="00632FDE" w:rsidRPr="00632FDE" w:rsidRDefault="00632FDE" w:rsidP="00632FDE">
      <w:pPr>
        <w:spacing w:after="0" w:line="259" w:lineRule="auto"/>
        <w:rPr>
          <w:rFonts w:asciiTheme="minorHAnsi" w:eastAsia="Times New Roman" w:hAnsiTheme="minorHAnsi" w:cstheme="minorHAnsi"/>
        </w:rPr>
      </w:pPr>
    </w:p>
    <w:p w14:paraId="5F591C15" w14:textId="77777777" w:rsidR="00632FDE" w:rsidRPr="00632FDE" w:rsidRDefault="00632FDE" w:rsidP="00632FDE">
      <w:pPr>
        <w:spacing w:after="0" w:line="259" w:lineRule="auto"/>
        <w:rPr>
          <w:rFonts w:asciiTheme="minorHAnsi" w:eastAsia="Times New Roman" w:hAnsiTheme="minorHAnsi" w:cstheme="minorHAnsi"/>
          <w:b/>
        </w:rPr>
      </w:pPr>
    </w:p>
    <w:tbl>
      <w:tblPr>
        <w:tblStyle w:val="TableGrid13"/>
        <w:tblW w:w="0" w:type="auto"/>
        <w:tblLook w:val="04A0" w:firstRow="1" w:lastRow="0" w:firstColumn="1" w:lastColumn="0" w:noHBand="0" w:noVBand="1"/>
      </w:tblPr>
      <w:tblGrid>
        <w:gridCol w:w="3175"/>
        <w:gridCol w:w="3202"/>
        <w:gridCol w:w="2973"/>
      </w:tblGrid>
      <w:tr w:rsidR="00632FDE" w:rsidRPr="00632FDE" w14:paraId="1A63D143" w14:textId="77777777">
        <w:tc>
          <w:tcPr>
            <w:tcW w:w="3175" w:type="dxa"/>
          </w:tcPr>
          <w:p w14:paraId="789747B6"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Task Name</w:t>
            </w:r>
          </w:p>
        </w:tc>
        <w:tc>
          <w:tcPr>
            <w:tcW w:w="3202" w:type="dxa"/>
          </w:tcPr>
          <w:p w14:paraId="5EA71B82"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Owner</w:t>
            </w:r>
          </w:p>
        </w:tc>
        <w:tc>
          <w:tcPr>
            <w:tcW w:w="2973" w:type="dxa"/>
          </w:tcPr>
          <w:p w14:paraId="4BD736F2"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Team</w:t>
            </w:r>
          </w:p>
        </w:tc>
      </w:tr>
      <w:tr w:rsidR="00632FDE" w:rsidRPr="00632FDE" w14:paraId="2B3CC82C" w14:textId="77777777">
        <w:tc>
          <w:tcPr>
            <w:tcW w:w="3175" w:type="dxa"/>
          </w:tcPr>
          <w:p w14:paraId="025FA7A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Design of Destination Database</w:t>
            </w:r>
          </w:p>
        </w:tc>
        <w:tc>
          <w:tcPr>
            <w:tcW w:w="3202" w:type="dxa"/>
          </w:tcPr>
          <w:p w14:paraId="2AB02B08"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Solution Architect</w:t>
            </w:r>
          </w:p>
        </w:tc>
        <w:tc>
          <w:tcPr>
            <w:tcW w:w="2973" w:type="dxa"/>
          </w:tcPr>
          <w:p w14:paraId="436F9891"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154F9711" w14:textId="77777777">
        <w:tc>
          <w:tcPr>
            <w:tcW w:w="3175" w:type="dxa"/>
          </w:tcPr>
          <w:p w14:paraId="55D7FD2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Migration of Source &amp; EMPI Database</w:t>
            </w:r>
          </w:p>
        </w:tc>
        <w:tc>
          <w:tcPr>
            <w:tcW w:w="3202" w:type="dxa"/>
          </w:tcPr>
          <w:p w14:paraId="5A1696D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2FA62E6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7CAEB32A" w14:textId="77777777">
        <w:tc>
          <w:tcPr>
            <w:tcW w:w="3175" w:type="dxa"/>
          </w:tcPr>
          <w:p w14:paraId="296312A3"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Incremental Migration Configuration</w:t>
            </w:r>
          </w:p>
        </w:tc>
        <w:tc>
          <w:tcPr>
            <w:tcW w:w="3202" w:type="dxa"/>
          </w:tcPr>
          <w:p w14:paraId="58CEB82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0D7C82B3"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073D9F56" w14:textId="77777777">
        <w:tc>
          <w:tcPr>
            <w:tcW w:w="3175" w:type="dxa"/>
          </w:tcPr>
          <w:p w14:paraId="551C3D8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Validation and Testing</w:t>
            </w:r>
          </w:p>
        </w:tc>
        <w:tc>
          <w:tcPr>
            <w:tcW w:w="3202" w:type="dxa"/>
          </w:tcPr>
          <w:p w14:paraId="37724E9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Data Engineer</w:t>
            </w:r>
          </w:p>
        </w:tc>
        <w:tc>
          <w:tcPr>
            <w:tcW w:w="2973" w:type="dxa"/>
          </w:tcPr>
          <w:p w14:paraId="373F0207" w14:textId="2A9841C0" w:rsidR="00632FDE" w:rsidRPr="00632FDE" w:rsidRDefault="00632FDE"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EL</w:t>
            </w:r>
            <w:r w:rsidR="6D86B371" w:rsidRPr="007F5F6D">
              <w:rPr>
                <w:rFonts w:asciiTheme="minorHAnsi" w:eastAsia="Calibri" w:hAnsiTheme="minorHAnsi" w:cstheme="minorHAnsi"/>
              </w:rPr>
              <w:t>L</w:t>
            </w:r>
            <w:r w:rsidRPr="007F5F6D">
              <w:rPr>
                <w:rFonts w:asciiTheme="minorHAnsi" w:eastAsia="Calibri" w:hAnsiTheme="minorHAnsi" w:cstheme="minorHAnsi"/>
              </w:rPr>
              <w:t>KAY and P</w:t>
            </w:r>
            <w:r w:rsidR="45B974B4" w:rsidRPr="007F5F6D">
              <w:rPr>
                <w:rFonts w:asciiTheme="minorHAnsi" w:eastAsia="Calibri" w:hAnsiTheme="minorHAnsi" w:cstheme="minorHAnsi"/>
              </w:rPr>
              <w:t>RMP</w:t>
            </w:r>
          </w:p>
        </w:tc>
      </w:tr>
      <w:tr w:rsidR="00632FDE" w:rsidRPr="00632FDE" w14:paraId="659FE58A" w14:textId="77777777">
        <w:tc>
          <w:tcPr>
            <w:tcW w:w="3175" w:type="dxa"/>
          </w:tcPr>
          <w:p w14:paraId="62166315"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Full Migration</w:t>
            </w:r>
          </w:p>
        </w:tc>
        <w:tc>
          <w:tcPr>
            <w:tcW w:w="3202" w:type="dxa"/>
          </w:tcPr>
          <w:p w14:paraId="0FE4095A"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Data Engineer</w:t>
            </w:r>
          </w:p>
        </w:tc>
        <w:tc>
          <w:tcPr>
            <w:tcW w:w="2973" w:type="dxa"/>
          </w:tcPr>
          <w:p w14:paraId="3A478AAD" w14:textId="3092DDA8" w:rsidR="00632FDE" w:rsidRPr="00632FDE" w:rsidRDefault="43219488"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ELLKAY and PRMP</w:t>
            </w:r>
          </w:p>
        </w:tc>
      </w:tr>
      <w:tr w:rsidR="00632FDE" w:rsidRPr="00632FDE" w14:paraId="461CC0E3" w14:textId="77777777">
        <w:tc>
          <w:tcPr>
            <w:tcW w:w="3175" w:type="dxa"/>
          </w:tcPr>
          <w:p w14:paraId="4235BF0B" w14:textId="726E9454"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Duplicate &amp; Consume Incoming ADT Messages and </w:t>
            </w:r>
            <w:r w:rsidRPr="007F5F6D">
              <w:rPr>
                <w:rFonts w:asciiTheme="minorHAnsi" w:eastAsia="Calibri" w:hAnsiTheme="minorHAnsi" w:cstheme="minorHAnsi"/>
              </w:rPr>
              <w:t>LK</w:t>
            </w:r>
            <w:r w:rsidR="1299BA7B" w:rsidRPr="007F5F6D">
              <w:rPr>
                <w:rFonts w:asciiTheme="minorHAnsi" w:eastAsia="Calibri" w:hAnsiTheme="minorHAnsi" w:cstheme="minorHAnsi"/>
              </w:rPr>
              <w:t>e</w:t>
            </w:r>
            <w:r w:rsidRPr="007F5F6D">
              <w:rPr>
                <w:rFonts w:asciiTheme="minorHAnsi" w:eastAsia="Calibri" w:hAnsiTheme="minorHAnsi" w:cstheme="minorHAnsi"/>
              </w:rPr>
              <w:t>MPI</w:t>
            </w:r>
            <w:r w:rsidRPr="00632FDE">
              <w:rPr>
                <w:rFonts w:asciiTheme="minorHAnsi" w:eastAsia="Calibri" w:hAnsiTheme="minorHAnsi" w:cstheme="minorHAnsi"/>
              </w:rPr>
              <w:t xml:space="preserve"> Validation</w:t>
            </w:r>
          </w:p>
        </w:tc>
        <w:tc>
          <w:tcPr>
            <w:tcW w:w="3202" w:type="dxa"/>
          </w:tcPr>
          <w:p w14:paraId="22EECFA8"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3EA11E86"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79E2E7C0" w14:textId="77777777">
        <w:tc>
          <w:tcPr>
            <w:tcW w:w="3175" w:type="dxa"/>
          </w:tcPr>
          <w:p w14:paraId="5820A5D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Transition of ADT Feeds</w:t>
            </w:r>
          </w:p>
        </w:tc>
        <w:tc>
          <w:tcPr>
            <w:tcW w:w="3202" w:type="dxa"/>
          </w:tcPr>
          <w:p w14:paraId="77883AF1" w14:textId="19719ABB" w:rsidR="00632FDE" w:rsidRPr="00632FDE" w:rsidRDefault="00632FDE"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 xml:space="preserve">EMPI </w:t>
            </w:r>
            <w:r w:rsidR="7E0387AA" w:rsidRPr="007F5F6D">
              <w:rPr>
                <w:rFonts w:asciiTheme="minorHAnsi" w:eastAsia="Calibri" w:hAnsiTheme="minorHAnsi" w:cstheme="minorHAnsi"/>
              </w:rPr>
              <w:t>A</w:t>
            </w:r>
            <w:r w:rsidRPr="007F5F6D">
              <w:rPr>
                <w:rFonts w:asciiTheme="minorHAnsi" w:eastAsia="Calibri" w:hAnsiTheme="minorHAnsi" w:cstheme="minorHAnsi"/>
              </w:rPr>
              <w:t>rchitects</w:t>
            </w:r>
          </w:p>
        </w:tc>
        <w:tc>
          <w:tcPr>
            <w:tcW w:w="2973" w:type="dxa"/>
          </w:tcPr>
          <w:p w14:paraId="404A3513"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bl>
    <w:p w14:paraId="10E1A664" w14:textId="77777777" w:rsidR="00632FDE" w:rsidRPr="00632FDE" w:rsidRDefault="00632FDE" w:rsidP="00632FDE">
      <w:pPr>
        <w:spacing w:after="160" w:line="259" w:lineRule="auto"/>
        <w:rPr>
          <w:rFonts w:asciiTheme="minorHAnsi" w:eastAsia="Calibri" w:hAnsiTheme="minorHAnsi" w:cstheme="minorHAnsi"/>
        </w:rPr>
      </w:pPr>
    </w:p>
    <w:p w14:paraId="2FA56C5A" w14:textId="77777777" w:rsidR="00410EBE" w:rsidRDefault="00410EBE" w:rsidP="00632FDE">
      <w:pPr>
        <w:spacing w:after="160" w:line="259" w:lineRule="auto"/>
        <w:rPr>
          <w:rFonts w:asciiTheme="minorHAnsi" w:eastAsia="Calibri" w:hAnsiTheme="minorHAnsi" w:cstheme="minorHAnsi"/>
        </w:rPr>
      </w:pPr>
    </w:p>
    <w:p w14:paraId="7A50C0B9" w14:textId="77777777" w:rsidR="00410EBE" w:rsidRDefault="00410EBE" w:rsidP="00632FDE">
      <w:pPr>
        <w:spacing w:after="160" w:line="259" w:lineRule="auto"/>
        <w:rPr>
          <w:rFonts w:asciiTheme="minorHAnsi" w:eastAsia="Calibri" w:hAnsiTheme="minorHAnsi" w:cstheme="minorHAnsi"/>
        </w:rPr>
      </w:pPr>
    </w:p>
    <w:p w14:paraId="69FD947A" w14:textId="77777777" w:rsidR="00410EBE" w:rsidRPr="00632FDE" w:rsidRDefault="00410EBE" w:rsidP="00632FDE">
      <w:pPr>
        <w:spacing w:after="160" w:line="259" w:lineRule="auto"/>
        <w:rPr>
          <w:rFonts w:asciiTheme="minorHAnsi" w:eastAsia="Calibri" w:hAnsiTheme="minorHAnsi" w:cstheme="minorHAnsi"/>
        </w:rPr>
      </w:pPr>
    </w:p>
    <w:p w14:paraId="04F47371" w14:textId="4DD01725" w:rsidR="00862CF4" w:rsidRDefault="00862CF4">
      <w:pPr>
        <w:spacing w:before="160" w:after="160" w:line="259" w:lineRule="auto"/>
        <w:rPr>
          <w:rFonts w:asciiTheme="minorHAnsi" w:eastAsia="Times New Roman" w:hAnsiTheme="minorHAnsi" w:cstheme="minorHAnsi"/>
          <w:color w:val="2F5496"/>
        </w:rPr>
      </w:pPr>
      <w:r>
        <w:rPr>
          <w:rFonts w:asciiTheme="minorHAnsi" w:eastAsia="Times New Roman" w:hAnsiTheme="minorHAnsi" w:cstheme="minorHAnsi"/>
          <w:color w:val="2F5496"/>
        </w:rPr>
        <w:br w:type="page"/>
      </w:r>
    </w:p>
    <w:p w14:paraId="4314D7F5" w14:textId="77777777" w:rsidR="001C639D" w:rsidRDefault="001C639D" w:rsidP="00632FDE">
      <w:pPr>
        <w:keepNext/>
        <w:keepLines/>
        <w:spacing w:before="40" w:after="0" w:line="259" w:lineRule="auto"/>
        <w:outlineLvl w:val="1"/>
        <w:rPr>
          <w:rFonts w:asciiTheme="minorHAnsi" w:eastAsia="Times New Roman" w:hAnsiTheme="minorHAnsi" w:cstheme="minorHAnsi"/>
          <w:color w:val="2F5496"/>
        </w:rPr>
      </w:pPr>
    </w:p>
    <w:p w14:paraId="06BA5B37" w14:textId="77777777" w:rsidR="001C639D" w:rsidRDefault="001C639D" w:rsidP="00632FDE">
      <w:pPr>
        <w:keepNext/>
        <w:keepLines/>
        <w:spacing w:before="40" w:after="0" w:line="259" w:lineRule="auto"/>
        <w:outlineLvl w:val="1"/>
        <w:rPr>
          <w:rFonts w:asciiTheme="minorHAnsi" w:eastAsia="Times New Roman" w:hAnsiTheme="minorHAnsi" w:cstheme="minorHAnsi"/>
          <w:color w:val="2F5496"/>
        </w:rPr>
      </w:pPr>
    </w:p>
    <w:p w14:paraId="51B54684" w14:textId="77777777" w:rsidR="001C639D" w:rsidRDefault="001C639D" w:rsidP="00632FDE">
      <w:pPr>
        <w:keepNext/>
        <w:keepLines/>
        <w:spacing w:before="40" w:after="0" w:line="259" w:lineRule="auto"/>
        <w:outlineLvl w:val="1"/>
        <w:rPr>
          <w:rFonts w:asciiTheme="minorHAnsi" w:eastAsia="Times New Roman" w:hAnsiTheme="minorHAnsi" w:cstheme="minorHAnsi"/>
          <w:color w:val="2F5496"/>
        </w:rPr>
      </w:pPr>
    </w:p>
    <w:p w14:paraId="3BB904B3"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EMPI Rest API POC</w:t>
      </w:r>
    </w:p>
    <w:p w14:paraId="43F60D9C" w14:textId="77777777" w:rsidR="00632FDE" w:rsidRPr="00632FDE" w:rsidRDefault="00632FDE" w:rsidP="00632FDE">
      <w:pPr>
        <w:spacing w:after="160" w:line="259" w:lineRule="auto"/>
        <w:rPr>
          <w:rFonts w:asciiTheme="minorHAnsi" w:eastAsia="Calibri" w:hAnsiTheme="minorHAnsi" w:cstheme="minorHAnsi"/>
        </w:rPr>
      </w:pPr>
    </w:p>
    <w:p w14:paraId="5174F78E" w14:textId="1C8E5882" w:rsidR="00632FDE" w:rsidRPr="00632FDE" w:rsidRDefault="00632FDE" w:rsidP="00632FDE">
      <w:pPr>
        <w:spacing w:after="160" w:line="259" w:lineRule="auto"/>
        <w:rPr>
          <w:rFonts w:asciiTheme="minorHAnsi" w:eastAsia="Calibri" w:hAnsiTheme="minorHAnsi"/>
        </w:rPr>
      </w:pPr>
      <w:r w:rsidRPr="44F09FE7">
        <w:rPr>
          <w:rFonts w:asciiTheme="minorHAnsi" w:eastAsia="Calibri" w:hAnsiTheme="minorHAnsi"/>
          <w:b/>
        </w:rPr>
        <w:t>Goal</w:t>
      </w:r>
      <w:r w:rsidR="001C639D" w:rsidRPr="44F09FE7">
        <w:rPr>
          <w:rFonts w:asciiTheme="minorHAnsi" w:eastAsia="Calibri" w:hAnsiTheme="minorHAnsi"/>
          <w:b/>
          <w:bCs/>
        </w:rPr>
        <w:t>:</w:t>
      </w:r>
      <w:r w:rsidRPr="44F09FE7">
        <w:rPr>
          <w:rFonts w:asciiTheme="minorHAnsi" w:eastAsia="Calibri" w:hAnsiTheme="minorHAnsi"/>
        </w:rPr>
        <w:t xml:space="preserve"> Test LK</w:t>
      </w:r>
      <w:r w:rsidR="51DCE98B" w:rsidRPr="44F09FE7">
        <w:rPr>
          <w:rFonts w:asciiTheme="minorHAnsi" w:eastAsia="Calibri" w:hAnsiTheme="minorHAnsi"/>
        </w:rPr>
        <w:t>e</w:t>
      </w:r>
      <w:r w:rsidRPr="44F09FE7">
        <w:rPr>
          <w:rFonts w:asciiTheme="minorHAnsi" w:eastAsia="Calibri" w:hAnsiTheme="minorHAnsi"/>
        </w:rPr>
        <w:t>MPI matching algorithm with a subset of provider organizations</w:t>
      </w:r>
    </w:p>
    <w:tbl>
      <w:tblPr>
        <w:tblStyle w:val="TableGrid13"/>
        <w:tblW w:w="0" w:type="auto"/>
        <w:tblLook w:val="04A0" w:firstRow="1" w:lastRow="0" w:firstColumn="1" w:lastColumn="0" w:noHBand="0" w:noVBand="1"/>
      </w:tblPr>
      <w:tblGrid>
        <w:gridCol w:w="3175"/>
        <w:gridCol w:w="3202"/>
        <w:gridCol w:w="2973"/>
      </w:tblGrid>
      <w:tr w:rsidR="00632FDE" w:rsidRPr="00632FDE" w14:paraId="0E963F93" w14:textId="77777777">
        <w:tc>
          <w:tcPr>
            <w:tcW w:w="3175" w:type="dxa"/>
          </w:tcPr>
          <w:p w14:paraId="0F49F348"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Task Name</w:t>
            </w:r>
          </w:p>
        </w:tc>
        <w:tc>
          <w:tcPr>
            <w:tcW w:w="3202" w:type="dxa"/>
          </w:tcPr>
          <w:p w14:paraId="2306CBD4"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Owner</w:t>
            </w:r>
          </w:p>
        </w:tc>
        <w:tc>
          <w:tcPr>
            <w:tcW w:w="2973" w:type="dxa"/>
          </w:tcPr>
          <w:p w14:paraId="56C6401B"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Team</w:t>
            </w:r>
          </w:p>
        </w:tc>
      </w:tr>
      <w:tr w:rsidR="00632FDE" w:rsidRPr="00632FDE" w14:paraId="7F31EAE4" w14:textId="77777777">
        <w:tc>
          <w:tcPr>
            <w:tcW w:w="3175" w:type="dxa"/>
          </w:tcPr>
          <w:p w14:paraId="3511B63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Members selected</w:t>
            </w:r>
          </w:p>
        </w:tc>
        <w:tc>
          <w:tcPr>
            <w:tcW w:w="3202" w:type="dxa"/>
          </w:tcPr>
          <w:p w14:paraId="0388C862"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Enterprise Project Manager</w:t>
            </w:r>
          </w:p>
        </w:tc>
        <w:tc>
          <w:tcPr>
            <w:tcW w:w="2973" w:type="dxa"/>
          </w:tcPr>
          <w:p w14:paraId="317C0E0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688117DF" w14:textId="77777777">
        <w:tc>
          <w:tcPr>
            <w:tcW w:w="3175" w:type="dxa"/>
          </w:tcPr>
          <w:p w14:paraId="390D2550" w14:textId="07CA9F22" w:rsidR="00632FDE" w:rsidRPr="00632FDE" w:rsidRDefault="3CB158D5"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E</w:t>
            </w:r>
            <w:r w:rsidR="00632FDE" w:rsidRPr="007F5F6D">
              <w:rPr>
                <w:rFonts w:asciiTheme="minorHAnsi" w:eastAsia="Calibri" w:hAnsiTheme="minorHAnsi" w:cstheme="minorHAnsi"/>
              </w:rPr>
              <w:t>MPI</w:t>
            </w:r>
            <w:r w:rsidR="00632FDE" w:rsidRPr="00632FDE">
              <w:rPr>
                <w:rFonts w:asciiTheme="minorHAnsi" w:eastAsia="Calibri" w:hAnsiTheme="minorHAnsi" w:cstheme="minorHAnsi"/>
              </w:rPr>
              <w:t xml:space="preserve"> Patient Add</w:t>
            </w:r>
          </w:p>
        </w:tc>
        <w:tc>
          <w:tcPr>
            <w:tcW w:w="3202" w:type="dxa"/>
          </w:tcPr>
          <w:p w14:paraId="485D4AE6"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3E0F356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319BC3FC" w14:textId="77777777">
        <w:tc>
          <w:tcPr>
            <w:tcW w:w="3175" w:type="dxa"/>
          </w:tcPr>
          <w:p w14:paraId="3B7DA339" w14:textId="378AB9F4" w:rsidR="00632FDE" w:rsidRPr="00632FDE" w:rsidRDefault="37E044D0"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E</w:t>
            </w:r>
            <w:r w:rsidR="00632FDE" w:rsidRPr="007F5F6D">
              <w:rPr>
                <w:rFonts w:asciiTheme="minorHAnsi" w:eastAsia="Calibri" w:hAnsiTheme="minorHAnsi" w:cstheme="minorHAnsi"/>
              </w:rPr>
              <w:t>MPI</w:t>
            </w:r>
            <w:r w:rsidR="00632FDE" w:rsidRPr="00632FDE">
              <w:rPr>
                <w:rFonts w:asciiTheme="minorHAnsi" w:eastAsia="Calibri" w:hAnsiTheme="minorHAnsi" w:cstheme="minorHAnsi"/>
              </w:rPr>
              <w:t xml:space="preserve"> Patient Update</w:t>
            </w:r>
          </w:p>
        </w:tc>
        <w:tc>
          <w:tcPr>
            <w:tcW w:w="3202" w:type="dxa"/>
          </w:tcPr>
          <w:p w14:paraId="5DEB9A0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32819E1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0853F5FB" w14:textId="77777777">
        <w:tc>
          <w:tcPr>
            <w:tcW w:w="3175" w:type="dxa"/>
          </w:tcPr>
          <w:p w14:paraId="3FBA6148"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MPI POC – XCPD (Passive Indexing)</w:t>
            </w:r>
          </w:p>
        </w:tc>
        <w:tc>
          <w:tcPr>
            <w:tcW w:w="3202" w:type="dxa"/>
          </w:tcPr>
          <w:p w14:paraId="6C32CC9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Database Architect</w:t>
            </w:r>
          </w:p>
        </w:tc>
        <w:tc>
          <w:tcPr>
            <w:tcW w:w="2973" w:type="dxa"/>
          </w:tcPr>
          <w:p w14:paraId="73E08B7B" w14:textId="4B4E4363" w:rsidR="00632FDE" w:rsidRPr="00632FDE" w:rsidRDefault="00632FDE"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EL</w:t>
            </w:r>
            <w:r w:rsidR="7A88C909" w:rsidRPr="007F5F6D">
              <w:rPr>
                <w:rFonts w:asciiTheme="minorHAnsi" w:eastAsia="Calibri" w:hAnsiTheme="minorHAnsi" w:cstheme="minorHAnsi"/>
              </w:rPr>
              <w:t>L</w:t>
            </w:r>
            <w:r w:rsidRPr="007F5F6D">
              <w:rPr>
                <w:rFonts w:asciiTheme="minorHAnsi" w:eastAsia="Calibri" w:hAnsiTheme="minorHAnsi" w:cstheme="minorHAnsi"/>
              </w:rPr>
              <w:t>KAY</w:t>
            </w:r>
          </w:p>
        </w:tc>
      </w:tr>
      <w:tr w:rsidR="00632FDE" w:rsidRPr="00632FDE" w14:paraId="76970613" w14:textId="77777777">
        <w:tc>
          <w:tcPr>
            <w:tcW w:w="3175" w:type="dxa"/>
          </w:tcPr>
          <w:p w14:paraId="1810613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Configure and Receive Feeds</w:t>
            </w:r>
          </w:p>
        </w:tc>
        <w:tc>
          <w:tcPr>
            <w:tcW w:w="3202" w:type="dxa"/>
          </w:tcPr>
          <w:p w14:paraId="476F772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w:t>
            </w:r>
          </w:p>
        </w:tc>
        <w:tc>
          <w:tcPr>
            <w:tcW w:w="2973" w:type="dxa"/>
          </w:tcPr>
          <w:p w14:paraId="1A3B78D3"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2CFCF12B" w14:textId="77777777">
        <w:tc>
          <w:tcPr>
            <w:tcW w:w="3175" w:type="dxa"/>
          </w:tcPr>
          <w:p w14:paraId="1AD0F56D" w14:textId="29BD71A9"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Review of Data and </w:t>
            </w:r>
            <w:r w:rsidR="3BBF175F" w:rsidRPr="007F5F6D">
              <w:rPr>
                <w:rFonts w:asciiTheme="minorHAnsi" w:eastAsia="Calibri" w:hAnsiTheme="minorHAnsi" w:cstheme="minorHAnsi"/>
              </w:rPr>
              <w:t>F</w:t>
            </w:r>
            <w:r w:rsidRPr="007F5F6D">
              <w:rPr>
                <w:rFonts w:asciiTheme="minorHAnsi" w:eastAsia="Calibri" w:hAnsiTheme="minorHAnsi" w:cstheme="minorHAnsi"/>
              </w:rPr>
              <w:t xml:space="preserve">ine </w:t>
            </w:r>
            <w:r w:rsidR="76EC6C36" w:rsidRPr="007F5F6D">
              <w:rPr>
                <w:rFonts w:asciiTheme="minorHAnsi" w:eastAsia="Calibri" w:hAnsiTheme="minorHAnsi" w:cstheme="minorHAnsi"/>
              </w:rPr>
              <w:t>T</w:t>
            </w:r>
            <w:r w:rsidRPr="007F5F6D">
              <w:rPr>
                <w:rFonts w:asciiTheme="minorHAnsi" w:eastAsia="Calibri" w:hAnsiTheme="minorHAnsi" w:cstheme="minorHAnsi"/>
              </w:rPr>
              <w:t>une</w:t>
            </w:r>
            <w:r w:rsidRPr="00632FDE">
              <w:rPr>
                <w:rFonts w:asciiTheme="minorHAnsi" w:eastAsia="Calibri" w:hAnsiTheme="minorHAnsi" w:cstheme="minorHAnsi"/>
              </w:rPr>
              <w:t xml:space="preserve"> EMPI algorithm</w:t>
            </w:r>
          </w:p>
        </w:tc>
        <w:tc>
          <w:tcPr>
            <w:tcW w:w="3202" w:type="dxa"/>
          </w:tcPr>
          <w:p w14:paraId="5D640713" w14:textId="024D9684" w:rsidR="00632FDE" w:rsidRPr="00632FDE" w:rsidRDefault="00632FDE"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 xml:space="preserve">EMPI </w:t>
            </w:r>
            <w:r w:rsidR="6FE8ED58" w:rsidRPr="007F5F6D">
              <w:rPr>
                <w:rFonts w:asciiTheme="minorHAnsi" w:eastAsia="Calibri" w:hAnsiTheme="minorHAnsi" w:cstheme="minorHAnsi"/>
              </w:rPr>
              <w:t>A</w:t>
            </w:r>
            <w:r w:rsidRPr="007F5F6D">
              <w:rPr>
                <w:rFonts w:asciiTheme="minorHAnsi" w:eastAsia="Calibri" w:hAnsiTheme="minorHAnsi" w:cstheme="minorHAnsi"/>
              </w:rPr>
              <w:t>rchitects</w:t>
            </w:r>
          </w:p>
        </w:tc>
        <w:tc>
          <w:tcPr>
            <w:tcW w:w="2973" w:type="dxa"/>
          </w:tcPr>
          <w:p w14:paraId="617051B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bl>
    <w:p w14:paraId="7EBCBDDB" w14:textId="77777777" w:rsidR="00632FDE" w:rsidRPr="00632FDE" w:rsidRDefault="00632FDE" w:rsidP="00632FDE">
      <w:pPr>
        <w:spacing w:after="160" w:line="259" w:lineRule="auto"/>
        <w:rPr>
          <w:rFonts w:asciiTheme="minorHAnsi" w:eastAsia="Calibri" w:hAnsiTheme="minorHAnsi" w:cstheme="minorHAnsi"/>
        </w:rPr>
      </w:pPr>
    </w:p>
    <w:p w14:paraId="29CC8674"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Interface Connections</w:t>
      </w:r>
    </w:p>
    <w:p w14:paraId="264EC86A" w14:textId="77777777" w:rsidR="00632FDE" w:rsidRPr="00632FDE" w:rsidRDefault="00632FDE" w:rsidP="00632FDE">
      <w:pPr>
        <w:spacing w:after="160" w:line="259" w:lineRule="auto"/>
        <w:rPr>
          <w:rFonts w:asciiTheme="minorHAnsi" w:eastAsia="Calibri" w:hAnsiTheme="minorHAnsi" w:cstheme="minorHAnsi"/>
        </w:rPr>
      </w:pPr>
    </w:p>
    <w:p w14:paraId="376B4DCB" w14:textId="657CE7AD" w:rsidR="00632FDE" w:rsidRPr="00632FDE" w:rsidRDefault="00632FDE" w:rsidP="00632FDE">
      <w:pPr>
        <w:spacing w:after="160" w:line="259" w:lineRule="auto"/>
        <w:rPr>
          <w:rFonts w:asciiTheme="minorHAnsi" w:eastAsia="Calibri" w:hAnsiTheme="minorHAnsi"/>
        </w:rPr>
      </w:pPr>
      <w:r w:rsidRPr="10953A9B">
        <w:rPr>
          <w:rFonts w:asciiTheme="minorHAnsi" w:eastAsia="Calibri" w:hAnsiTheme="minorHAnsi"/>
          <w:b/>
        </w:rPr>
        <w:t>Goal</w:t>
      </w:r>
      <w:r w:rsidR="001C639D" w:rsidRPr="10953A9B">
        <w:rPr>
          <w:rFonts w:asciiTheme="minorHAnsi" w:eastAsia="Calibri" w:hAnsiTheme="minorHAnsi"/>
          <w:b/>
          <w:bCs/>
        </w:rPr>
        <w:t>:</w:t>
      </w:r>
      <w:r w:rsidRPr="10953A9B">
        <w:rPr>
          <w:rFonts w:asciiTheme="minorHAnsi" w:eastAsia="Calibri" w:hAnsiTheme="minorHAnsi"/>
        </w:rPr>
        <w:t xml:space="preserve"> Migrate Existing interface Connections from Health Gorilla’s HIE to ELLKAY’s</w:t>
      </w:r>
    </w:p>
    <w:tbl>
      <w:tblPr>
        <w:tblStyle w:val="TableGrid13"/>
        <w:tblW w:w="0" w:type="auto"/>
        <w:tblLook w:val="04A0" w:firstRow="1" w:lastRow="0" w:firstColumn="1" w:lastColumn="0" w:noHBand="0" w:noVBand="1"/>
      </w:tblPr>
      <w:tblGrid>
        <w:gridCol w:w="3175"/>
        <w:gridCol w:w="3202"/>
        <w:gridCol w:w="2973"/>
      </w:tblGrid>
      <w:tr w:rsidR="00632FDE" w:rsidRPr="00632FDE" w14:paraId="58E3D04A" w14:textId="77777777">
        <w:tc>
          <w:tcPr>
            <w:tcW w:w="3175" w:type="dxa"/>
          </w:tcPr>
          <w:p w14:paraId="2A9442EF"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Task Name</w:t>
            </w:r>
          </w:p>
        </w:tc>
        <w:tc>
          <w:tcPr>
            <w:tcW w:w="3202" w:type="dxa"/>
          </w:tcPr>
          <w:p w14:paraId="14D88AAB"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Owner</w:t>
            </w:r>
          </w:p>
        </w:tc>
        <w:tc>
          <w:tcPr>
            <w:tcW w:w="2973" w:type="dxa"/>
          </w:tcPr>
          <w:p w14:paraId="524C6C4E"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Team</w:t>
            </w:r>
          </w:p>
        </w:tc>
      </w:tr>
      <w:tr w:rsidR="00632FDE" w:rsidRPr="00632FDE" w14:paraId="69F6C740" w14:textId="77777777">
        <w:tc>
          <w:tcPr>
            <w:tcW w:w="3175" w:type="dxa"/>
          </w:tcPr>
          <w:p w14:paraId="36BA8C9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Members selected for small testing</w:t>
            </w:r>
          </w:p>
        </w:tc>
        <w:tc>
          <w:tcPr>
            <w:tcW w:w="3202" w:type="dxa"/>
          </w:tcPr>
          <w:p w14:paraId="2DAF3672"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Enterprise Project Manager</w:t>
            </w:r>
          </w:p>
        </w:tc>
        <w:tc>
          <w:tcPr>
            <w:tcW w:w="2973" w:type="dxa"/>
          </w:tcPr>
          <w:p w14:paraId="35C88DDA"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36228D6F" w14:textId="77777777">
        <w:tc>
          <w:tcPr>
            <w:tcW w:w="3175" w:type="dxa"/>
          </w:tcPr>
          <w:p w14:paraId="3B46C109"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Migrate few interfaces for pilot. Show sites how to use the ELLKAY dashboard for onboarding</w:t>
            </w:r>
          </w:p>
        </w:tc>
        <w:tc>
          <w:tcPr>
            <w:tcW w:w="3202" w:type="dxa"/>
          </w:tcPr>
          <w:p w14:paraId="2468477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Enterprise Project Manager</w:t>
            </w:r>
          </w:p>
        </w:tc>
        <w:tc>
          <w:tcPr>
            <w:tcW w:w="2973" w:type="dxa"/>
          </w:tcPr>
          <w:p w14:paraId="4F8B82B7"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1F534938" w14:textId="77777777">
        <w:tc>
          <w:tcPr>
            <w:tcW w:w="3175" w:type="dxa"/>
          </w:tcPr>
          <w:p w14:paraId="6698A4D4"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Scale to include half of all sites. Show them how to use the dashboard to migrate interfaces.</w:t>
            </w:r>
          </w:p>
        </w:tc>
        <w:tc>
          <w:tcPr>
            <w:tcW w:w="3202" w:type="dxa"/>
          </w:tcPr>
          <w:p w14:paraId="08F83A2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 and PRMP Project Manager</w:t>
            </w:r>
          </w:p>
        </w:tc>
        <w:tc>
          <w:tcPr>
            <w:tcW w:w="2973" w:type="dxa"/>
          </w:tcPr>
          <w:p w14:paraId="35DAA0B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4805BE9D" w14:textId="77777777">
        <w:tc>
          <w:tcPr>
            <w:tcW w:w="3175" w:type="dxa"/>
          </w:tcPr>
          <w:p w14:paraId="592CB58B"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Complete Interface Migration across all members</w:t>
            </w:r>
          </w:p>
        </w:tc>
        <w:tc>
          <w:tcPr>
            <w:tcW w:w="3202" w:type="dxa"/>
          </w:tcPr>
          <w:p w14:paraId="233D8B49"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 and PRMP Project Manager</w:t>
            </w:r>
          </w:p>
        </w:tc>
        <w:tc>
          <w:tcPr>
            <w:tcW w:w="2973" w:type="dxa"/>
          </w:tcPr>
          <w:p w14:paraId="0B1537A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bl>
    <w:p w14:paraId="1F6E73EA" w14:textId="77777777" w:rsidR="00632FDE" w:rsidRPr="00632FDE" w:rsidRDefault="00632FDE" w:rsidP="00632FDE">
      <w:pPr>
        <w:spacing w:after="160" w:line="259" w:lineRule="auto"/>
        <w:rPr>
          <w:rFonts w:asciiTheme="minorHAnsi" w:eastAsia="Calibri" w:hAnsiTheme="minorHAnsi" w:cstheme="minorHAnsi"/>
        </w:rPr>
      </w:pPr>
    </w:p>
    <w:p w14:paraId="6B619A8B"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Application Programming Interfaces</w:t>
      </w:r>
      <w:r w:rsidRPr="00632FDE">
        <w:rPr>
          <w:rFonts w:asciiTheme="minorHAnsi" w:eastAsia="Times New Roman" w:hAnsiTheme="minorHAnsi" w:cstheme="minorHAnsi"/>
          <w:color w:val="2F5496"/>
        </w:rPr>
        <w:tab/>
      </w:r>
    </w:p>
    <w:p w14:paraId="1A72ABBA" w14:textId="77777777" w:rsidR="00632FDE" w:rsidRPr="00632FDE" w:rsidRDefault="00632FDE" w:rsidP="00632FDE">
      <w:pPr>
        <w:spacing w:after="160" w:line="259" w:lineRule="auto"/>
        <w:rPr>
          <w:rFonts w:asciiTheme="minorHAnsi" w:eastAsia="Calibri" w:hAnsiTheme="minorHAnsi" w:cstheme="minorHAnsi"/>
        </w:rPr>
      </w:pPr>
    </w:p>
    <w:p w14:paraId="3C32C155" w14:textId="77777777" w:rsidR="00632FDE" w:rsidRPr="00632FDE" w:rsidRDefault="00632FDE" w:rsidP="00632FDE">
      <w:pPr>
        <w:spacing w:after="160" w:line="259" w:lineRule="auto"/>
        <w:rPr>
          <w:rFonts w:asciiTheme="minorHAnsi" w:eastAsia="Calibri" w:hAnsiTheme="minorHAnsi" w:cstheme="minorHAnsi"/>
        </w:rPr>
      </w:pPr>
      <w:r w:rsidRPr="00632FDE">
        <w:rPr>
          <w:rFonts w:asciiTheme="minorHAnsi" w:eastAsia="Calibri" w:hAnsiTheme="minorHAnsi" w:cstheme="minorHAnsi"/>
          <w:b/>
        </w:rPr>
        <w:t>Goal:</w:t>
      </w:r>
      <w:r w:rsidRPr="00632FDE">
        <w:rPr>
          <w:rFonts w:asciiTheme="minorHAnsi" w:eastAsia="Calibri" w:hAnsiTheme="minorHAnsi" w:cstheme="minorHAnsi"/>
        </w:rPr>
        <w:t xml:space="preserve"> Make FHIR APIs available to organizations</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2997"/>
        <w:gridCol w:w="1257"/>
      </w:tblGrid>
      <w:tr w:rsidR="00632FDE" w:rsidRPr="00632FDE" w14:paraId="5B0634D9" w14:textId="77777777">
        <w:trPr>
          <w:trHeight w:val="385"/>
        </w:trPr>
        <w:tc>
          <w:tcPr>
            <w:tcW w:w="5490" w:type="dxa"/>
            <w:shd w:val="clear" w:color="auto" w:fill="auto"/>
            <w:noWrap/>
            <w:vAlign w:val="center"/>
            <w:hideMark/>
          </w:tcPr>
          <w:p w14:paraId="022FADA7" w14:textId="77777777" w:rsidR="00632FDE" w:rsidRPr="00632FDE" w:rsidRDefault="00632FDE" w:rsidP="001C639D">
            <w:pPr>
              <w:spacing w:after="0" w:line="240" w:lineRule="auto"/>
              <w:jc w:val="center"/>
              <w:rPr>
                <w:rFonts w:asciiTheme="minorHAnsi" w:eastAsia="Times New Roman" w:hAnsiTheme="minorHAnsi" w:cstheme="minorHAnsi"/>
                <w:b/>
                <w:color w:val="000000"/>
              </w:rPr>
            </w:pPr>
            <w:r w:rsidRPr="00632FDE">
              <w:rPr>
                <w:rFonts w:asciiTheme="minorHAnsi" w:eastAsia="Times New Roman" w:hAnsiTheme="minorHAnsi" w:cstheme="minorHAnsi"/>
                <w:b/>
                <w:color w:val="000000"/>
              </w:rPr>
              <w:t>Name</w:t>
            </w:r>
          </w:p>
        </w:tc>
        <w:tc>
          <w:tcPr>
            <w:tcW w:w="2997" w:type="dxa"/>
            <w:shd w:val="clear" w:color="auto" w:fill="auto"/>
            <w:noWrap/>
            <w:vAlign w:val="center"/>
            <w:hideMark/>
          </w:tcPr>
          <w:p w14:paraId="7A2595FD" w14:textId="77777777" w:rsidR="00632FDE" w:rsidRPr="00632FDE" w:rsidRDefault="00632FDE" w:rsidP="00632FDE">
            <w:pPr>
              <w:spacing w:after="0" w:line="240" w:lineRule="auto"/>
              <w:jc w:val="center"/>
              <w:rPr>
                <w:rFonts w:asciiTheme="minorHAnsi" w:eastAsia="Times New Roman" w:hAnsiTheme="minorHAnsi" w:cstheme="minorHAnsi"/>
                <w:b/>
                <w:color w:val="000000"/>
              </w:rPr>
            </w:pPr>
            <w:r w:rsidRPr="00632FDE">
              <w:rPr>
                <w:rFonts w:asciiTheme="minorHAnsi" w:eastAsia="Times New Roman" w:hAnsiTheme="minorHAnsi" w:cstheme="minorHAnsi"/>
                <w:b/>
                <w:color w:val="000000"/>
              </w:rPr>
              <w:t>Owner</w:t>
            </w:r>
          </w:p>
        </w:tc>
        <w:tc>
          <w:tcPr>
            <w:tcW w:w="1257" w:type="dxa"/>
            <w:shd w:val="clear" w:color="auto" w:fill="auto"/>
            <w:noWrap/>
            <w:vAlign w:val="center"/>
            <w:hideMark/>
          </w:tcPr>
          <w:p w14:paraId="0EF7FF34" w14:textId="77777777" w:rsidR="00632FDE" w:rsidRPr="00632FDE" w:rsidRDefault="00632FDE" w:rsidP="00632FDE">
            <w:pPr>
              <w:spacing w:after="0" w:line="240" w:lineRule="auto"/>
              <w:jc w:val="center"/>
              <w:rPr>
                <w:rFonts w:asciiTheme="minorHAnsi" w:eastAsia="Times New Roman" w:hAnsiTheme="minorHAnsi" w:cstheme="minorHAnsi"/>
                <w:b/>
                <w:color w:val="000000"/>
              </w:rPr>
            </w:pPr>
            <w:r w:rsidRPr="00632FDE">
              <w:rPr>
                <w:rFonts w:asciiTheme="minorHAnsi" w:eastAsia="Times New Roman" w:hAnsiTheme="minorHAnsi" w:cstheme="minorHAnsi"/>
                <w:b/>
                <w:color w:val="000000"/>
              </w:rPr>
              <w:t>Team</w:t>
            </w:r>
          </w:p>
        </w:tc>
      </w:tr>
      <w:tr w:rsidR="00632FDE" w:rsidRPr="00632FDE" w14:paraId="4DDD1A61" w14:textId="77777777">
        <w:trPr>
          <w:trHeight w:val="385"/>
        </w:trPr>
        <w:tc>
          <w:tcPr>
            <w:tcW w:w="5490" w:type="dxa"/>
            <w:shd w:val="clear" w:color="auto" w:fill="auto"/>
            <w:noWrap/>
            <w:vAlign w:val="center"/>
            <w:hideMark/>
          </w:tcPr>
          <w:p w14:paraId="18264333" w14:textId="77777777"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Deploy FHIR API layer on ELLKAY HIE Repository</w:t>
            </w:r>
          </w:p>
        </w:tc>
        <w:tc>
          <w:tcPr>
            <w:tcW w:w="2997" w:type="dxa"/>
            <w:shd w:val="clear" w:color="auto" w:fill="auto"/>
            <w:noWrap/>
            <w:vAlign w:val="center"/>
            <w:hideMark/>
          </w:tcPr>
          <w:p w14:paraId="0EECB141"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Calibri" w:hAnsiTheme="minorHAnsi" w:cstheme="minorHAnsi"/>
              </w:rPr>
              <w:t>Enterprise Project Manager</w:t>
            </w:r>
          </w:p>
        </w:tc>
        <w:tc>
          <w:tcPr>
            <w:tcW w:w="1257" w:type="dxa"/>
            <w:shd w:val="clear" w:color="auto" w:fill="auto"/>
            <w:noWrap/>
            <w:vAlign w:val="center"/>
            <w:hideMark/>
          </w:tcPr>
          <w:p w14:paraId="2958C728"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ELLKAY</w:t>
            </w:r>
          </w:p>
        </w:tc>
      </w:tr>
      <w:tr w:rsidR="00632FDE" w:rsidRPr="00632FDE" w14:paraId="131473FB" w14:textId="77777777">
        <w:trPr>
          <w:trHeight w:val="385"/>
        </w:trPr>
        <w:tc>
          <w:tcPr>
            <w:tcW w:w="5490" w:type="dxa"/>
            <w:shd w:val="clear" w:color="auto" w:fill="auto"/>
            <w:noWrap/>
            <w:vAlign w:val="center"/>
            <w:hideMark/>
          </w:tcPr>
          <w:p w14:paraId="3649D4B4" w14:textId="57A7B425"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 xml:space="preserve">Enable FHIR </w:t>
            </w:r>
            <w:r w:rsidR="69AC9C4F" w:rsidRPr="007F5F6D">
              <w:rPr>
                <w:rFonts w:asciiTheme="minorHAnsi" w:eastAsia="Times New Roman" w:hAnsiTheme="minorHAnsi" w:cstheme="minorHAnsi"/>
              </w:rPr>
              <w:t>C</w:t>
            </w:r>
            <w:r w:rsidRPr="007F5F6D">
              <w:rPr>
                <w:rFonts w:asciiTheme="minorHAnsi" w:eastAsia="Times New Roman" w:hAnsiTheme="minorHAnsi" w:cstheme="minorHAnsi"/>
              </w:rPr>
              <w:t>onnectivity</w:t>
            </w:r>
            <w:r w:rsidRPr="00632FDE">
              <w:rPr>
                <w:rFonts w:asciiTheme="minorHAnsi" w:eastAsia="Times New Roman" w:hAnsiTheme="minorHAnsi" w:cstheme="minorHAnsi"/>
              </w:rPr>
              <w:t xml:space="preserve"> for a </w:t>
            </w:r>
            <w:r w:rsidR="7596EAA2" w:rsidRPr="007F5F6D">
              <w:rPr>
                <w:rFonts w:asciiTheme="minorHAnsi" w:eastAsia="Times New Roman" w:hAnsiTheme="minorHAnsi" w:cstheme="minorHAnsi"/>
              </w:rPr>
              <w:t>P</w:t>
            </w:r>
            <w:r w:rsidRPr="007F5F6D">
              <w:rPr>
                <w:rFonts w:asciiTheme="minorHAnsi" w:eastAsia="Times New Roman" w:hAnsiTheme="minorHAnsi" w:cstheme="minorHAnsi"/>
              </w:rPr>
              <w:t xml:space="preserve">ilot </w:t>
            </w:r>
            <w:r w:rsidR="11E33C1C" w:rsidRPr="007F5F6D">
              <w:rPr>
                <w:rFonts w:asciiTheme="minorHAnsi" w:eastAsia="Times New Roman" w:hAnsiTheme="minorHAnsi" w:cstheme="minorHAnsi"/>
              </w:rPr>
              <w:t>G</w:t>
            </w:r>
            <w:r w:rsidRPr="007F5F6D">
              <w:rPr>
                <w:rFonts w:asciiTheme="minorHAnsi" w:eastAsia="Times New Roman" w:hAnsiTheme="minorHAnsi" w:cstheme="minorHAnsi"/>
              </w:rPr>
              <w:t>roup</w:t>
            </w:r>
          </w:p>
        </w:tc>
        <w:tc>
          <w:tcPr>
            <w:tcW w:w="2997" w:type="dxa"/>
            <w:shd w:val="clear" w:color="auto" w:fill="auto"/>
            <w:noWrap/>
            <w:vAlign w:val="center"/>
            <w:hideMark/>
          </w:tcPr>
          <w:p w14:paraId="4971D295"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PRMP Project manager and ELLKAY Solution Architect</w:t>
            </w:r>
          </w:p>
        </w:tc>
        <w:tc>
          <w:tcPr>
            <w:tcW w:w="1257" w:type="dxa"/>
            <w:shd w:val="clear" w:color="auto" w:fill="auto"/>
            <w:noWrap/>
            <w:vAlign w:val="center"/>
            <w:hideMark/>
          </w:tcPr>
          <w:p w14:paraId="2EA88C20"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ELLKAY and PRMP</w:t>
            </w:r>
          </w:p>
        </w:tc>
      </w:tr>
      <w:tr w:rsidR="00632FDE" w:rsidRPr="00632FDE" w14:paraId="5D71736E" w14:textId="77777777">
        <w:trPr>
          <w:trHeight w:val="385"/>
        </w:trPr>
        <w:tc>
          <w:tcPr>
            <w:tcW w:w="5490" w:type="dxa"/>
            <w:shd w:val="clear" w:color="auto" w:fill="auto"/>
            <w:noWrap/>
            <w:vAlign w:val="center"/>
            <w:hideMark/>
          </w:tcPr>
          <w:p w14:paraId="12B21B2F" w14:textId="2428ABD2"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 xml:space="preserve">Test FHIR Connectivity for the </w:t>
            </w:r>
            <w:r w:rsidR="73C4AC55" w:rsidRPr="007F5F6D">
              <w:rPr>
                <w:rFonts w:asciiTheme="minorHAnsi" w:eastAsia="Times New Roman" w:hAnsiTheme="minorHAnsi" w:cstheme="minorHAnsi"/>
              </w:rPr>
              <w:t>P</w:t>
            </w:r>
            <w:r w:rsidRPr="007F5F6D">
              <w:rPr>
                <w:rFonts w:asciiTheme="minorHAnsi" w:eastAsia="Times New Roman" w:hAnsiTheme="minorHAnsi" w:cstheme="minorHAnsi"/>
              </w:rPr>
              <w:t xml:space="preserve">ilot </w:t>
            </w:r>
            <w:r w:rsidR="2658FAA1" w:rsidRPr="007F5F6D">
              <w:rPr>
                <w:rFonts w:asciiTheme="minorHAnsi" w:eastAsia="Times New Roman" w:hAnsiTheme="minorHAnsi" w:cstheme="minorHAnsi"/>
              </w:rPr>
              <w:t>G</w:t>
            </w:r>
            <w:r w:rsidRPr="007F5F6D">
              <w:rPr>
                <w:rFonts w:asciiTheme="minorHAnsi" w:eastAsia="Times New Roman" w:hAnsiTheme="minorHAnsi" w:cstheme="minorHAnsi"/>
              </w:rPr>
              <w:t>roup</w:t>
            </w:r>
          </w:p>
        </w:tc>
        <w:tc>
          <w:tcPr>
            <w:tcW w:w="2997" w:type="dxa"/>
            <w:shd w:val="clear" w:color="auto" w:fill="auto"/>
            <w:noWrap/>
            <w:vAlign w:val="center"/>
            <w:hideMark/>
          </w:tcPr>
          <w:p w14:paraId="55C999FD" w14:textId="77777777"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Integration Engineer</w:t>
            </w:r>
          </w:p>
        </w:tc>
        <w:tc>
          <w:tcPr>
            <w:tcW w:w="1257" w:type="dxa"/>
            <w:shd w:val="clear" w:color="auto" w:fill="auto"/>
            <w:noWrap/>
            <w:vAlign w:val="center"/>
            <w:hideMark/>
          </w:tcPr>
          <w:p w14:paraId="3225566D"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ELLKAY</w:t>
            </w:r>
          </w:p>
        </w:tc>
      </w:tr>
      <w:tr w:rsidR="00632FDE" w:rsidRPr="00632FDE" w14:paraId="053A04A9" w14:textId="77777777">
        <w:trPr>
          <w:trHeight w:val="385"/>
        </w:trPr>
        <w:tc>
          <w:tcPr>
            <w:tcW w:w="5490" w:type="dxa"/>
            <w:shd w:val="clear" w:color="auto" w:fill="auto"/>
            <w:noWrap/>
            <w:vAlign w:val="center"/>
            <w:hideMark/>
          </w:tcPr>
          <w:p w14:paraId="64662903" w14:textId="090689F8"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lastRenderedPageBreak/>
              <w:t xml:space="preserve">Expand </w:t>
            </w:r>
            <w:r w:rsidR="72422F48" w:rsidRPr="007F5F6D">
              <w:rPr>
                <w:rFonts w:asciiTheme="minorHAnsi" w:eastAsia="Times New Roman" w:hAnsiTheme="minorHAnsi" w:cstheme="minorHAnsi"/>
              </w:rPr>
              <w:t>Ou</w:t>
            </w:r>
            <w:r w:rsidRPr="007F5F6D">
              <w:rPr>
                <w:rFonts w:asciiTheme="minorHAnsi" w:eastAsia="Times New Roman" w:hAnsiTheme="minorHAnsi" w:cstheme="minorHAnsi"/>
              </w:rPr>
              <w:t xml:space="preserve">t </w:t>
            </w:r>
            <w:r w:rsidR="36EAB31F" w:rsidRPr="007F5F6D">
              <w:rPr>
                <w:rFonts w:asciiTheme="minorHAnsi" w:eastAsia="Times New Roman" w:hAnsiTheme="minorHAnsi" w:cstheme="minorHAnsi"/>
              </w:rPr>
              <w:t>N</w:t>
            </w:r>
            <w:r w:rsidRPr="007F5F6D">
              <w:rPr>
                <w:rFonts w:asciiTheme="minorHAnsi" w:eastAsia="Times New Roman" w:hAnsiTheme="minorHAnsi" w:cstheme="minorHAnsi"/>
              </w:rPr>
              <w:t>umber</w:t>
            </w:r>
            <w:r w:rsidRPr="00632FDE">
              <w:rPr>
                <w:rFonts w:asciiTheme="minorHAnsi" w:eastAsia="Times New Roman" w:hAnsiTheme="minorHAnsi" w:cstheme="minorHAnsi"/>
              </w:rPr>
              <w:t xml:space="preserve"> of Organizations</w:t>
            </w:r>
          </w:p>
        </w:tc>
        <w:tc>
          <w:tcPr>
            <w:tcW w:w="2997" w:type="dxa"/>
            <w:shd w:val="clear" w:color="auto" w:fill="auto"/>
            <w:noWrap/>
            <w:vAlign w:val="center"/>
            <w:hideMark/>
          </w:tcPr>
          <w:p w14:paraId="3E404111" w14:textId="77777777"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PRMP Project manager and ELLKAY Solution Architect</w:t>
            </w:r>
          </w:p>
        </w:tc>
        <w:tc>
          <w:tcPr>
            <w:tcW w:w="1257" w:type="dxa"/>
            <w:shd w:val="clear" w:color="auto" w:fill="auto"/>
            <w:noWrap/>
            <w:vAlign w:val="center"/>
            <w:hideMark/>
          </w:tcPr>
          <w:p w14:paraId="420CEF02"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ELLKAY and PRMP</w:t>
            </w:r>
          </w:p>
        </w:tc>
      </w:tr>
      <w:tr w:rsidR="00632FDE" w:rsidRPr="00632FDE" w14:paraId="1FAEE7B1" w14:textId="77777777">
        <w:trPr>
          <w:trHeight w:val="385"/>
        </w:trPr>
        <w:tc>
          <w:tcPr>
            <w:tcW w:w="5490" w:type="dxa"/>
            <w:shd w:val="clear" w:color="auto" w:fill="auto"/>
            <w:noWrap/>
            <w:vAlign w:val="center"/>
          </w:tcPr>
          <w:p w14:paraId="1DD16E36" w14:textId="73979E5C"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 xml:space="preserve">Deploy onboarding portal so the </w:t>
            </w:r>
            <w:r w:rsidRPr="007F5F6D">
              <w:rPr>
                <w:rFonts w:asciiTheme="minorHAnsi" w:eastAsia="Times New Roman" w:hAnsiTheme="minorHAnsi" w:cstheme="minorHAnsi"/>
              </w:rPr>
              <w:t>re</w:t>
            </w:r>
            <w:r w:rsidR="23D355A6" w:rsidRPr="007F5F6D">
              <w:rPr>
                <w:rFonts w:asciiTheme="minorHAnsi" w:eastAsia="Times New Roman" w:hAnsiTheme="minorHAnsi" w:cstheme="minorHAnsi"/>
              </w:rPr>
              <w:t>maining</w:t>
            </w:r>
            <w:r w:rsidRPr="00632FDE">
              <w:rPr>
                <w:rFonts w:asciiTheme="minorHAnsi" w:eastAsia="Times New Roman" w:hAnsiTheme="minorHAnsi" w:cstheme="minorHAnsi"/>
              </w:rPr>
              <w:t xml:space="preserve"> organizations can connect to the FHIR APIs, test in the sandbox, and connect to production</w:t>
            </w:r>
          </w:p>
        </w:tc>
        <w:tc>
          <w:tcPr>
            <w:tcW w:w="2997" w:type="dxa"/>
            <w:shd w:val="clear" w:color="auto" w:fill="auto"/>
            <w:noWrap/>
            <w:vAlign w:val="center"/>
          </w:tcPr>
          <w:p w14:paraId="067DC48B" w14:textId="77777777" w:rsidR="00632FDE" w:rsidRPr="00632FDE" w:rsidRDefault="00632FDE" w:rsidP="00632FDE">
            <w:pPr>
              <w:spacing w:after="0" w:line="240" w:lineRule="auto"/>
              <w:rPr>
                <w:rFonts w:asciiTheme="minorHAnsi" w:eastAsia="Times New Roman" w:hAnsiTheme="minorHAnsi" w:cstheme="minorHAnsi"/>
              </w:rPr>
            </w:pPr>
            <w:r w:rsidRPr="00632FDE">
              <w:rPr>
                <w:rFonts w:asciiTheme="minorHAnsi" w:eastAsia="Times New Roman" w:hAnsiTheme="minorHAnsi" w:cstheme="minorHAnsi"/>
              </w:rPr>
              <w:t>PRMP Project manager and ELLKAY Solution Architect</w:t>
            </w:r>
          </w:p>
        </w:tc>
        <w:tc>
          <w:tcPr>
            <w:tcW w:w="1257" w:type="dxa"/>
            <w:shd w:val="clear" w:color="auto" w:fill="auto"/>
            <w:noWrap/>
            <w:vAlign w:val="center"/>
          </w:tcPr>
          <w:p w14:paraId="21E9C172" w14:textId="77777777" w:rsidR="00632FDE" w:rsidRPr="00632FDE" w:rsidRDefault="00632FDE" w:rsidP="00632FDE">
            <w:pPr>
              <w:spacing w:after="0" w:line="240" w:lineRule="auto"/>
              <w:jc w:val="center"/>
              <w:rPr>
                <w:rFonts w:asciiTheme="minorHAnsi" w:eastAsia="Times New Roman" w:hAnsiTheme="minorHAnsi" w:cstheme="minorHAnsi"/>
              </w:rPr>
            </w:pPr>
            <w:r w:rsidRPr="00632FDE">
              <w:rPr>
                <w:rFonts w:asciiTheme="minorHAnsi" w:eastAsia="Times New Roman" w:hAnsiTheme="minorHAnsi" w:cstheme="minorHAnsi"/>
              </w:rPr>
              <w:t>ELLKAY and PRMP</w:t>
            </w:r>
          </w:p>
        </w:tc>
      </w:tr>
    </w:tbl>
    <w:p w14:paraId="13FB2A66" w14:textId="77777777" w:rsidR="00632FDE" w:rsidRPr="00632FDE" w:rsidRDefault="00632FDE" w:rsidP="00632FDE">
      <w:pPr>
        <w:spacing w:after="160" w:line="259" w:lineRule="auto"/>
        <w:rPr>
          <w:rFonts w:asciiTheme="minorHAnsi" w:eastAsia="Calibri" w:hAnsiTheme="minorHAnsi" w:cstheme="minorHAnsi"/>
        </w:rPr>
      </w:pPr>
    </w:p>
    <w:p w14:paraId="25964E44" w14:textId="77777777" w:rsidR="00632FDE" w:rsidRPr="00632FDE" w:rsidRDefault="00632FDE" w:rsidP="00632FDE">
      <w:pPr>
        <w:keepNext/>
        <w:keepLines/>
        <w:spacing w:before="240" w:after="0" w:line="259" w:lineRule="auto"/>
        <w:outlineLvl w:val="0"/>
        <w:rPr>
          <w:rFonts w:asciiTheme="minorHAnsi" w:eastAsia="Times New Roman" w:hAnsiTheme="minorHAnsi" w:cstheme="minorHAnsi"/>
          <w:color w:val="2F5496"/>
        </w:rPr>
      </w:pPr>
      <w:r w:rsidRPr="00632FDE">
        <w:rPr>
          <w:rFonts w:asciiTheme="minorHAnsi" w:eastAsia="Times New Roman" w:hAnsiTheme="minorHAnsi" w:cstheme="minorHAnsi"/>
          <w:color w:val="2F5496"/>
        </w:rPr>
        <w:t>Phase II</w:t>
      </w:r>
    </w:p>
    <w:p w14:paraId="12455DEC" w14:textId="77777777" w:rsidR="00632FDE" w:rsidRPr="00632FDE" w:rsidRDefault="00632FDE" w:rsidP="00632FDE">
      <w:pPr>
        <w:spacing w:after="160" w:line="259" w:lineRule="auto"/>
        <w:rPr>
          <w:rFonts w:asciiTheme="minorHAnsi" w:eastAsia="Calibri" w:hAnsiTheme="minorHAnsi" w:cstheme="minorHAnsi"/>
        </w:rPr>
      </w:pPr>
    </w:p>
    <w:p w14:paraId="0A30EAB3"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Direct Secure Messaging</w:t>
      </w:r>
    </w:p>
    <w:p w14:paraId="11A87ED7" w14:textId="77777777" w:rsidR="00632FDE" w:rsidRPr="00632FDE" w:rsidRDefault="00632FDE" w:rsidP="00632FDE">
      <w:pPr>
        <w:spacing w:after="160" w:line="259" w:lineRule="auto"/>
        <w:rPr>
          <w:rFonts w:asciiTheme="minorHAnsi" w:eastAsia="Calibri" w:hAnsiTheme="minorHAnsi" w:cstheme="minorHAnsi"/>
        </w:rPr>
      </w:pPr>
    </w:p>
    <w:tbl>
      <w:tblPr>
        <w:tblStyle w:val="TableGrid13"/>
        <w:tblW w:w="0" w:type="auto"/>
        <w:tblLook w:val="04A0" w:firstRow="1" w:lastRow="0" w:firstColumn="1" w:lastColumn="0" w:noHBand="0" w:noVBand="1"/>
      </w:tblPr>
      <w:tblGrid>
        <w:gridCol w:w="3175"/>
        <w:gridCol w:w="3202"/>
        <w:gridCol w:w="2973"/>
      </w:tblGrid>
      <w:tr w:rsidR="00632FDE" w:rsidRPr="00632FDE" w14:paraId="6B6B207D" w14:textId="77777777">
        <w:tc>
          <w:tcPr>
            <w:tcW w:w="3175" w:type="dxa"/>
          </w:tcPr>
          <w:p w14:paraId="0816BF39"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Task Name</w:t>
            </w:r>
          </w:p>
        </w:tc>
        <w:tc>
          <w:tcPr>
            <w:tcW w:w="3202" w:type="dxa"/>
          </w:tcPr>
          <w:p w14:paraId="6BB29B43"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Owner</w:t>
            </w:r>
          </w:p>
        </w:tc>
        <w:tc>
          <w:tcPr>
            <w:tcW w:w="2973" w:type="dxa"/>
          </w:tcPr>
          <w:p w14:paraId="3DFB43F7"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Team</w:t>
            </w:r>
          </w:p>
        </w:tc>
      </w:tr>
      <w:tr w:rsidR="00632FDE" w:rsidRPr="00632FDE" w14:paraId="6C6C54EE" w14:textId="77777777">
        <w:tc>
          <w:tcPr>
            <w:tcW w:w="3175" w:type="dxa"/>
          </w:tcPr>
          <w:p w14:paraId="07CA396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Develop Direct Messaging Infrastructure for Puerto Rico</w:t>
            </w:r>
          </w:p>
        </w:tc>
        <w:tc>
          <w:tcPr>
            <w:tcW w:w="3202" w:type="dxa"/>
          </w:tcPr>
          <w:p w14:paraId="7407C2F5"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Solution Architects</w:t>
            </w:r>
          </w:p>
        </w:tc>
        <w:tc>
          <w:tcPr>
            <w:tcW w:w="2973" w:type="dxa"/>
          </w:tcPr>
          <w:p w14:paraId="68CF1BD9"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444B7568" w14:textId="77777777">
        <w:tc>
          <w:tcPr>
            <w:tcW w:w="3175" w:type="dxa"/>
          </w:tcPr>
          <w:p w14:paraId="13032D64"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Choose a sample of clients to test direct messaging with. Validate transactions.</w:t>
            </w:r>
          </w:p>
        </w:tc>
        <w:tc>
          <w:tcPr>
            <w:tcW w:w="3202" w:type="dxa"/>
          </w:tcPr>
          <w:p w14:paraId="7BF123C6" w14:textId="4E5D4741"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ELLKAY and PRMP Project </w:t>
            </w:r>
            <w:r w:rsidR="7B250136" w:rsidRPr="007F5F6D">
              <w:rPr>
                <w:rFonts w:asciiTheme="minorHAnsi" w:eastAsia="Calibri" w:hAnsiTheme="minorHAnsi" w:cstheme="minorHAnsi"/>
              </w:rPr>
              <w:t>M</w:t>
            </w:r>
            <w:r w:rsidRPr="007F5F6D">
              <w:rPr>
                <w:rFonts w:asciiTheme="minorHAnsi" w:eastAsia="Calibri" w:hAnsiTheme="minorHAnsi" w:cstheme="minorHAnsi"/>
              </w:rPr>
              <w:t>anagers</w:t>
            </w:r>
          </w:p>
        </w:tc>
        <w:tc>
          <w:tcPr>
            <w:tcW w:w="2973" w:type="dxa"/>
          </w:tcPr>
          <w:p w14:paraId="6CF669F3"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7E467AE8" w14:textId="77777777">
        <w:tc>
          <w:tcPr>
            <w:tcW w:w="3175" w:type="dxa"/>
          </w:tcPr>
          <w:p w14:paraId="1DE3E070" w14:textId="5DA36050"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Create an address book of all the organizations that need to transact documents through direct secure messaging</w:t>
            </w:r>
          </w:p>
        </w:tc>
        <w:tc>
          <w:tcPr>
            <w:tcW w:w="3202" w:type="dxa"/>
          </w:tcPr>
          <w:p w14:paraId="4A25F15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Enterprise Project Manager</w:t>
            </w:r>
          </w:p>
        </w:tc>
        <w:tc>
          <w:tcPr>
            <w:tcW w:w="2973" w:type="dxa"/>
          </w:tcPr>
          <w:p w14:paraId="2CA98455"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04735DD3" w14:textId="77777777">
        <w:tc>
          <w:tcPr>
            <w:tcW w:w="3175" w:type="dxa"/>
          </w:tcPr>
          <w:p w14:paraId="70E601C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Coordinate effort to have organizations enter in their endpoints for direct message transactions</w:t>
            </w:r>
          </w:p>
        </w:tc>
        <w:tc>
          <w:tcPr>
            <w:tcW w:w="3202" w:type="dxa"/>
          </w:tcPr>
          <w:p w14:paraId="42E0087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 Project Manager</w:t>
            </w:r>
          </w:p>
        </w:tc>
        <w:tc>
          <w:tcPr>
            <w:tcW w:w="2973" w:type="dxa"/>
          </w:tcPr>
          <w:p w14:paraId="27B2765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w:t>
            </w:r>
          </w:p>
        </w:tc>
      </w:tr>
      <w:tr w:rsidR="00632FDE" w:rsidRPr="00632FDE" w14:paraId="0E54DDDE" w14:textId="77777777">
        <w:tc>
          <w:tcPr>
            <w:tcW w:w="3175" w:type="dxa"/>
          </w:tcPr>
          <w:p w14:paraId="58E3162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Complete onboarding in waves</w:t>
            </w:r>
          </w:p>
        </w:tc>
        <w:tc>
          <w:tcPr>
            <w:tcW w:w="3202" w:type="dxa"/>
          </w:tcPr>
          <w:p w14:paraId="1AD6DB33" w14:textId="5B5A94B4" w:rsidR="00632FDE" w:rsidRPr="00632FDE" w:rsidRDefault="580C9FE7"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 xml:space="preserve">ELLKAY and </w:t>
            </w:r>
            <w:r w:rsidR="00632FDE" w:rsidRPr="007F5F6D">
              <w:rPr>
                <w:rFonts w:asciiTheme="minorHAnsi" w:eastAsia="Calibri" w:hAnsiTheme="minorHAnsi" w:cstheme="minorHAnsi"/>
              </w:rPr>
              <w:t>PRMP Project Manager</w:t>
            </w:r>
            <w:r w:rsidR="51B73547" w:rsidRPr="007F5F6D">
              <w:rPr>
                <w:rFonts w:asciiTheme="minorHAnsi" w:eastAsia="Calibri" w:hAnsiTheme="minorHAnsi" w:cstheme="minorHAnsi"/>
              </w:rPr>
              <w:t>s</w:t>
            </w:r>
          </w:p>
        </w:tc>
        <w:tc>
          <w:tcPr>
            <w:tcW w:w="2973" w:type="dxa"/>
          </w:tcPr>
          <w:p w14:paraId="3FA3EA0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bl>
    <w:p w14:paraId="68D03549" w14:textId="77777777" w:rsidR="00632FDE" w:rsidRPr="00632FDE" w:rsidRDefault="00632FDE" w:rsidP="00632FDE">
      <w:pPr>
        <w:spacing w:after="160" w:line="259" w:lineRule="auto"/>
        <w:rPr>
          <w:rFonts w:asciiTheme="minorHAnsi" w:eastAsia="Calibri" w:hAnsiTheme="minorHAnsi" w:cstheme="minorHAnsi"/>
        </w:rPr>
      </w:pPr>
    </w:p>
    <w:p w14:paraId="16990EBC"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Longitudinal View for Care Coordination</w:t>
      </w:r>
    </w:p>
    <w:p w14:paraId="08D6F447" w14:textId="77777777" w:rsidR="00632FDE" w:rsidRPr="00632FDE" w:rsidRDefault="00632FDE" w:rsidP="00632FDE">
      <w:pPr>
        <w:spacing w:after="160" w:line="259" w:lineRule="auto"/>
        <w:rPr>
          <w:rFonts w:asciiTheme="minorHAnsi" w:eastAsia="Calibri" w:hAnsiTheme="minorHAnsi" w:cstheme="minorHAnsi"/>
        </w:rPr>
      </w:pPr>
    </w:p>
    <w:tbl>
      <w:tblPr>
        <w:tblStyle w:val="TableGrid13"/>
        <w:tblW w:w="0" w:type="auto"/>
        <w:tblLook w:val="04A0" w:firstRow="1" w:lastRow="0" w:firstColumn="1" w:lastColumn="0" w:noHBand="0" w:noVBand="1"/>
      </w:tblPr>
      <w:tblGrid>
        <w:gridCol w:w="3175"/>
        <w:gridCol w:w="3202"/>
        <w:gridCol w:w="2973"/>
      </w:tblGrid>
      <w:tr w:rsidR="00632FDE" w:rsidRPr="00632FDE" w14:paraId="7BE4CBF7" w14:textId="77777777">
        <w:tc>
          <w:tcPr>
            <w:tcW w:w="3175" w:type="dxa"/>
          </w:tcPr>
          <w:p w14:paraId="39660130"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Task Name</w:t>
            </w:r>
          </w:p>
        </w:tc>
        <w:tc>
          <w:tcPr>
            <w:tcW w:w="3202" w:type="dxa"/>
          </w:tcPr>
          <w:p w14:paraId="19486D86"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Owner</w:t>
            </w:r>
          </w:p>
        </w:tc>
        <w:tc>
          <w:tcPr>
            <w:tcW w:w="2973" w:type="dxa"/>
          </w:tcPr>
          <w:p w14:paraId="0A9E746A"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Team</w:t>
            </w:r>
          </w:p>
        </w:tc>
      </w:tr>
      <w:tr w:rsidR="00632FDE" w:rsidRPr="00632FDE" w14:paraId="3DBB45C6" w14:textId="77777777">
        <w:tc>
          <w:tcPr>
            <w:tcW w:w="3175" w:type="dxa"/>
          </w:tcPr>
          <w:p w14:paraId="1371AB2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Train PRMP SMEs on </w:t>
            </w:r>
            <w:proofErr w:type="spellStart"/>
            <w:r w:rsidRPr="00632FDE">
              <w:rPr>
                <w:rFonts w:asciiTheme="minorHAnsi" w:eastAsia="Calibri" w:hAnsiTheme="minorHAnsi" w:cstheme="minorHAnsi"/>
              </w:rPr>
              <w:t>LKOpera’s</w:t>
            </w:r>
            <w:proofErr w:type="spellEnd"/>
            <w:r w:rsidRPr="00632FDE">
              <w:rPr>
                <w:rFonts w:asciiTheme="minorHAnsi" w:eastAsia="Calibri" w:hAnsiTheme="minorHAnsi" w:cstheme="minorHAnsi"/>
              </w:rPr>
              <w:t xml:space="preserve"> platform for viewing the patient’s longitudinal record</w:t>
            </w:r>
          </w:p>
        </w:tc>
        <w:tc>
          <w:tcPr>
            <w:tcW w:w="3202" w:type="dxa"/>
          </w:tcPr>
          <w:p w14:paraId="0AC0E5A5"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Solution Architects</w:t>
            </w:r>
          </w:p>
        </w:tc>
        <w:tc>
          <w:tcPr>
            <w:tcW w:w="2973" w:type="dxa"/>
          </w:tcPr>
          <w:p w14:paraId="2536ADEE"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4FAD4BD8" w14:textId="77777777">
        <w:tc>
          <w:tcPr>
            <w:tcW w:w="3175" w:type="dxa"/>
          </w:tcPr>
          <w:p w14:paraId="54708D4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 works with organizations to create user credentials per provider organization needing access.</w:t>
            </w:r>
          </w:p>
        </w:tc>
        <w:tc>
          <w:tcPr>
            <w:tcW w:w="3202" w:type="dxa"/>
          </w:tcPr>
          <w:p w14:paraId="7CE7C5A9"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 Project Managers</w:t>
            </w:r>
          </w:p>
        </w:tc>
        <w:tc>
          <w:tcPr>
            <w:tcW w:w="2973" w:type="dxa"/>
          </w:tcPr>
          <w:p w14:paraId="6296D66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w:t>
            </w:r>
          </w:p>
        </w:tc>
      </w:tr>
      <w:tr w:rsidR="00632FDE" w:rsidRPr="00632FDE" w14:paraId="45AE3C12" w14:textId="77777777">
        <w:tc>
          <w:tcPr>
            <w:tcW w:w="3175" w:type="dxa"/>
          </w:tcPr>
          <w:p w14:paraId="46439069" w14:textId="14A54E59"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Clinician’s from </w:t>
            </w:r>
            <w:r w:rsidR="3E01C212" w:rsidRPr="007F5F6D">
              <w:rPr>
                <w:rFonts w:asciiTheme="minorHAnsi" w:eastAsia="Calibri" w:hAnsiTheme="minorHAnsi" w:cstheme="minorHAnsi"/>
              </w:rPr>
              <w:t>p</w:t>
            </w:r>
            <w:r w:rsidRPr="007F5F6D">
              <w:rPr>
                <w:rFonts w:asciiTheme="minorHAnsi" w:eastAsia="Calibri" w:hAnsiTheme="minorHAnsi" w:cstheme="minorHAnsi"/>
              </w:rPr>
              <w:t>rovider</w:t>
            </w:r>
            <w:r w:rsidRPr="00632FDE">
              <w:rPr>
                <w:rFonts w:asciiTheme="minorHAnsi" w:eastAsia="Calibri" w:hAnsiTheme="minorHAnsi" w:cstheme="minorHAnsi"/>
              </w:rPr>
              <w:t xml:space="preserve"> organizations trained on portal</w:t>
            </w:r>
          </w:p>
        </w:tc>
        <w:tc>
          <w:tcPr>
            <w:tcW w:w="3202" w:type="dxa"/>
          </w:tcPr>
          <w:p w14:paraId="2907D80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 Project Managers</w:t>
            </w:r>
          </w:p>
        </w:tc>
        <w:tc>
          <w:tcPr>
            <w:tcW w:w="2973" w:type="dxa"/>
          </w:tcPr>
          <w:p w14:paraId="2CF81E46"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and PRMP</w:t>
            </w:r>
          </w:p>
        </w:tc>
      </w:tr>
      <w:tr w:rsidR="00632FDE" w:rsidRPr="00632FDE" w14:paraId="774DA11F" w14:textId="77777777">
        <w:tc>
          <w:tcPr>
            <w:tcW w:w="3175" w:type="dxa"/>
          </w:tcPr>
          <w:p w14:paraId="484353C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Provider organization given dashboard to manage user access</w:t>
            </w:r>
          </w:p>
        </w:tc>
        <w:tc>
          <w:tcPr>
            <w:tcW w:w="3202" w:type="dxa"/>
          </w:tcPr>
          <w:p w14:paraId="59F2FACC" w14:textId="0D28A2F4"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PRMP Project </w:t>
            </w:r>
            <w:r w:rsidRPr="007F5F6D">
              <w:rPr>
                <w:rFonts w:asciiTheme="minorHAnsi" w:eastAsia="Calibri" w:hAnsiTheme="minorHAnsi" w:cstheme="minorHAnsi"/>
              </w:rPr>
              <w:t>Manager</w:t>
            </w:r>
            <w:r w:rsidR="0B034FF4" w:rsidRPr="007F5F6D">
              <w:rPr>
                <w:rFonts w:asciiTheme="minorHAnsi" w:eastAsia="Calibri" w:hAnsiTheme="minorHAnsi" w:cstheme="minorHAnsi"/>
              </w:rPr>
              <w:t>s</w:t>
            </w:r>
          </w:p>
        </w:tc>
        <w:tc>
          <w:tcPr>
            <w:tcW w:w="2973" w:type="dxa"/>
          </w:tcPr>
          <w:p w14:paraId="598C52B4"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PRMP</w:t>
            </w:r>
          </w:p>
        </w:tc>
      </w:tr>
    </w:tbl>
    <w:p w14:paraId="782B2B61" w14:textId="77777777" w:rsidR="00632FDE" w:rsidRPr="00632FDE" w:rsidRDefault="00632FDE" w:rsidP="00632FDE">
      <w:pPr>
        <w:spacing w:after="160" w:line="259" w:lineRule="auto"/>
        <w:rPr>
          <w:rFonts w:asciiTheme="minorHAnsi" w:eastAsia="Calibri" w:hAnsiTheme="minorHAnsi" w:cstheme="minorHAnsi"/>
        </w:rPr>
      </w:pPr>
    </w:p>
    <w:p w14:paraId="2B2C11AA" w14:textId="77777777" w:rsidR="00632FDE" w:rsidRPr="007F5F6D" w:rsidRDefault="00632FDE" w:rsidP="00311BA1">
      <w:pPr>
        <w:rPr>
          <w:rFonts w:asciiTheme="minorHAnsi" w:hAnsiTheme="minorHAnsi" w:cstheme="minorHAnsi"/>
        </w:rPr>
      </w:pPr>
    </w:p>
    <w:p w14:paraId="54AE701D"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Emergency Response Services</w:t>
      </w:r>
    </w:p>
    <w:p w14:paraId="430FDBB5" w14:textId="77777777" w:rsidR="00632FDE" w:rsidRPr="00632FDE" w:rsidRDefault="00632FDE" w:rsidP="00632FDE">
      <w:pPr>
        <w:spacing w:after="160" w:line="259" w:lineRule="auto"/>
        <w:rPr>
          <w:rFonts w:asciiTheme="minorHAnsi" w:eastAsia="Calibri" w:hAnsiTheme="minorHAnsi" w:cstheme="minorHAnsi"/>
        </w:rPr>
      </w:pPr>
    </w:p>
    <w:tbl>
      <w:tblPr>
        <w:tblStyle w:val="TableGrid13"/>
        <w:tblW w:w="0" w:type="auto"/>
        <w:tblLook w:val="04A0" w:firstRow="1" w:lastRow="0" w:firstColumn="1" w:lastColumn="0" w:noHBand="0" w:noVBand="1"/>
      </w:tblPr>
      <w:tblGrid>
        <w:gridCol w:w="3175"/>
        <w:gridCol w:w="3202"/>
        <w:gridCol w:w="2973"/>
      </w:tblGrid>
      <w:tr w:rsidR="00632FDE" w:rsidRPr="00632FDE" w14:paraId="7275DF3B" w14:textId="77777777">
        <w:tc>
          <w:tcPr>
            <w:tcW w:w="3175" w:type="dxa"/>
          </w:tcPr>
          <w:p w14:paraId="526C7A0E"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Task Name</w:t>
            </w:r>
          </w:p>
        </w:tc>
        <w:tc>
          <w:tcPr>
            <w:tcW w:w="3202" w:type="dxa"/>
          </w:tcPr>
          <w:p w14:paraId="269359FB"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Owner</w:t>
            </w:r>
          </w:p>
        </w:tc>
        <w:tc>
          <w:tcPr>
            <w:tcW w:w="2973" w:type="dxa"/>
          </w:tcPr>
          <w:p w14:paraId="7DEFC56D" w14:textId="77777777" w:rsidR="00632FDE" w:rsidRPr="00632FDE" w:rsidRDefault="00632FDE" w:rsidP="001C639D">
            <w:pPr>
              <w:spacing w:after="0" w:line="240" w:lineRule="auto"/>
              <w:jc w:val="center"/>
              <w:rPr>
                <w:rFonts w:asciiTheme="minorHAnsi" w:eastAsia="Calibri" w:hAnsiTheme="minorHAnsi" w:cstheme="minorHAnsi"/>
                <w:b/>
              </w:rPr>
            </w:pPr>
            <w:r w:rsidRPr="00632FDE">
              <w:rPr>
                <w:rFonts w:asciiTheme="minorHAnsi" w:eastAsia="Calibri" w:hAnsiTheme="minorHAnsi" w:cstheme="minorHAnsi"/>
                <w:b/>
              </w:rPr>
              <w:t>Team</w:t>
            </w:r>
          </w:p>
        </w:tc>
      </w:tr>
      <w:tr w:rsidR="00632FDE" w:rsidRPr="00632FDE" w14:paraId="51FC493D" w14:textId="77777777">
        <w:tc>
          <w:tcPr>
            <w:tcW w:w="3175" w:type="dxa"/>
          </w:tcPr>
          <w:p w14:paraId="2F01C55C"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Configure Connection with eHealth Exchange</w:t>
            </w:r>
          </w:p>
        </w:tc>
        <w:tc>
          <w:tcPr>
            <w:tcW w:w="3202" w:type="dxa"/>
          </w:tcPr>
          <w:p w14:paraId="71FD15B0"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 Solution Architects</w:t>
            </w:r>
          </w:p>
        </w:tc>
        <w:tc>
          <w:tcPr>
            <w:tcW w:w="2973" w:type="dxa"/>
          </w:tcPr>
          <w:p w14:paraId="1535F4C8"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77020281" w14:textId="77777777">
        <w:tc>
          <w:tcPr>
            <w:tcW w:w="3175" w:type="dxa"/>
          </w:tcPr>
          <w:p w14:paraId="569285EC" w14:textId="56D6EE68" w:rsidR="00632FDE" w:rsidRPr="00632FDE" w:rsidRDefault="5B2A9572" w:rsidP="00632FDE">
            <w:pPr>
              <w:spacing w:after="0" w:line="240" w:lineRule="auto"/>
              <w:rPr>
                <w:rFonts w:asciiTheme="minorHAnsi" w:eastAsia="Calibri" w:hAnsiTheme="minorHAnsi" w:cstheme="minorHAnsi"/>
              </w:rPr>
            </w:pPr>
            <w:r w:rsidRPr="007F5F6D">
              <w:rPr>
                <w:rFonts w:asciiTheme="minorHAnsi" w:eastAsia="Calibri" w:hAnsiTheme="minorHAnsi" w:cstheme="minorHAnsi"/>
              </w:rPr>
              <w:t>C</w:t>
            </w:r>
            <w:r w:rsidR="00632FDE" w:rsidRPr="007F5F6D">
              <w:rPr>
                <w:rFonts w:asciiTheme="minorHAnsi" w:eastAsia="Calibri" w:hAnsiTheme="minorHAnsi" w:cstheme="minorHAnsi"/>
              </w:rPr>
              <w:t>onformance</w:t>
            </w:r>
            <w:r w:rsidR="00632FDE" w:rsidRPr="00632FDE">
              <w:rPr>
                <w:rFonts w:asciiTheme="minorHAnsi" w:eastAsia="Calibri" w:hAnsiTheme="minorHAnsi" w:cstheme="minorHAnsi"/>
              </w:rPr>
              <w:t xml:space="preserve"> testing with </w:t>
            </w:r>
            <w:proofErr w:type="spellStart"/>
            <w:r w:rsidR="00632FDE" w:rsidRPr="00632FDE">
              <w:rPr>
                <w:rFonts w:asciiTheme="minorHAnsi" w:eastAsia="Calibri" w:hAnsiTheme="minorHAnsi" w:cstheme="minorHAnsi"/>
              </w:rPr>
              <w:t>eHealthExchange</w:t>
            </w:r>
            <w:proofErr w:type="spellEnd"/>
          </w:p>
        </w:tc>
        <w:tc>
          <w:tcPr>
            <w:tcW w:w="3202" w:type="dxa"/>
          </w:tcPr>
          <w:p w14:paraId="4E2883A1"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Engineers</w:t>
            </w:r>
          </w:p>
        </w:tc>
        <w:tc>
          <w:tcPr>
            <w:tcW w:w="2973" w:type="dxa"/>
          </w:tcPr>
          <w:p w14:paraId="034E899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467CAABB" w14:textId="77777777">
        <w:tc>
          <w:tcPr>
            <w:tcW w:w="3175" w:type="dxa"/>
          </w:tcPr>
          <w:p w14:paraId="23271118"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Complete non-production testing for </w:t>
            </w:r>
            <w:proofErr w:type="spellStart"/>
            <w:r w:rsidRPr="00632FDE">
              <w:rPr>
                <w:rFonts w:asciiTheme="minorHAnsi" w:eastAsia="Calibri" w:hAnsiTheme="minorHAnsi" w:cstheme="minorHAnsi"/>
              </w:rPr>
              <w:t>eHealthExchange</w:t>
            </w:r>
            <w:proofErr w:type="spellEnd"/>
          </w:p>
        </w:tc>
        <w:tc>
          <w:tcPr>
            <w:tcW w:w="3202" w:type="dxa"/>
          </w:tcPr>
          <w:p w14:paraId="2CC7846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Engineers</w:t>
            </w:r>
          </w:p>
        </w:tc>
        <w:tc>
          <w:tcPr>
            <w:tcW w:w="2973" w:type="dxa"/>
          </w:tcPr>
          <w:p w14:paraId="7D30716F"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r w:rsidR="00632FDE" w:rsidRPr="00632FDE" w14:paraId="0E356581" w14:textId="77777777">
        <w:tc>
          <w:tcPr>
            <w:tcW w:w="3175" w:type="dxa"/>
          </w:tcPr>
          <w:p w14:paraId="37AEA811"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 xml:space="preserve">Complete production testing for </w:t>
            </w:r>
            <w:proofErr w:type="spellStart"/>
            <w:r w:rsidRPr="00632FDE">
              <w:rPr>
                <w:rFonts w:asciiTheme="minorHAnsi" w:eastAsia="Calibri" w:hAnsiTheme="minorHAnsi" w:cstheme="minorHAnsi"/>
              </w:rPr>
              <w:t>eHealthExchange</w:t>
            </w:r>
            <w:proofErr w:type="spellEnd"/>
          </w:p>
        </w:tc>
        <w:tc>
          <w:tcPr>
            <w:tcW w:w="3202" w:type="dxa"/>
          </w:tcPr>
          <w:p w14:paraId="42726FBD"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Integration Engineers</w:t>
            </w:r>
          </w:p>
        </w:tc>
        <w:tc>
          <w:tcPr>
            <w:tcW w:w="2973" w:type="dxa"/>
          </w:tcPr>
          <w:p w14:paraId="3B357E27" w14:textId="77777777" w:rsidR="00632FDE" w:rsidRPr="00632FDE" w:rsidRDefault="00632FDE" w:rsidP="00632FDE">
            <w:pPr>
              <w:spacing w:after="0" w:line="240" w:lineRule="auto"/>
              <w:rPr>
                <w:rFonts w:asciiTheme="minorHAnsi" w:eastAsia="Calibri" w:hAnsiTheme="minorHAnsi" w:cstheme="minorHAnsi"/>
              </w:rPr>
            </w:pPr>
            <w:r w:rsidRPr="00632FDE">
              <w:rPr>
                <w:rFonts w:asciiTheme="minorHAnsi" w:eastAsia="Calibri" w:hAnsiTheme="minorHAnsi" w:cstheme="minorHAnsi"/>
              </w:rPr>
              <w:t>ELLKAY</w:t>
            </w:r>
          </w:p>
        </w:tc>
      </w:tr>
    </w:tbl>
    <w:p w14:paraId="3183B658" w14:textId="77777777" w:rsidR="00632FDE" w:rsidRPr="00632FDE" w:rsidRDefault="00632FDE" w:rsidP="00632FDE">
      <w:pPr>
        <w:spacing w:after="160" w:line="259" w:lineRule="auto"/>
        <w:rPr>
          <w:rFonts w:asciiTheme="minorHAnsi" w:eastAsia="Calibri" w:hAnsiTheme="minorHAnsi" w:cstheme="minorHAnsi"/>
        </w:rPr>
      </w:pPr>
    </w:p>
    <w:p w14:paraId="0C946586"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ELLKAY will assist Puerto Rico in implementing the HIE. This includes onboarding and ongoing maintenance requirements alongside the technical and functional requirements to enable all functional models. </w:t>
      </w:r>
    </w:p>
    <w:p w14:paraId="34077449" w14:textId="75F53E5C"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ELLKAY will prioritize transitioning the data from the current HIE to its solutions ELLKAY will transition the EMPI, RLS, and connections to the current providers from Health Gorilla’s system to itself. The process will be as follows. ELLKAY will first migrate the EMPI and RLS data from Health Gorilla into </w:t>
      </w:r>
      <w:r w:rsidR="00311BA1" w:rsidRPr="00812BFE">
        <w:rPr>
          <w:rFonts w:asciiTheme="minorHAnsi" w:eastAsia="Calibri" w:hAnsiTheme="minorHAnsi" w:cstheme="minorHAnsi"/>
        </w:rPr>
        <w:t>its</w:t>
      </w:r>
      <w:r w:rsidRPr="00632FDE">
        <w:rPr>
          <w:rFonts w:asciiTheme="minorHAnsi" w:eastAsia="Calibri" w:hAnsiTheme="minorHAnsi" w:cstheme="minorHAnsi"/>
        </w:rPr>
        <w:t xml:space="preserve"> own database. Once the EMPI data is in ELLKAY’s system, ELLKAY will run various EMPI algorithms on the data. In collaboration with PRMP, ELLKAY will fine-tune the settings.</w:t>
      </w:r>
    </w:p>
    <w:p w14:paraId="1D04ED9D"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Next ELLKAY will connect it’s HIE to the current Health Gorilla HIE before transitioning customers.</w:t>
      </w:r>
    </w:p>
    <w:p w14:paraId="611C5263"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Next ELLKAY will start with a small subset of hospitals and providers organizations it will transition to its platform. ELLKAY will provide a dashboard these systems can use to connect their EMRs to the LKOpera HIE platform. ELLKAY will go through conformance and functional tests to ensure the nodes can query and respond in a staging environment. ELLKAY will then migrate them to production, where they will be able to query nodes connected to ELLKAY’s HIE solution as well as those connected to Health Gorillas.</w:t>
      </w:r>
    </w:p>
    <w:p w14:paraId="16917C34" w14:textId="5CCA3EA2"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Then ELLKAY will work with each EMR vendor to transition </w:t>
      </w:r>
      <w:r w:rsidR="003663DC" w:rsidRPr="00632FDE">
        <w:rPr>
          <w:rFonts w:asciiTheme="minorHAnsi" w:eastAsia="Calibri" w:hAnsiTheme="minorHAnsi" w:cstheme="minorHAnsi"/>
        </w:rPr>
        <w:t>to</w:t>
      </w:r>
      <w:r w:rsidRPr="00632FDE">
        <w:rPr>
          <w:rFonts w:asciiTheme="minorHAnsi" w:eastAsia="Calibri" w:hAnsiTheme="minorHAnsi" w:cstheme="minorHAnsi"/>
        </w:rPr>
        <w:t xml:space="preserve"> more organizations. ELLKAY provides a self-service portal that vendors can use to transition their systems at a rate acceptable to them.</w:t>
      </w:r>
    </w:p>
    <w:p w14:paraId="6656A15E" w14:textId="586BE883"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In parallel, ELLKAY will also transition the HL7 ADT feeds from hospitals, ORU (lab results) feeds from lab to feed into </w:t>
      </w:r>
      <w:r w:rsidR="00311BA1" w:rsidRPr="00812BFE">
        <w:rPr>
          <w:rFonts w:asciiTheme="minorHAnsi" w:eastAsia="Calibri" w:hAnsiTheme="minorHAnsi" w:cstheme="minorHAnsi"/>
        </w:rPr>
        <w:t>its</w:t>
      </w:r>
      <w:r w:rsidRPr="00632FDE">
        <w:rPr>
          <w:rFonts w:asciiTheme="minorHAnsi" w:eastAsia="Calibri" w:hAnsiTheme="minorHAnsi" w:cstheme="minorHAnsi"/>
        </w:rPr>
        <w:t xml:space="preserve"> own database. That way, ELLKAY can reduce the amount of data that’s needed to backload into its solution.</w:t>
      </w:r>
    </w:p>
    <w:p w14:paraId="2479821F" w14:textId="77777777" w:rsidR="00632FDE" w:rsidRPr="00812BF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Once ELLKAY has </w:t>
      </w:r>
      <w:proofErr w:type="gramStart"/>
      <w:r w:rsidRPr="00632FDE">
        <w:rPr>
          <w:rFonts w:asciiTheme="minorHAnsi" w:eastAsia="Calibri" w:hAnsiTheme="minorHAnsi" w:cstheme="minorHAnsi"/>
        </w:rPr>
        <w:t>migrated</w:t>
      </w:r>
      <w:proofErr w:type="gramEnd"/>
      <w:r w:rsidRPr="00632FDE">
        <w:rPr>
          <w:rFonts w:asciiTheme="minorHAnsi" w:eastAsia="Calibri" w:hAnsiTheme="minorHAnsi" w:cstheme="minorHAnsi"/>
        </w:rPr>
        <w:t xml:space="preserve"> </w:t>
      </w:r>
      <w:proofErr w:type="gramStart"/>
      <w:r w:rsidRPr="00632FDE">
        <w:rPr>
          <w:rFonts w:asciiTheme="minorHAnsi" w:eastAsia="Calibri" w:hAnsiTheme="minorHAnsi" w:cstheme="minorHAnsi"/>
        </w:rPr>
        <w:t>a majority of</w:t>
      </w:r>
      <w:proofErr w:type="gramEnd"/>
      <w:r w:rsidRPr="00632FDE">
        <w:rPr>
          <w:rFonts w:asciiTheme="minorHAnsi" w:eastAsia="Calibri" w:hAnsiTheme="minorHAnsi" w:cstheme="minorHAnsi"/>
        </w:rPr>
        <w:t xml:space="preserve"> hospitals, ambulatory providers, and labs, ELLKAY will look to begin onboarding new systems. New members will be incrementally added initially while onboarding will be ramped up as the process is reviewed and finalized.</w:t>
      </w:r>
    </w:p>
    <w:p w14:paraId="0FD7630D" w14:textId="77777777" w:rsidR="00213C77" w:rsidRPr="00632FDE" w:rsidRDefault="00213C77" w:rsidP="001C639D">
      <w:pPr>
        <w:spacing w:after="160"/>
        <w:rPr>
          <w:rFonts w:asciiTheme="minorHAnsi" w:eastAsia="Calibri" w:hAnsiTheme="minorHAnsi" w:cstheme="minorHAnsi"/>
        </w:rPr>
      </w:pPr>
    </w:p>
    <w:p w14:paraId="6481931C" w14:textId="77777777" w:rsidR="00632FDE" w:rsidRPr="00632FDE" w:rsidRDefault="00632FDE" w:rsidP="001C639D">
      <w:pPr>
        <w:keepNext/>
        <w:keepLines/>
        <w:spacing w:before="40" w:after="0"/>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lastRenderedPageBreak/>
        <w:t>System Readiness Assessments</w:t>
      </w:r>
    </w:p>
    <w:p w14:paraId="59F58DAF" w14:textId="77777777" w:rsidR="00632FDE" w:rsidRPr="00632FDE" w:rsidRDefault="00632FDE" w:rsidP="001C639D">
      <w:pPr>
        <w:spacing w:after="160"/>
        <w:rPr>
          <w:rFonts w:asciiTheme="minorHAnsi" w:eastAsia="Calibri" w:hAnsiTheme="minorHAnsi" w:cstheme="minorHAnsi"/>
        </w:rPr>
      </w:pPr>
    </w:p>
    <w:p w14:paraId="3C495DB9"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ELLKAY has the following process to onboard new members to the HIE. </w:t>
      </w:r>
    </w:p>
    <w:p w14:paraId="659D524E" w14:textId="77777777" w:rsidR="00632FDE" w:rsidRPr="00632FDE" w:rsidRDefault="00632FDE" w:rsidP="004857EA">
      <w:pPr>
        <w:widowControl w:val="0"/>
        <w:numPr>
          <w:ilvl w:val="0"/>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Security: ELLKAY onboards members for security information</w:t>
      </w:r>
    </w:p>
    <w:p w14:paraId="5F6B5AD8"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 xml:space="preserve">Certificates:  A digital certificate that establishes the identity and authenticity of the company. Certificates are used for authentication of all transactions. </w:t>
      </w:r>
    </w:p>
    <w:p w14:paraId="3488E883"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JWT: Generate an access token member can use to access data over the network.</w:t>
      </w:r>
    </w:p>
    <w:p w14:paraId="034CAD7B" w14:textId="77777777" w:rsidR="00632FDE" w:rsidRPr="00632FDE" w:rsidRDefault="00632FDE" w:rsidP="004857EA">
      <w:pPr>
        <w:widowControl w:val="0"/>
        <w:numPr>
          <w:ilvl w:val="0"/>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Member Portal &amp; Patient Management</w:t>
      </w:r>
    </w:p>
    <w:p w14:paraId="2FA7EA87"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 xml:space="preserve">Organizations are provided a portal that allows them to enter in their organization details, connectivity information, and upload certificates. They can </w:t>
      </w:r>
      <w:proofErr w:type="gramStart"/>
      <w:r w:rsidRPr="00632FDE">
        <w:rPr>
          <w:rFonts w:asciiTheme="minorHAnsi" w:eastAsia="Calibri" w:hAnsiTheme="minorHAnsi" w:cstheme="minorHAnsi"/>
        </w:rPr>
        <w:t>provision</w:t>
      </w:r>
      <w:proofErr w:type="gramEnd"/>
      <w:r w:rsidRPr="00632FDE">
        <w:rPr>
          <w:rFonts w:asciiTheme="minorHAnsi" w:eastAsia="Calibri" w:hAnsiTheme="minorHAnsi" w:cstheme="minorHAnsi"/>
        </w:rPr>
        <w:t xml:space="preserve"> users within their organization to access the portal.</w:t>
      </w:r>
    </w:p>
    <w:p w14:paraId="57DD0247" w14:textId="77777777" w:rsidR="00632FDE" w:rsidRPr="00632FDE" w:rsidRDefault="00632FDE" w:rsidP="004857EA">
      <w:pPr>
        <w:widowControl w:val="0"/>
        <w:numPr>
          <w:ilvl w:val="0"/>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EMPI</w:t>
      </w:r>
    </w:p>
    <w:p w14:paraId="54AD4857"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 xml:space="preserve">Organization </w:t>
      </w:r>
      <w:proofErr w:type="gramStart"/>
      <w:r w:rsidRPr="00632FDE">
        <w:rPr>
          <w:rFonts w:asciiTheme="minorHAnsi" w:eastAsia="Calibri" w:hAnsiTheme="minorHAnsi" w:cstheme="minorHAnsi"/>
        </w:rPr>
        <w:t>either connects</w:t>
      </w:r>
      <w:proofErr w:type="gramEnd"/>
      <w:r w:rsidRPr="00632FDE">
        <w:rPr>
          <w:rFonts w:asciiTheme="minorHAnsi" w:eastAsia="Calibri" w:hAnsiTheme="minorHAnsi" w:cstheme="minorHAnsi"/>
        </w:rPr>
        <w:t xml:space="preserve"> to the APIs in the HIE to manage the EMPI.</w:t>
      </w:r>
    </w:p>
    <w:p w14:paraId="16BD16B0"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The organization tests their ability to Retrieve patient demographics, merge patients, delete patients, and manage links.</w:t>
      </w:r>
    </w:p>
    <w:p w14:paraId="6F1C12AF" w14:textId="77777777" w:rsidR="00632FDE" w:rsidRPr="00632FDE" w:rsidRDefault="00632FDE" w:rsidP="004857EA">
      <w:pPr>
        <w:widowControl w:val="0"/>
        <w:numPr>
          <w:ilvl w:val="0"/>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Document Consumption</w:t>
      </w:r>
    </w:p>
    <w:p w14:paraId="2305BEFC"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Organization tests their ability to retrieve documents through XCA or FHIR APIs.</w:t>
      </w:r>
    </w:p>
    <w:p w14:paraId="2E7C8351" w14:textId="77777777" w:rsidR="00632FDE" w:rsidRPr="00632FDE" w:rsidRDefault="00632FDE" w:rsidP="004857EA">
      <w:pPr>
        <w:widowControl w:val="0"/>
        <w:numPr>
          <w:ilvl w:val="0"/>
          <w:numId w:val="60"/>
        </w:numPr>
        <w:autoSpaceDE w:val="0"/>
        <w:autoSpaceDN w:val="0"/>
        <w:spacing w:before="22" w:after="0"/>
        <w:jc w:val="both"/>
        <w:rPr>
          <w:rFonts w:asciiTheme="minorHAnsi" w:eastAsia="Calibri" w:hAnsiTheme="minorHAnsi" w:cstheme="minorHAnsi"/>
        </w:rPr>
      </w:pPr>
      <w:r w:rsidRPr="00632FDE">
        <w:rPr>
          <w:rFonts w:asciiTheme="minorHAnsi" w:eastAsia="Calibri" w:hAnsiTheme="minorHAnsi" w:cstheme="minorHAnsi"/>
        </w:rPr>
        <w:t>Document Contribution</w:t>
      </w:r>
    </w:p>
    <w:p w14:paraId="79C695FC"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Times New Roman" w:hAnsiTheme="minorHAnsi" w:cstheme="minorHAnsi"/>
          <w:color w:val="000000"/>
        </w:rPr>
        <w:t>Document Retrieve: Retrieve a document provided by a member-configured Organization via the Broker using XCA or FHIR R4.</w:t>
      </w:r>
    </w:p>
    <w:p w14:paraId="5274E366"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Times New Roman" w:hAnsiTheme="minorHAnsi" w:cstheme="minorHAnsi"/>
          <w:color w:val="000000"/>
        </w:rPr>
        <w:t xml:space="preserve">Document Query Member Target: 99% of Document Query calls for contribution must </w:t>
      </w:r>
      <w:proofErr w:type="gramStart"/>
      <w:r w:rsidRPr="00632FDE">
        <w:rPr>
          <w:rFonts w:asciiTheme="minorHAnsi" w:eastAsia="Times New Roman" w:hAnsiTheme="minorHAnsi" w:cstheme="minorHAnsi"/>
          <w:color w:val="000000"/>
        </w:rPr>
        <w:t>complete</w:t>
      </w:r>
      <w:proofErr w:type="gramEnd"/>
      <w:r w:rsidRPr="00632FDE">
        <w:rPr>
          <w:rFonts w:asciiTheme="minorHAnsi" w:eastAsia="Times New Roman" w:hAnsiTheme="minorHAnsi" w:cstheme="minorHAnsi"/>
          <w:color w:val="000000"/>
        </w:rPr>
        <w:t xml:space="preserve"> within 3 seconds.</w:t>
      </w:r>
    </w:p>
    <w:p w14:paraId="6944ADD3"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Times New Roman" w:hAnsiTheme="minorHAnsi" w:cstheme="minorHAnsi"/>
          <w:color w:val="000000"/>
        </w:rPr>
        <w:t xml:space="preserve">Document Retrieve Member Target: 99% of Document Retrieve calls for contribution must </w:t>
      </w:r>
      <w:proofErr w:type="gramStart"/>
      <w:r w:rsidRPr="00632FDE">
        <w:rPr>
          <w:rFonts w:asciiTheme="minorHAnsi" w:eastAsia="Times New Roman" w:hAnsiTheme="minorHAnsi" w:cstheme="minorHAnsi"/>
          <w:color w:val="000000"/>
        </w:rPr>
        <w:t>complete</w:t>
      </w:r>
      <w:proofErr w:type="gramEnd"/>
      <w:r w:rsidRPr="00632FDE">
        <w:rPr>
          <w:rFonts w:asciiTheme="minorHAnsi" w:eastAsia="Times New Roman" w:hAnsiTheme="minorHAnsi" w:cstheme="minorHAnsi"/>
          <w:color w:val="000000"/>
        </w:rPr>
        <w:t xml:space="preserve"> within 5 seconds.</w:t>
      </w:r>
    </w:p>
    <w:p w14:paraId="0ACD5577"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Times New Roman" w:hAnsiTheme="minorHAnsi" w:cstheme="minorHAnsi"/>
          <w:color w:val="000000"/>
        </w:rPr>
        <w:t>Document Query Member Timeout: Document Query calls for contribution will time out after 20 seconds.</w:t>
      </w:r>
    </w:p>
    <w:p w14:paraId="02547998" w14:textId="77777777" w:rsidR="00632FDE" w:rsidRPr="00632FDE" w:rsidRDefault="00632FDE" w:rsidP="004857EA">
      <w:pPr>
        <w:widowControl w:val="0"/>
        <w:numPr>
          <w:ilvl w:val="1"/>
          <w:numId w:val="60"/>
        </w:numPr>
        <w:autoSpaceDE w:val="0"/>
        <w:autoSpaceDN w:val="0"/>
        <w:spacing w:before="22" w:after="0"/>
        <w:jc w:val="both"/>
        <w:rPr>
          <w:rFonts w:asciiTheme="minorHAnsi" w:eastAsia="Calibri" w:hAnsiTheme="minorHAnsi" w:cstheme="minorHAnsi"/>
        </w:rPr>
      </w:pPr>
      <w:r w:rsidRPr="00632FDE">
        <w:rPr>
          <w:rFonts w:asciiTheme="minorHAnsi" w:eastAsia="Times New Roman" w:hAnsiTheme="minorHAnsi" w:cstheme="minorHAnsi"/>
          <w:color w:val="000000"/>
        </w:rPr>
        <w:t>Document Retrieve Member Timeout: Document Retrieve calls for contribution will time out after 30 seconds.</w:t>
      </w:r>
    </w:p>
    <w:p w14:paraId="3580DDD0" w14:textId="77777777" w:rsidR="00632FDE" w:rsidRPr="00632FDE" w:rsidRDefault="00632FDE" w:rsidP="00632FDE">
      <w:pPr>
        <w:widowControl w:val="0"/>
        <w:autoSpaceDE w:val="0"/>
        <w:autoSpaceDN w:val="0"/>
        <w:spacing w:before="22" w:after="0" w:line="240" w:lineRule="auto"/>
        <w:ind w:left="720"/>
        <w:rPr>
          <w:rFonts w:asciiTheme="minorHAnsi" w:eastAsia="Calibri" w:hAnsiTheme="minorHAnsi" w:cstheme="minorHAnsi"/>
        </w:rPr>
      </w:pPr>
    </w:p>
    <w:p w14:paraId="2BCA3620"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Participant Communications</w:t>
      </w:r>
    </w:p>
    <w:p w14:paraId="078B40FF" w14:textId="77777777" w:rsidR="00632FDE" w:rsidRPr="00632FDE" w:rsidRDefault="00632FDE" w:rsidP="00632FDE">
      <w:pPr>
        <w:spacing w:after="160" w:line="259" w:lineRule="auto"/>
        <w:rPr>
          <w:rFonts w:asciiTheme="minorHAnsi" w:eastAsia="Calibri" w:hAnsiTheme="minorHAnsi" w:cstheme="minorHAnsi"/>
        </w:rPr>
      </w:pPr>
    </w:p>
    <w:p w14:paraId="0449222D"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ELLKAY will send out weekly status reports for the project. ELLKAY will provide a primary point-of-contact that works with the Puerto Rico leadership. ELLKAY will hold bi-weekly office hours for participants to collaborate with ELLKAY on the implementation of the HIE. Participants can come with questions or test their functionality with ELLKAY integration engineers.</w:t>
      </w:r>
    </w:p>
    <w:p w14:paraId="04B0B9EB" w14:textId="77777777" w:rsidR="00632FDE" w:rsidRPr="00632FDE" w:rsidRDefault="00632FDE" w:rsidP="00632FDE">
      <w:pPr>
        <w:keepNext/>
        <w:keepLines/>
        <w:spacing w:before="40" w:after="0" w:line="259" w:lineRule="auto"/>
        <w:outlineLvl w:val="1"/>
        <w:rPr>
          <w:rFonts w:asciiTheme="minorHAnsi" w:eastAsia="Times New Roman" w:hAnsiTheme="minorHAnsi" w:cstheme="minorHAnsi"/>
          <w:color w:val="2F5496"/>
        </w:rPr>
      </w:pPr>
      <w:r w:rsidRPr="00632FDE">
        <w:rPr>
          <w:rFonts w:asciiTheme="minorHAnsi" w:eastAsia="Times New Roman" w:hAnsiTheme="minorHAnsi" w:cstheme="minorHAnsi"/>
          <w:color w:val="2F5496"/>
        </w:rPr>
        <w:t>Roles and Responsibilities for Implementation Activities</w:t>
      </w:r>
    </w:p>
    <w:p w14:paraId="0AD92E3D" w14:textId="77777777" w:rsidR="00632FDE" w:rsidRPr="00632FDE" w:rsidRDefault="00632FDE" w:rsidP="00632FDE">
      <w:pPr>
        <w:spacing w:after="160" w:line="259" w:lineRule="auto"/>
        <w:rPr>
          <w:rFonts w:asciiTheme="minorHAnsi" w:eastAsia="Calibri" w:hAnsiTheme="minorHAnsi" w:cstheme="minorHAnsi"/>
        </w:rPr>
      </w:pPr>
    </w:p>
    <w:p w14:paraId="48CF80AC" w14:textId="77777777"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ELLKAY provides a team of project managers, engineers, and product managers to help the HIE become successful. ELLKAY will deploy their HIE, onboarding tool, provider portal, migrate data from the previous solution, and transition interface feeds. ELLKAY also provides managed </w:t>
      </w:r>
      <w:r w:rsidRPr="00632FDE">
        <w:rPr>
          <w:rFonts w:asciiTheme="minorHAnsi" w:eastAsia="Calibri" w:hAnsiTheme="minorHAnsi" w:cstheme="minorHAnsi"/>
        </w:rPr>
        <w:lastRenderedPageBreak/>
        <w:t>services to track the project deliverables and escalate to the PRMP when deliverables are off-track.</w:t>
      </w:r>
    </w:p>
    <w:p w14:paraId="5B882E42" w14:textId="56E5D603" w:rsidR="00632FDE" w:rsidRPr="00632FDE"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 xml:space="preserve">ELLKAY </w:t>
      </w:r>
      <w:r w:rsidR="00AE2FB2" w:rsidRPr="007F5F6D">
        <w:rPr>
          <w:rFonts w:asciiTheme="minorHAnsi" w:eastAsia="Calibri" w:hAnsiTheme="minorHAnsi" w:cstheme="minorHAnsi"/>
        </w:rPr>
        <w:t>will</w:t>
      </w:r>
      <w:r w:rsidRPr="00632FDE">
        <w:rPr>
          <w:rFonts w:asciiTheme="minorHAnsi" w:eastAsia="Calibri" w:hAnsiTheme="minorHAnsi" w:cstheme="minorHAnsi"/>
        </w:rPr>
        <w:t xml:space="preserve"> migrate the data from the previous solution into its solution. ELLKAY may need assistance from PRMP to get the appropriate access. In addition, ELLKAY will also migrate the interfaces from the previous solution.</w:t>
      </w:r>
    </w:p>
    <w:p w14:paraId="67A94150" w14:textId="77777777" w:rsidR="00321ECA" w:rsidRDefault="00632FDE" w:rsidP="004857EA">
      <w:pPr>
        <w:spacing w:after="160"/>
        <w:jc w:val="both"/>
        <w:rPr>
          <w:rFonts w:asciiTheme="minorHAnsi" w:eastAsia="Calibri" w:hAnsiTheme="minorHAnsi" w:cstheme="minorHAnsi"/>
        </w:rPr>
      </w:pPr>
      <w:r w:rsidRPr="00632FDE">
        <w:rPr>
          <w:rFonts w:asciiTheme="minorHAnsi" w:eastAsia="Calibri" w:hAnsiTheme="minorHAnsi" w:cstheme="minorHAnsi"/>
        </w:rPr>
        <w:t>ELLKAY will provide its tools to the various entities part of the HIE, train them on the platform, and hold regular office hours for entities to learn how to use them.</w:t>
      </w:r>
    </w:p>
    <w:p w14:paraId="4DD79F4F" w14:textId="4629549E" w:rsidR="00677686" w:rsidRDefault="00677686" w:rsidP="004857EA">
      <w:pPr>
        <w:spacing w:after="160"/>
        <w:jc w:val="both"/>
        <w:rPr>
          <w:rFonts w:asciiTheme="minorHAnsi" w:eastAsia="Calibri" w:hAnsiTheme="minorHAnsi" w:cstheme="minorHAnsi"/>
        </w:rPr>
      </w:pPr>
      <w:r>
        <w:rPr>
          <w:rFonts w:asciiTheme="minorHAnsi" w:eastAsia="Calibri" w:hAnsiTheme="minorHAnsi" w:cstheme="minorHAnsi"/>
        </w:rPr>
        <w:t xml:space="preserve">For more information on the plan, please see </w:t>
      </w:r>
      <w:r w:rsidR="007408C4">
        <w:rPr>
          <w:rFonts w:asciiTheme="minorHAnsi" w:eastAsia="Calibri" w:hAnsiTheme="minorHAnsi" w:cstheme="minorHAnsi"/>
        </w:rPr>
        <w:t>Appendix</w:t>
      </w:r>
      <w:r w:rsidR="00CC5734">
        <w:rPr>
          <w:rFonts w:asciiTheme="minorHAnsi" w:eastAsia="Calibri" w:hAnsiTheme="minorHAnsi" w:cstheme="minorHAnsi"/>
        </w:rPr>
        <w:t xml:space="preserve">: </w:t>
      </w:r>
      <w:r w:rsidR="000E665B">
        <w:rPr>
          <w:rFonts w:asciiTheme="minorHAnsi" w:eastAsia="Calibri" w:hAnsiTheme="minorHAnsi" w:cstheme="minorHAnsi"/>
        </w:rPr>
        <w:t xml:space="preserve">Microsoft Project PRMP ELLKAY Work Breakdown Structure.pdf. </w:t>
      </w:r>
    </w:p>
    <w:p w14:paraId="0CD427B7" w14:textId="77777777" w:rsidR="00677686" w:rsidRDefault="00677686" w:rsidP="004857EA">
      <w:pPr>
        <w:spacing w:after="160"/>
        <w:jc w:val="both"/>
        <w:rPr>
          <w:rFonts w:asciiTheme="minorHAnsi" w:eastAsia="Calibri" w:hAnsiTheme="minorHAnsi" w:cstheme="minorHAnsi"/>
        </w:rPr>
      </w:pPr>
    </w:p>
    <w:p w14:paraId="29F1E499" w14:textId="01C2638C" w:rsidR="00321ECA" w:rsidRPr="007F5F6D" w:rsidRDefault="00321ECA" w:rsidP="004857EA">
      <w:pPr>
        <w:spacing w:after="160"/>
        <w:jc w:val="both"/>
        <w:rPr>
          <w:rFonts w:asciiTheme="minorHAnsi" w:hAnsiTheme="minorHAnsi" w:cstheme="minorHAnsi"/>
        </w:rPr>
        <w:sectPr w:rsidR="00321ECA" w:rsidRPr="007F5F6D" w:rsidSect="00C41D0F">
          <w:pgSz w:w="12240" w:h="15840"/>
          <w:pgMar w:top="1440" w:right="1440" w:bottom="1440" w:left="1440" w:header="720" w:footer="720" w:gutter="0"/>
          <w:pgNumType w:start="1"/>
          <w:cols w:space="720"/>
          <w:docGrid w:linePitch="360"/>
        </w:sectPr>
      </w:pPr>
    </w:p>
    <w:p w14:paraId="66339B9A" w14:textId="77777777" w:rsidR="00D858E7" w:rsidRPr="008341E2" w:rsidRDefault="00D858E7" w:rsidP="00D858E7">
      <w:pPr>
        <w:pStyle w:val="Heading2"/>
        <w:pageBreakBefore/>
        <w:jc w:val="both"/>
        <w:rPr>
          <w:rFonts w:ascii="Ondo" w:hAnsi="Ondo" w:cstheme="minorBidi"/>
          <w:sz w:val="28"/>
          <w:szCs w:val="28"/>
        </w:rPr>
      </w:pPr>
      <w:r w:rsidRPr="008341E2">
        <w:rPr>
          <w:rFonts w:ascii="Ondo" w:hAnsi="Ondo" w:cstheme="minorBidi"/>
          <w:sz w:val="28"/>
          <w:szCs w:val="28"/>
        </w:rPr>
        <w:lastRenderedPageBreak/>
        <w:t>Attachment I: Terms and Conditions Response</w:t>
      </w:r>
      <w:bookmarkEnd w:id="159"/>
      <w:bookmarkEnd w:id="160"/>
      <w:bookmarkEnd w:id="161"/>
      <w:bookmarkEnd w:id="162"/>
      <w:bookmarkEnd w:id="163"/>
      <w:bookmarkEnd w:id="164"/>
      <w:bookmarkEnd w:id="165"/>
      <w:bookmarkEnd w:id="166"/>
      <w:bookmarkEnd w:id="167"/>
    </w:p>
    <w:p w14:paraId="64E54B3E" w14:textId="77777777" w:rsidR="00D858E7" w:rsidRPr="009A39FF" w:rsidRDefault="00D858E7" w:rsidP="00D858E7">
      <w:pPr>
        <w:spacing w:before="160" w:after="160"/>
        <w:jc w:val="both"/>
        <w:rPr>
          <w:rFonts w:asciiTheme="minorHAnsi" w:eastAsia="MS Mincho" w:hAnsiTheme="minorHAnsi"/>
          <w:b/>
        </w:rPr>
      </w:pPr>
      <w:r w:rsidRPr="410B6C7F">
        <w:rPr>
          <w:rFonts w:asciiTheme="minorHAnsi" w:eastAsia="MS Mincho" w:hAnsiTheme="minorHAnsi"/>
        </w:rPr>
        <w:t>This section describes the Terms and Conditions of the RFP, the PRMP’s expectations of vendors, and compliance with federal procedures.</w:t>
      </w:r>
    </w:p>
    <w:p w14:paraId="4B8483BB" w14:textId="77777777" w:rsidR="00D858E7" w:rsidRPr="009A39FF" w:rsidRDefault="00D858E7" w:rsidP="00D935DA">
      <w:pPr>
        <w:pStyle w:val="ListParagraph"/>
        <w:numPr>
          <w:ilvl w:val="0"/>
          <w:numId w:val="33"/>
        </w:numPr>
        <w:spacing w:before="160" w:after="160"/>
        <w:contextualSpacing w:val="0"/>
        <w:jc w:val="both"/>
        <w:rPr>
          <w:rFonts w:asciiTheme="minorHAnsi" w:eastAsia="MS Mincho" w:hAnsiTheme="minorHAnsi"/>
          <w:b/>
        </w:rPr>
      </w:pPr>
      <w:r w:rsidRPr="410B6C7F">
        <w:rPr>
          <w:rFonts w:asciiTheme="minorHAnsi" w:eastAsia="MS Mincho" w:hAnsiTheme="minorHAnsi"/>
          <w:b/>
        </w:rPr>
        <w:t>Title Page</w:t>
      </w:r>
    </w:p>
    <w:p w14:paraId="35BE8097"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 xml:space="preserve">The vendor should review </w:t>
      </w:r>
      <w:r w:rsidRPr="0089376D">
        <w:rPr>
          <w:rFonts w:asciiTheme="minorHAnsi" w:eastAsia="MS Mincho" w:hAnsiTheme="minorHAnsi"/>
          <w:b/>
        </w:rPr>
        <w:t>Attachment I: Terms and Conditions Response</w:t>
      </w:r>
      <w:r w:rsidRPr="410B6C7F">
        <w:rPr>
          <w:rStyle w:val="Hyperlink"/>
          <w:rFonts w:asciiTheme="minorHAnsi" w:eastAsia="MS Mincho" w:hAnsiTheme="minorHAnsi"/>
          <w:b/>
          <w:color w:val="auto"/>
          <w:u w:val="none"/>
        </w:rPr>
        <w:t>,</w:t>
      </w:r>
      <w:r w:rsidRPr="410B6C7F">
        <w:rPr>
          <w:rFonts w:asciiTheme="minorHAnsi" w:eastAsia="MS Mincho" w:hAnsiTheme="minorHAnsi"/>
          <w:b/>
          <w:i/>
        </w:rPr>
        <w:t xml:space="preserve"> </w:t>
      </w:r>
      <w:r w:rsidRPr="410B6C7F">
        <w:rPr>
          <w:rFonts w:asciiTheme="minorHAnsi" w:eastAsia="MS Mincho" w:hAnsiTheme="minorHAnsi"/>
        </w:rPr>
        <w:t xml:space="preserve">signing each provided signature block using blue ink </w:t>
      </w:r>
      <w:proofErr w:type="gramStart"/>
      <w:r w:rsidRPr="410B6C7F">
        <w:rPr>
          <w:rFonts w:asciiTheme="minorHAnsi" w:eastAsia="MS Mincho" w:hAnsiTheme="minorHAnsi"/>
        </w:rPr>
        <w:t>in order to</w:t>
      </w:r>
      <w:proofErr w:type="gramEnd"/>
      <w:r w:rsidRPr="410B6C7F">
        <w:rPr>
          <w:rFonts w:asciiTheme="minorHAnsi" w:eastAsia="MS Mincho" w:hAnsiTheme="minorHAnsi"/>
        </w:rPr>
        <w:t xml:space="preserve"> note the vendor’s acknowledgment and intent of compliance. The vendor should identify any exceptions to the Terms and Conditions. If exceptions are not noted in </w:t>
      </w:r>
      <w:r w:rsidRPr="0089376D">
        <w:rPr>
          <w:rFonts w:asciiTheme="minorHAnsi" w:eastAsia="MS Mincho" w:hAnsiTheme="minorHAnsi"/>
          <w:b/>
        </w:rPr>
        <w:t>Attachment I: Terms and Conditions Response</w:t>
      </w:r>
      <w:r w:rsidRPr="410B6C7F">
        <w:rPr>
          <w:rFonts w:asciiTheme="minorHAnsi" w:eastAsia="MS Mincho" w:hAnsiTheme="minorHAnsi"/>
          <w:b/>
        </w:rPr>
        <w:t xml:space="preserve"> </w:t>
      </w:r>
      <w:r w:rsidRPr="410B6C7F">
        <w:rPr>
          <w:rFonts w:asciiTheme="minorHAnsi" w:eastAsia="MS Mincho" w:hAnsiTheme="minorHAnsi"/>
        </w:rPr>
        <w:t>of the RFP but raised during contract negotiations, the PRMP reserves the right to cancel the negotiation if, at its sole discretion, it deems that to be in the best interests of the PRMP.</w:t>
      </w:r>
      <w:bookmarkStart w:id="169" w:name="_Toc535924127"/>
      <w:bookmarkStart w:id="170" w:name="_Toc535925185"/>
      <w:bookmarkStart w:id="171" w:name="_Toc535925527"/>
      <w:bookmarkStart w:id="172" w:name="_Toc535926053"/>
      <w:bookmarkStart w:id="173" w:name="_Toc536115456"/>
      <w:bookmarkStart w:id="174" w:name="_Toc536116790"/>
      <w:bookmarkStart w:id="175" w:name="_Toc536116899"/>
      <w:bookmarkStart w:id="176" w:name="_Toc536177385"/>
      <w:bookmarkStart w:id="177" w:name="_Toc536177603"/>
      <w:bookmarkStart w:id="178" w:name="_Toc536180483"/>
      <w:bookmarkStart w:id="179" w:name="_Toc536181008"/>
      <w:bookmarkStart w:id="180" w:name="_Toc536200680"/>
      <w:bookmarkStart w:id="181" w:name="_Toc536202144"/>
      <w:bookmarkStart w:id="182" w:name="_Toc2688529"/>
    </w:p>
    <w:p w14:paraId="6857EAA8" w14:textId="77777777" w:rsidR="00D858E7" w:rsidRPr="009A39FF" w:rsidRDefault="00D858E7" w:rsidP="00D935DA">
      <w:pPr>
        <w:pStyle w:val="ListParagraph"/>
        <w:numPr>
          <w:ilvl w:val="0"/>
          <w:numId w:val="33"/>
        </w:numPr>
        <w:spacing w:before="160" w:after="160"/>
        <w:contextualSpacing w:val="0"/>
        <w:jc w:val="both"/>
        <w:rPr>
          <w:rFonts w:asciiTheme="minorHAnsi" w:eastAsia="MS Mincho" w:hAnsiTheme="minorHAnsi"/>
        </w:rPr>
      </w:pPr>
      <w:r w:rsidRPr="410B6C7F">
        <w:rPr>
          <w:rFonts w:asciiTheme="minorHAnsi" w:eastAsia="MS Mincho" w:hAnsiTheme="minorHAnsi"/>
          <w:b/>
        </w:rPr>
        <w:t>RFP Terms and Conditions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FD22C04"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RFP Terms and Conditions consist of provisions throughout this RFP. Moreover, these provisions encapsulate instructions, Commonwealth, and federal procedures, and the PRMP’s expectations of the vendor when submitting a proposal. The vendor should understand and strictly adhere to the RFP Terms and Conditions. Failure to follow any instructions within this RFP may, at the PRMP’s sole discretion, result in the disqualification of the vendor’s proposal.</w:t>
      </w:r>
    </w:p>
    <w:p w14:paraId="0CEF4808" w14:textId="77777777" w:rsidR="00D858E7" w:rsidRPr="009A39FF" w:rsidRDefault="00D858E7" w:rsidP="00D858E7">
      <w:pPr>
        <w:spacing w:before="160" w:after="160"/>
        <w:jc w:val="both"/>
        <w:rPr>
          <w:rFonts w:asciiTheme="minorHAnsi" w:eastAsia="MS Mincho" w:hAnsiTheme="minorHAnsi"/>
          <w:b/>
        </w:rPr>
      </w:pPr>
      <w:r w:rsidRPr="410B6C7F">
        <w:rPr>
          <w:rFonts w:asciiTheme="minorHAnsi" w:eastAsia="MS Mincho" w:hAnsiTheme="minorHAnsi"/>
          <w:b/>
        </w:rPr>
        <w:t>Please provide an authorized signature stipulating the vendor’s acknowledgment, understanding, and acceptance of these RFP Terms and Conditions.</w:t>
      </w:r>
    </w:p>
    <w:p w14:paraId="52AB25AF" w14:textId="77777777" w:rsidR="00D858E7" w:rsidRPr="009A39FF" w:rsidRDefault="00D858E7" w:rsidP="00D858E7">
      <w:pPr>
        <w:spacing w:before="160" w:after="160"/>
        <w:jc w:val="both"/>
        <w:rPr>
          <w:rFonts w:asciiTheme="minorHAnsi" w:eastAsia="Times New Roman" w:hAnsiTheme="minorHAnsi"/>
          <w:b/>
          <w:i/>
        </w:rPr>
      </w:pPr>
    </w:p>
    <w:p w14:paraId="0AD18F0E" w14:textId="26C3B33E" w:rsidR="00D858E7" w:rsidRPr="009A39FF" w:rsidRDefault="002C49A9" w:rsidP="002C49A9">
      <w:pPr>
        <w:tabs>
          <w:tab w:val="right" w:pos="9360"/>
        </w:tabs>
        <w:spacing w:before="160" w:after="160"/>
        <w:jc w:val="both"/>
        <w:rPr>
          <w:rFonts w:asciiTheme="minorHAnsi" w:eastAsia="Times New Roman" w:hAnsiTheme="minorHAnsi"/>
        </w:rPr>
      </w:pPr>
      <w:r>
        <w:rPr>
          <w:rFonts w:asciiTheme="minorHAnsi" w:eastAsia="Times New Roman" w:hAnsiTheme="minorHAnsi"/>
        </w:rPr>
        <w:t>Ajay Kapare /</w:t>
      </w:r>
      <w:r>
        <w:rPr>
          <w:rFonts w:asciiTheme="minorHAnsi" w:eastAsia="Times New Roman" w:hAnsiTheme="minorHAnsi"/>
        </w:rPr>
        <w:tab/>
        <w:t>March 8, 2024</w:t>
      </w:r>
    </w:p>
    <w:tbl>
      <w:tblPr>
        <w:tblStyle w:val="CSG52"/>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70"/>
      </w:tblGrid>
      <w:tr w:rsidR="00D858E7" w:rsidRPr="002365E5" w14:paraId="2B6A1E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tcBorders>
            <w:shd w:val="clear" w:color="auto" w:fill="FFFFFF"/>
          </w:tcPr>
          <w:p w14:paraId="2469D5D1" w14:textId="77777777" w:rsidR="00D858E7" w:rsidRPr="009A39FF" w:rsidRDefault="00D858E7">
            <w:pPr>
              <w:spacing w:before="160" w:after="160"/>
              <w:jc w:val="both"/>
              <w:rPr>
                <w:rFonts w:asciiTheme="minorHAnsi" w:hAnsiTheme="minorHAnsi" w:cstheme="minorHAnsi"/>
              </w:rPr>
            </w:pPr>
            <w:r w:rsidRPr="009A39FF">
              <w:rPr>
                <w:rFonts w:asciiTheme="minorHAnsi" w:hAnsiTheme="minorHAnsi" w:cstheme="minorHAnsi"/>
                <w:color w:val="auto"/>
              </w:rPr>
              <w:t>Printed Name/Signature of Authorized Personnel</w:t>
            </w:r>
          </w:p>
        </w:tc>
        <w:tc>
          <w:tcPr>
            <w:tcW w:w="1970" w:type="dxa"/>
            <w:tcBorders>
              <w:top w:val="single" w:sz="4" w:space="0" w:color="auto"/>
            </w:tcBorders>
            <w:shd w:val="clear" w:color="auto" w:fill="FFFFFF"/>
          </w:tcPr>
          <w:p w14:paraId="0B3C8294" w14:textId="77777777" w:rsidR="00D858E7" w:rsidRPr="009A39FF" w:rsidRDefault="00D858E7">
            <w:pPr>
              <w:spacing w:before="160" w:after="1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A39FF">
              <w:rPr>
                <w:rFonts w:asciiTheme="minorHAnsi" w:hAnsiTheme="minorHAnsi" w:cstheme="minorHAnsi"/>
              </w:rPr>
              <w:t>Date</w:t>
            </w:r>
          </w:p>
        </w:tc>
      </w:tr>
    </w:tbl>
    <w:p w14:paraId="211F85A3" w14:textId="77777777" w:rsidR="00D858E7" w:rsidRPr="009A39FF" w:rsidRDefault="00D858E7" w:rsidP="00D935DA">
      <w:pPr>
        <w:pStyle w:val="ListParagraph"/>
        <w:numPr>
          <w:ilvl w:val="0"/>
          <w:numId w:val="33"/>
        </w:numPr>
        <w:spacing w:before="160" w:after="160"/>
        <w:contextualSpacing w:val="0"/>
        <w:jc w:val="both"/>
        <w:rPr>
          <w:rFonts w:asciiTheme="minorHAnsi" w:eastAsia="MS Mincho" w:hAnsiTheme="minorHAnsi"/>
          <w:b/>
        </w:rPr>
      </w:pPr>
      <w:bookmarkStart w:id="183" w:name="_Toc535924128"/>
      <w:bookmarkStart w:id="184" w:name="_Toc535925186"/>
      <w:bookmarkStart w:id="185" w:name="_Toc535925528"/>
      <w:bookmarkStart w:id="186" w:name="_Toc535926054"/>
      <w:bookmarkStart w:id="187" w:name="_Toc536115457"/>
      <w:bookmarkStart w:id="188" w:name="_Toc536116791"/>
      <w:bookmarkStart w:id="189" w:name="_Toc536116900"/>
      <w:bookmarkStart w:id="190" w:name="_Toc536177386"/>
      <w:bookmarkStart w:id="191" w:name="_Toc536177604"/>
      <w:bookmarkStart w:id="192" w:name="_Toc536180484"/>
      <w:bookmarkStart w:id="193" w:name="_Toc536181009"/>
      <w:bookmarkStart w:id="194" w:name="_Toc536200681"/>
      <w:bookmarkStart w:id="195" w:name="_Toc536202145"/>
      <w:bookmarkStart w:id="196" w:name="_Toc2688530"/>
      <w:r w:rsidRPr="410B6C7F">
        <w:rPr>
          <w:rFonts w:asciiTheme="minorHAnsi" w:eastAsia="MS Mincho" w:hAnsiTheme="minorHAnsi"/>
          <w:b/>
        </w:rPr>
        <w:t>Customary Terms and Conditions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51567FDA"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The selected vendor will sign a contract with the PRMP to provide the services described in the vendor’s response. The following documents shall be included in any contract(s) resulting from this RFP:</w:t>
      </w:r>
    </w:p>
    <w:p w14:paraId="7E73AC87" w14:textId="77777777" w:rsidR="00D858E7" w:rsidRPr="0089376D" w:rsidRDefault="00D858E7" w:rsidP="00D935DA">
      <w:pPr>
        <w:numPr>
          <w:ilvl w:val="0"/>
          <w:numId w:val="32"/>
        </w:numPr>
        <w:spacing w:before="160" w:after="160"/>
        <w:jc w:val="both"/>
        <w:rPr>
          <w:rFonts w:asciiTheme="minorHAnsi" w:eastAsia="Calibri" w:hAnsiTheme="minorHAnsi"/>
        </w:rPr>
      </w:pPr>
      <w:r w:rsidRPr="0089376D">
        <w:rPr>
          <w:rFonts w:asciiTheme="minorHAnsi" w:eastAsia="Calibri" w:hAnsiTheme="minorHAnsi"/>
          <w:b/>
        </w:rPr>
        <w:t>Appendix 2: Service-Level Agreements (SLA) and Performance Standards</w:t>
      </w:r>
    </w:p>
    <w:p w14:paraId="36AEAB2F" w14:textId="77777777" w:rsidR="00D858E7" w:rsidRPr="009A39FF" w:rsidRDefault="00D858E7" w:rsidP="00D935DA">
      <w:pPr>
        <w:numPr>
          <w:ilvl w:val="0"/>
          <w:numId w:val="32"/>
        </w:numPr>
        <w:spacing w:before="160" w:after="160"/>
        <w:jc w:val="both"/>
        <w:rPr>
          <w:rFonts w:asciiTheme="minorHAnsi" w:eastAsia="Calibri" w:hAnsiTheme="minorHAnsi"/>
          <w:i/>
        </w:rPr>
      </w:pPr>
      <w:r w:rsidRPr="00D52E05">
        <w:rPr>
          <w:rFonts w:asciiTheme="minorHAnsi" w:eastAsia="Calibri" w:hAnsiTheme="minorHAnsi"/>
          <w:b/>
        </w:rPr>
        <w:t>Appendix 5: Proforma Contract Draft</w:t>
      </w:r>
      <w:r w:rsidRPr="410B6C7F">
        <w:rPr>
          <w:rFonts w:asciiTheme="minorHAnsi" w:eastAsia="Calibri" w:hAnsiTheme="minorHAnsi"/>
          <w:b/>
          <w:i/>
        </w:rPr>
        <w:t xml:space="preserve"> </w:t>
      </w:r>
      <w:r w:rsidRPr="410B6C7F">
        <w:rPr>
          <w:rFonts w:asciiTheme="minorHAnsi" w:eastAsia="Calibri" w:hAnsiTheme="minorHAnsi"/>
          <w:i/>
        </w:rPr>
        <w:t>inclusive of Health Insurance Portability and Accountability Act (HIPAA) Business Associate Agreement</w:t>
      </w:r>
    </w:p>
    <w:p w14:paraId="65E9F287" w14:textId="77777777" w:rsidR="00D858E7" w:rsidRPr="009A39FF" w:rsidRDefault="00D858E7" w:rsidP="00D858E7">
      <w:pPr>
        <w:spacing w:before="160" w:after="160"/>
        <w:jc w:val="both"/>
        <w:rPr>
          <w:rFonts w:asciiTheme="minorHAnsi" w:eastAsia="Times New Roman" w:hAnsiTheme="minorHAnsi"/>
          <w:b/>
        </w:rPr>
      </w:pPr>
      <w:r w:rsidRPr="410B6C7F">
        <w:rPr>
          <w:rFonts w:asciiTheme="minorHAnsi" w:eastAsia="Times New Roman" w:hAnsiTheme="minorHAnsi"/>
          <w:b/>
        </w:rPr>
        <w:t>Please provide a signature stipulating the vendor’s acknowledgment, complete review, and acceptance of these documents.</w:t>
      </w:r>
    </w:p>
    <w:p w14:paraId="5B0A17AF" w14:textId="59B6F4AD" w:rsidR="00D858E7" w:rsidRPr="009A39FF" w:rsidRDefault="00D858E7" w:rsidP="00D858E7">
      <w:pPr>
        <w:spacing w:before="160" w:after="160"/>
        <w:jc w:val="both"/>
        <w:rPr>
          <w:rFonts w:asciiTheme="minorHAnsi" w:eastAsia="Times New Roman" w:hAnsiTheme="minorHAnsi"/>
          <w:b/>
          <w:i/>
        </w:rPr>
      </w:pPr>
    </w:p>
    <w:p w14:paraId="5AD5867C" w14:textId="4C9523A1" w:rsidR="002C49A9" w:rsidRDefault="002C49A9" w:rsidP="00D858E7">
      <w:pPr>
        <w:spacing w:before="160" w:after="160"/>
        <w:jc w:val="both"/>
        <w:rPr>
          <w:rFonts w:asciiTheme="minorHAnsi" w:eastAsia="Times New Roman" w:hAnsiTheme="minorHAnsi"/>
          <w:b/>
          <w:i/>
        </w:rPr>
      </w:pPr>
    </w:p>
    <w:p w14:paraId="1084B680" w14:textId="4E5A0C43" w:rsidR="002C49A9" w:rsidRDefault="002C49A9" w:rsidP="00D858E7">
      <w:pPr>
        <w:spacing w:before="160" w:after="160"/>
        <w:jc w:val="both"/>
        <w:rPr>
          <w:rFonts w:asciiTheme="minorHAnsi" w:eastAsia="Times New Roman" w:hAnsiTheme="minorHAnsi"/>
          <w:b/>
          <w:i/>
        </w:rPr>
      </w:pPr>
    </w:p>
    <w:p w14:paraId="6F955648" w14:textId="6B202EDF" w:rsidR="002C49A9" w:rsidRPr="002C49A9" w:rsidRDefault="002C49A9" w:rsidP="002C49A9">
      <w:pPr>
        <w:tabs>
          <w:tab w:val="right" w:pos="9360"/>
        </w:tabs>
        <w:spacing w:before="160" w:after="160"/>
        <w:jc w:val="both"/>
        <w:rPr>
          <w:rFonts w:asciiTheme="minorHAnsi" w:eastAsia="Times New Roman" w:hAnsiTheme="minorHAnsi"/>
        </w:rPr>
      </w:pPr>
      <w:r>
        <w:rPr>
          <w:rFonts w:asciiTheme="minorHAnsi" w:eastAsia="Times New Roman" w:hAnsiTheme="minorHAnsi"/>
        </w:rPr>
        <w:lastRenderedPageBreak/>
        <w:t>Ajay Kapare /</w:t>
      </w:r>
      <w:r>
        <w:rPr>
          <w:rFonts w:asciiTheme="minorHAnsi" w:eastAsia="Times New Roman" w:hAnsiTheme="minorHAnsi"/>
        </w:rPr>
        <w:tab/>
        <w:t>March 8, 2024</w:t>
      </w:r>
    </w:p>
    <w:tbl>
      <w:tblPr>
        <w:tblStyle w:val="CSG52"/>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70"/>
      </w:tblGrid>
      <w:tr w:rsidR="00D858E7" w:rsidRPr="002365E5" w14:paraId="0840CA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tcBorders>
            <w:shd w:val="clear" w:color="auto" w:fill="FFFFFF"/>
          </w:tcPr>
          <w:p w14:paraId="5B837021" w14:textId="77777777" w:rsidR="00D858E7" w:rsidRPr="009A39FF" w:rsidRDefault="00D858E7">
            <w:pPr>
              <w:spacing w:before="160" w:after="160"/>
              <w:jc w:val="both"/>
              <w:rPr>
                <w:rFonts w:asciiTheme="minorHAnsi" w:hAnsiTheme="minorHAnsi" w:cstheme="minorHAnsi"/>
              </w:rPr>
            </w:pPr>
            <w:r w:rsidRPr="009A39FF">
              <w:rPr>
                <w:rFonts w:asciiTheme="minorHAnsi" w:hAnsiTheme="minorHAnsi" w:cstheme="minorHAnsi"/>
                <w:color w:val="auto"/>
              </w:rPr>
              <w:t>Printed Name/Signature of Authorized Personnel</w:t>
            </w:r>
          </w:p>
        </w:tc>
        <w:tc>
          <w:tcPr>
            <w:tcW w:w="1970" w:type="dxa"/>
            <w:tcBorders>
              <w:top w:val="single" w:sz="4" w:space="0" w:color="auto"/>
            </w:tcBorders>
            <w:shd w:val="clear" w:color="auto" w:fill="FFFFFF"/>
          </w:tcPr>
          <w:p w14:paraId="087A7363" w14:textId="77777777" w:rsidR="00D858E7" w:rsidRDefault="00D858E7">
            <w:pPr>
              <w:spacing w:before="160" w:after="1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A39FF">
              <w:rPr>
                <w:rFonts w:asciiTheme="minorHAnsi" w:hAnsiTheme="minorHAnsi" w:cstheme="minorHAnsi"/>
              </w:rPr>
              <w:t>Date</w:t>
            </w:r>
          </w:p>
          <w:p w14:paraId="5C717921" w14:textId="77777777" w:rsidR="004D1DB9" w:rsidRPr="004D1DB9" w:rsidRDefault="004D1DB9" w:rsidP="004D1D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89F6644" w14:textId="77777777" w:rsidR="00D858E7" w:rsidRPr="009A39FF" w:rsidRDefault="00D858E7" w:rsidP="00D858E7">
      <w:pPr>
        <w:spacing w:before="160" w:after="160"/>
        <w:jc w:val="both"/>
        <w:rPr>
          <w:rFonts w:asciiTheme="minorHAnsi" w:eastAsia="Times New Roman" w:hAnsiTheme="minorHAnsi"/>
        </w:rPr>
      </w:pPr>
    </w:p>
    <w:p w14:paraId="5622FF71" w14:textId="77777777" w:rsidR="00D858E7" w:rsidRPr="009A39FF" w:rsidRDefault="00D858E7" w:rsidP="00D858E7">
      <w:pPr>
        <w:spacing w:before="160" w:after="160"/>
        <w:jc w:val="both"/>
        <w:rPr>
          <w:rFonts w:asciiTheme="minorHAnsi" w:eastAsia="Times New Roman" w:hAnsiTheme="minorHAnsi"/>
          <w:b/>
        </w:rPr>
      </w:pPr>
      <w:r w:rsidRPr="79679691">
        <w:rPr>
          <w:rFonts w:asciiTheme="minorHAnsi" w:eastAsia="Times New Roman" w:hAnsiTheme="minorHAnsi"/>
          <w:b/>
        </w:rPr>
        <w:t>If the vendor is NOT</w:t>
      </w:r>
      <w:r w:rsidRPr="79679691">
        <w:rPr>
          <w:rFonts w:asciiTheme="minorHAnsi" w:eastAsia="Times New Roman" w:hAnsiTheme="minorHAnsi"/>
        </w:rPr>
        <w:t xml:space="preserve"> </w:t>
      </w:r>
      <w:r w:rsidRPr="79679691">
        <w:rPr>
          <w:rFonts w:asciiTheme="minorHAnsi" w:eastAsia="Times New Roman" w:hAnsiTheme="minorHAnsi"/>
          <w:b/>
        </w:rPr>
        <w:t xml:space="preserve">taking exceptions to any of the PRMP Customary Terms and Conditions, then the vendor needs to provide a binding signature stipulating its acceptance of these documents. If the vendor is taking exceptions to any of the PRMP Customary Terms and Conditions, then the vendor should write “Taking Exceptions” on the line below and should follow the instructions for taking exceptions, as listed in </w:t>
      </w:r>
      <w:hyperlink w:anchor="_Attachment_I:_Terms">
        <w:r w:rsidRPr="00EA48E9">
          <w:rPr>
            <w:rStyle w:val="Hyperlink"/>
            <w:rFonts w:asciiTheme="minorHAnsi" w:eastAsia="Times New Roman" w:hAnsiTheme="minorHAnsi"/>
            <w:b/>
            <w:color w:val="auto"/>
            <w:u w:val="none"/>
          </w:rPr>
          <w:t>Attachment I: Terms and Conditions Response</w:t>
        </w:r>
      </w:hyperlink>
      <w:r w:rsidRPr="79679691">
        <w:rPr>
          <w:rFonts w:asciiTheme="minorHAnsi" w:eastAsia="Times New Roman" w:hAnsiTheme="minorHAnsi"/>
          <w:b/>
          <w:bCs/>
        </w:rPr>
        <w:t>, Section 6: Exceptions</w:t>
      </w:r>
      <w:r w:rsidRPr="79679691">
        <w:rPr>
          <w:rFonts w:asciiTheme="minorHAnsi" w:eastAsia="Times New Roman" w:hAnsiTheme="minorHAnsi"/>
          <w:b/>
        </w:rPr>
        <w:t>.</w:t>
      </w:r>
    </w:p>
    <w:p w14:paraId="17AE697F" w14:textId="77777777" w:rsidR="00D858E7" w:rsidRPr="009A39FF" w:rsidRDefault="00D858E7" w:rsidP="00D858E7">
      <w:pPr>
        <w:spacing w:before="160" w:after="160"/>
        <w:jc w:val="both"/>
        <w:rPr>
          <w:rFonts w:asciiTheme="minorHAnsi" w:eastAsia="Times New Roman" w:hAnsiTheme="minorHAnsi"/>
          <w:b/>
          <w:i/>
        </w:rPr>
      </w:pPr>
    </w:p>
    <w:p w14:paraId="1911DFA4" w14:textId="22EE2249" w:rsidR="00D858E7" w:rsidRPr="009A39FF" w:rsidRDefault="002C49A9" w:rsidP="002C49A9">
      <w:pPr>
        <w:tabs>
          <w:tab w:val="right" w:pos="9360"/>
        </w:tabs>
        <w:spacing w:before="160" w:after="160"/>
        <w:jc w:val="both"/>
        <w:rPr>
          <w:rFonts w:asciiTheme="minorHAnsi" w:eastAsia="Times New Roman" w:hAnsiTheme="minorHAnsi"/>
        </w:rPr>
      </w:pPr>
      <w:r>
        <w:rPr>
          <w:rFonts w:asciiTheme="minorHAnsi" w:eastAsia="Times New Roman" w:hAnsiTheme="minorHAnsi"/>
        </w:rPr>
        <w:t>Ajay Kapare /</w:t>
      </w:r>
      <w:r>
        <w:rPr>
          <w:rFonts w:asciiTheme="minorHAnsi" w:eastAsia="Times New Roman" w:hAnsiTheme="minorHAnsi"/>
        </w:rPr>
        <w:tab/>
        <w:t>March 8, 2024</w:t>
      </w:r>
    </w:p>
    <w:tbl>
      <w:tblPr>
        <w:tblStyle w:val="CSG52"/>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70"/>
      </w:tblGrid>
      <w:tr w:rsidR="00D858E7" w:rsidRPr="002365E5" w14:paraId="1D8834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tcBorders>
            <w:shd w:val="clear" w:color="auto" w:fill="FFFFFF"/>
          </w:tcPr>
          <w:p w14:paraId="5DBD5A63" w14:textId="77777777" w:rsidR="00D858E7" w:rsidRPr="009A39FF" w:rsidRDefault="00D858E7">
            <w:pPr>
              <w:spacing w:before="160" w:after="160"/>
              <w:jc w:val="both"/>
              <w:rPr>
                <w:rFonts w:asciiTheme="minorHAnsi" w:hAnsiTheme="minorHAnsi" w:cstheme="minorHAnsi"/>
              </w:rPr>
            </w:pPr>
            <w:r w:rsidRPr="009A39FF">
              <w:rPr>
                <w:rFonts w:asciiTheme="minorHAnsi" w:hAnsiTheme="minorHAnsi" w:cstheme="minorHAnsi"/>
                <w:color w:val="auto"/>
              </w:rPr>
              <w:t>Printed Name/Signature of Authorized Personnel</w:t>
            </w:r>
          </w:p>
        </w:tc>
        <w:tc>
          <w:tcPr>
            <w:tcW w:w="1970" w:type="dxa"/>
            <w:tcBorders>
              <w:top w:val="single" w:sz="4" w:space="0" w:color="auto"/>
            </w:tcBorders>
            <w:shd w:val="clear" w:color="auto" w:fill="FFFFFF"/>
          </w:tcPr>
          <w:p w14:paraId="44417091" w14:textId="77777777" w:rsidR="00D858E7" w:rsidRPr="009A39FF" w:rsidRDefault="00D858E7">
            <w:pPr>
              <w:spacing w:before="160" w:after="1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A39FF">
              <w:rPr>
                <w:rFonts w:asciiTheme="minorHAnsi" w:hAnsiTheme="minorHAnsi" w:cstheme="minorHAnsi"/>
              </w:rPr>
              <w:t>Date</w:t>
            </w:r>
          </w:p>
        </w:tc>
      </w:tr>
    </w:tbl>
    <w:p w14:paraId="0D40EA14" w14:textId="77777777" w:rsidR="00D858E7" w:rsidRPr="009A39FF" w:rsidRDefault="00D858E7" w:rsidP="00D935DA">
      <w:pPr>
        <w:pStyle w:val="ListParagraph"/>
        <w:numPr>
          <w:ilvl w:val="0"/>
          <w:numId w:val="33"/>
        </w:numPr>
        <w:spacing w:before="160" w:after="160"/>
        <w:contextualSpacing w:val="0"/>
        <w:jc w:val="both"/>
        <w:rPr>
          <w:rFonts w:asciiTheme="minorHAnsi" w:eastAsia="MS Mincho" w:hAnsiTheme="minorHAnsi"/>
          <w:b/>
        </w:rPr>
      </w:pPr>
      <w:bookmarkStart w:id="197" w:name="_Toc535924129"/>
      <w:bookmarkStart w:id="198" w:name="_Toc535925187"/>
      <w:bookmarkStart w:id="199" w:name="_Toc535925529"/>
      <w:bookmarkStart w:id="200" w:name="_Toc535926055"/>
      <w:bookmarkStart w:id="201" w:name="_Toc536115458"/>
      <w:bookmarkStart w:id="202" w:name="_Toc536116792"/>
      <w:bookmarkStart w:id="203" w:name="_Toc536116901"/>
      <w:bookmarkStart w:id="204" w:name="_Toc536177387"/>
      <w:bookmarkStart w:id="205" w:name="_Toc536177605"/>
      <w:bookmarkStart w:id="206" w:name="_Toc536180485"/>
      <w:bookmarkStart w:id="207" w:name="_Toc536181010"/>
      <w:bookmarkStart w:id="208" w:name="_Toc536200682"/>
      <w:bookmarkStart w:id="209" w:name="_Toc536202146"/>
      <w:bookmarkStart w:id="210" w:name="_Toc2688531"/>
      <w:r w:rsidRPr="410B6C7F">
        <w:rPr>
          <w:rFonts w:asciiTheme="minorHAnsi" w:eastAsia="MS Mincho" w:hAnsiTheme="minorHAnsi"/>
          <w:b/>
        </w:rPr>
        <w:t>Mandatory Requirements and Terms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E60CC92"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 xml:space="preserve">The following items are mandatory terms and documents. Please be advised, the vendor should provide its affirmative acceptance of these items </w:t>
      </w:r>
      <w:proofErr w:type="gramStart"/>
      <w:r w:rsidRPr="410B6C7F">
        <w:rPr>
          <w:rFonts w:asciiTheme="minorHAnsi" w:eastAsia="MS Mincho" w:hAnsiTheme="minorHAnsi"/>
        </w:rPr>
        <w:t>in order to</w:t>
      </w:r>
      <w:proofErr w:type="gramEnd"/>
      <w:r w:rsidRPr="410B6C7F">
        <w:rPr>
          <w:rFonts w:asciiTheme="minorHAnsi" w:eastAsia="MS Mincho" w:hAnsiTheme="minorHAnsi"/>
        </w:rPr>
        <w:t xml:space="preserve"> move forward with consideration under this RFP.</w:t>
      </w:r>
    </w:p>
    <w:p w14:paraId="3294C592" w14:textId="77777777" w:rsidR="00D858E7" w:rsidRPr="007E1767" w:rsidRDefault="002D6354" w:rsidP="00D935DA">
      <w:pPr>
        <w:pStyle w:val="ListParagraph"/>
        <w:numPr>
          <w:ilvl w:val="0"/>
          <w:numId w:val="34"/>
        </w:numPr>
        <w:spacing w:before="160" w:after="160"/>
        <w:contextualSpacing w:val="0"/>
        <w:jc w:val="both"/>
        <w:rPr>
          <w:rFonts w:asciiTheme="minorHAnsi" w:eastAsia="Times New Roman" w:hAnsiTheme="minorHAnsi"/>
          <w:color w:val="000000" w:themeColor="text1"/>
        </w:rPr>
      </w:pPr>
      <w:hyperlink w:anchor="_Attachment_E:_Mandatory">
        <w:r w:rsidR="00D858E7" w:rsidRPr="007E1767">
          <w:rPr>
            <w:rStyle w:val="Hyperlink"/>
            <w:rFonts w:asciiTheme="minorHAnsi" w:eastAsia="Times New Roman" w:hAnsiTheme="minorHAnsi"/>
            <w:b/>
            <w:color w:val="auto"/>
            <w:u w:val="none"/>
          </w:rPr>
          <w:t>Attachment E: Mandatory Specifications</w:t>
        </w:r>
      </w:hyperlink>
    </w:p>
    <w:p w14:paraId="106C454A" w14:textId="77777777" w:rsidR="00D858E7" w:rsidRPr="007E1767" w:rsidRDefault="00D858E7" w:rsidP="00D935DA">
      <w:pPr>
        <w:pStyle w:val="ListParagraph"/>
        <w:numPr>
          <w:ilvl w:val="0"/>
          <w:numId w:val="34"/>
        </w:numPr>
        <w:spacing w:before="160" w:after="160"/>
        <w:contextualSpacing w:val="0"/>
        <w:jc w:val="both"/>
        <w:rPr>
          <w:rFonts w:asciiTheme="minorHAnsi" w:eastAsia="Times New Roman" w:hAnsiTheme="minorHAnsi"/>
        </w:rPr>
      </w:pPr>
      <w:r w:rsidRPr="007E1767">
        <w:rPr>
          <w:rFonts w:asciiTheme="minorHAnsi" w:eastAsia="Times New Roman" w:hAnsiTheme="minorHAnsi"/>
        </w:rPr>
        <w:t>The awarded vendor must be registered with the “</w:t>
      </w:r>
      <w:proofErr w:type="spellStart"/>
      <w:r w:rsidRPr="007E1767">
        <w:rPr>
          <w:rFonts w:asciiTheme="minorHAnsi" w:eastAsia="Times New Roman" w:hAnsiTheme="minorHAnsi"/>
        </w:rPr>
        <w:t>Registro</w:t>
      </w:r>
      <w:proofErr w:type="spellEnd"/>
      <w:r w:rsidRPr="007E1767">
        <w:rPr>
          <w:rFonts w:asciiTheme="minorHAnsi" w:eastAsia="Times New Roman" w:hAnsiTheme="minorHAnsi"/>
        </w:rPr>
        <w:t xml:space="preserve"> </w:t>
      </w:r>
      <w:proofErr w:type="spellStart"/>
      <w:r w:rsidRPr="007E1767">
        <w:rPr>
          <w:rFonts w:asciiTheme="minorHAnsi" w:eastAsia="Times New Roman" w:hAnsiTheme="minorHAnsi"/>
        </w:rPr>
        <w:t>Único</w:t>
      </w:r>
      <w:proofErr w:type="spellEnd"/>
      <w:r w:rsidRPr="007E1767">
        <w:rPr>
          <w:rFonts w:asciiTheme="minorHAnsi" w:eastAsia="Times New Roman" w:hAnsiTheme="minorHAnsi"/>
        </w:rPr>
        <w:t xml:space="preserve"> de </w:t>
      </w:r>
      <w:proofErr w:type="spellStart"/>
      <w:r w:rsidRPr="007E1767">
        <w:rPr>
          <w:rFonts w:asciiTheme="minorHAnsi" w:eastAsia="Times New Roman" w:hAnsiTheme="minorHAnsi"/>
        </w:rPr>
        <w:t>Proveedores</w:t>
      </w:r>
      <w:proofErr w:type="spellEnd"/>
      <w:r w:rsidRPr="007E1767">
        <w:rPr>
          <w:rFonts w:asciiTheme="minorHAnsi" w:eastAsia="Times New Roman" w:hAnsiTheme="minorHAnsi"/>
        </w:rPr>
        <w:t xml:space="preserve"> de </w:t>
      </w:r>
      <w:proofErr w:type="spellStart"/>
      <w:r w:rsidRPr="007E1767">
        <w:rPr>
          <w:rFonts w:asciiTheme="minorHAnsi" w:eastAsia="Times New Roman" w:hAnsiTheme="minorHAnsi"/>
        </w:rPr>
        <w:t>Servicios</w:t>
      </w:r>
      <w:proofErr w:type="spellEnd"/>
      <w:r w:rsidRPr="007E1767">
        <w:rPr>
          <w:rFonts w:asciiTheme="minorHAnsi" w:eastAsia="Times New Roman" w:hAnsiTheme="minorHAnsi"/>
        </w:rPr>
        <w:t xml:space="preserve"> </w:t>
      </w:r>
      <w:proofErr w:type="spellStart"/>
      <w:r w:rsidRPr="007E1767">
        <w:rPr>
          <w:rFonts w:asciiTheme="minorHAnsi" w:eastAsia="Times New Roman" w:hAnsiTheme="minorHAnsi"/>
        </w:rPr>
        <w:t>Profesionales</w:t>
      </w:r>
      <w:proofErr w:type="spellEnd"/>
      <w:r w:rsidRPr="007E1767">
        <w:rPr>
          <w:rFonts w:asciiTheme="minorHAnsi" w:eastAsia="Times New Roman" w:hAnsiTheme="minorHAnsi"/>
        </w:rPr>
        <w:t xml:space="preserve">” (RUP) from the Puerto Rico General Services Administration (ASG) and with the Puerto Rico Treasury Department (Hacienda) for the collection of sales and use tax (IVU) as a provider (if applicable) in the </w:t>
      </w:r>
      <w:r w:rsidRPr="007E1767">
        <w:rPr>
          <w:rFonts w:asciiTheme="minorHAnsi" w:hAnsiTheme="minorHAnsi"/>
        </w:rPr>
        <w:t xml:space="preserve">Sistema </w:t>
      </w:r>
      <w:proofErr w:type="spellStart"/>
      <w:r w:rsidRPr="007E1767">
        <w:rPr>
          <w:rFonts w:asciiTheme="minorHAnsi" w:hAnsiTheme="minorHAnsi"/>
        </w:rPr>
        <w:t>Unificado</w:t>
      </w:r>
      <w:proofErr w:type="spellEnd"/>
      <w:r w:rsidRPr="007E1767">
        <w:rPr>
          <w:rFonts w:asciiTheme="minorHAnsi" w:hAnsiTheme="minorHAnsi"/>
        </w:rPr>
        <w:t xml:space="preserve"> de Rentas </w:t>
      </w:r>
      <w:proofErr w:type="spellStart"/>
      <w:r w:rsidRPr="007E1767">
        <w:rPr>
          <w:rFonts w:asciiTheme="minorHAnsi" w:hAnsiTheme="minorHAnsi"/>
        </w:rPr>
        <w:t>Internas</w:t>
      </w:r>
      <w:proofErr w:type="spellEnd"/>
      <w:r w:rsidRPr="007E1767">
        <w:rPr>
          <w:rFonts w:asciiTheme="minorHAnsi" w:eastAsia="Times New Roman" w:hAnsiTheme="minorHAnsi"/>
        </w:rPr>
        <w:t xml:space="preserve"> (SURI). The PRMP shall not award a contract, unless the vendor provides proof of such registration or provides documentation from the Puerto Rico Treasury Department that the vendor is exempt from this registration requirement in the SURI system. The foregoing is a mandatory requirement of an award of a contract pursuant to this solicitation. For more information, please refer to the PR Treasury Department’s web site </w:t>
      </w:r>
      <w:hyperlink r:id="rId49">
        <w:r w:rsidRPr="007E1767">
          <w:rPr>
            <w:rFonts w:asciiTheme="minorHAnsi" w:eastAsia="Times New Roman" w:hAnsiTheme="minorHAnsi"/>
            <w:color w:val="68A1B9"/>
            <w:u w:val="single"/>
          </w:rPr>
          <w:t>http://www.hacienda.pr.gov</w:t>
        </w:r>
      </w:hyperlink>
      <w:r w:rsidRPr="007E1767">
        <w:rPr>
          <w:rFonts w:asciiTheme="minorHAnsi" w:hAnsiTheme="minorHAnsi"/>
        </w:rPr>
        <w:t>.</w:t>
      </w:r>
    </w:p>
    <w:p w14:paraId="24AAD3CB" w14:textId="77777777" w:rsidR="00D858E7" w:rsidRPr="001E51C3" w:rsidRDefault="00D858E7" w:rsidP="00D935DA">
      <w:pPr>
        <w:pStyle w:val="ListParagraph"/>
        <w:numPr>
          <w:ilvl w:val="0"/>
          <w:numId w:val="34"/>
        </w:numPr>
        <w:spacing w:before="160" w:after="160"/>
        <w:contextualSpacing w:val="0"/>
        <w:jc w:val="both"/>
        <w:rPr>
          <w:rFonts w:asciiTheme="minorHAnsi" w:eastAsia="Times New Roman" w:hAnsiTheme="minorHAnsi"/>
        </w:rPr>
      </w:pPr>
      <w:r w:rsidRPr="5318CF4E">
        <w:rPr>
          <w:rFonts w:asciiTheme="minorHAnsi" w:eastAsia="Times New Roman" w:hAnsiTheme="minorHAnsi"/>
        </w:rPr>
        <w:t xml:space="preserve">Prior to the contract resulting from this RFP being signed, the successful vendor must provide a Certificate of Insurance issued by an insurance company licensed or authorized to provide insurance in Puerto Rico. Each Certificate of Insurance shall indicate current insurance coverage meeting minimum requirements as specified by this RFP. A failure to provide a current Certificate of Insurance will be considered a material breach and grounds for contract termination. A list of the insurance policies </w:t>
      </w:r>
      <w:r w:rsidRPr="5318CF4E">
        <w:rPr>
          <w:rFonts w:asciiTheme="minorHAnsi" w:eastAsia="Times New Roman" w:hAnsiTheme="minorHAnsi"/>
        </w:rPr>
        <w:lastRenderedPageBreak/>
        <w:t xml:space="preserve">that may be included in this contract are provided in </w:t>
      </w:r>
      <w:r w:rsidRPr="001E51C3">
        <w:rPr>
          <w:rFonts w:asciiTheme="minorHAnsi" w:eastAsia="Times New Roman" w:hAnsiTheme="minorHAnsi"/>
          <w:b/>
        </w:rPr>
        <w:t>Appendix 5: Proforma Contract Draft</w:t>
      </w:r>
      <w:r w:rsidRPr="001E51C3">
        <w:rPr>
          <w:rFonts w:asciiTheme="minorHAnsi" w:eastAsia="Times New Roman" w:hAnsiTheme="minorHAnsi"/>
        </w:rPr>
        <w:t>.</w:t>
      </w:r>
    </w:p>
    <w:p w14:paraId="488BD728" w14:textId="77777777" w:rsidR="00D858E7" w:rsidRPr="009A39FF" w:rsidRDefault="00D858E7" w:rsidP="00D935DA">
      <w:pPr>
        <w:numPr>
          <w:ilvl w:val="0"/>
          <w:numId w:val="34"/>
        </w:numPr>
        <w:tabs>
          <w:tab w:val="left" w:pos="450"/>
        </w:tabs>
        <w:spacing w:before="160" w:after="160"/>
        <w:jc w:val="both"/>
        <w:rPr>
          <w:rFonts w:asciiTheme="minorHAnsi" w:eastAsia="Calibri" w:hAnsiTheme="minorHAnsi"/>
          <w:b/>
          <w:i/>
        </w:rPr>
      </w:pPr>
      <w:r w:rsidRPr="410B6C7F">
        <w:rPr>
          <w:rFonts w:asciiTheme="minorHAnsi" w:eastAsia="Calibri" w:hAnsiTheme="minorHAnsi"/>
        </w:rPr>
        <w:t>A performance bond may be required for the contract resulting from this RFP.</w:t>
      </w:r>
    </w:p>
    <w:p w14:paraId="37C9ED27" w14:textId="77777777" w:rsidR="00D858E7" w:rsidRPr="001E51C3" w:rsidRDefault="00D858E7" w:rsidP="00D935DA">
      <w:pPr>
        <w:numPr>
          <w:ilvl w:val="0"/>
          <w:numId w:val="34"/>
        </w:numPr>
        <w:tabs>
          <w:tab w:val="left" w:pos="450"/>
        </w:tabs>
        <w:spacing w:before="160" w:after="160"/>
        <w:jc w:val="both"/>
        <w:rPr>
          <w:rFonts w:asciiTheme="minorHAnsi" w:eastAsia="Calibri" w:hAnsiTheme="minorHAnsi"/>
          <w:b/>
        </w:rPr>
      </w:pPr>
      <w:r w:rsidRPr="001E51C3">
        <w:rPr>
          <w:rFonts w:asciiTheme="minorHAnsi" w:eastAsia="Calibri" w:hAnsiTheme="minorHAnsi"/>
          <w:b/>
        </w:rPr>
        <w:t>Appendix 2: Service-Level Agreements (SLA) and Performance Standards</w:t>
      </w:r>
    </w:p>
    <w:p w14:paraId="589BBFEB" w14:textId="77777777" w:rsidR="00D858E7" w:rsidRPr="009A39FF" w:rsidRDefault="00D858E7" w:rsidP="00D935DA">
      <w:pPr>
        <w:numPr>
          <w:ilvl w:val="0"/>
          <w:numId w:val="34"/>
        </w:numPr>
        <w:tabs>
          <w:tab w:val="left" w:pos="450"/>
        </w:tabs>
        <w:spacing w:before="160" w:after="160"/>
        <w:jc w:val="both"/>
        <w:rPr>
          <w:rFonts w:asciiTheme="minorHAnsi" w:eastAsiaTheme="minorEastAsia" w:hAnsiTheme="minorHAnsi"/>
          <w:b/>
        </w:rPr>
      </w:pPr>
      <w:r w:rsidRPr="410B6C7F">
        <w:rPr>
          <w:rStyle w:val="Hyperlink"/>
          <w:rFonts w:asciiTheme="minorHAnsi" w:eastAsia="Times New Roman" w:hAnsiTheme="minorHAnsi"/>
          <w:b/>
          <w:bCs/>
          <w:color w:val="auto"/>
          <w:u w:val="none"/>
        </w:rPr>
        <w:t xml:space="preserve">Appendix </w:t>
      </w:r>
      <w:r>
        <w:rPr>
          <w:rStyle w:val="Hyperlink"/>
          <w:rFonts w:asciiTheme="minorHAnsi" w:eastAsia="Times New Roman" w:hAnsiTheme="minorHAnsi"/>
          <w:b/>
          <w:bCs/>
          <w:color w:val="auto"/>
          <w:u w:val="none"/>
        </w:rPr>
        <w:t>5</w:t>
      </w:r>
      <w:r w:rsidRPr="410B6C7F">
        <w:rPr>
          <w:rStyle w:val="Hyperlink"/>
          <w:rFonts w:asciiTheme="minorHAnsi" w:eastAsia="Times New Roman" w:hAnsiTheme="minorHAnsi"/>
          <w:b/>
          <w:bCs/>
          <w:color w:val="auto"/>
          <w:u w:val="none"/>
        </w:rPr>
        <w:t>: Proforma Contract Draft</w:t>
      </w:r>
      <w:r w:rsidRPr="410B6C7F">
        <w:rPr>
          <w:rFonts w:asciiTheme="minorHAnsi" w:eastAsia="Calibri" w:hAnsiTheme="minorHAnsi"/>
          <w:b/>
          <w:bCs/>
        </w:rPr>
        <w:t xml:space="preserve"> </w:t>
      </w:r>
      <w:r w:rsidRPr="410B6C7F">
        <w:rPr>
          <w:rFonts w:asciiTheme="minorHAnsi" w:eastAsia="Calibri" w:hAnsiTheme="minorHAnsi"/>
        </w:rPr>
        <w:t>inclusive of HIPAA BAA</w:t>
      </w:r>
    </w:p>
    <w:p w14:paraId="6A1E7089"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 xml:space="preserve">Vendors that are not able to </w:t>
      </w:r>
      <w:proofErr w:type="gramStart"/>
      <w:r w:rsidRPr="410B6C7F">
        <w:rPr>
          <w:rFonts w:asciiTheme="minorHAnsi" w:eastAsia="MS Mincho" w:hAnsiTheme="minorHAnsi"/>
        </w:rPr>
        <w:t>enter into</w:t>
      </w:r>
      <w:proofErr w:type="gramEnd"/>
      <w:r w:rsidRPr="410B6C7F">
        <w:rPr>
          <w:rFonts w:asciiTheme="minorHAnsi" w:eastAsia="MS Mincho" w:hAnsiTheme="minorHAnsi"/>
        </w:rPr>
        <w:t xml:space="preserve"> a contract under these conditions should not submit a bid.</w:t>
      </w:r>
    </w:p>
    <w:p w14:paraId="2CD033A1" w14:textId="77777777" w:rsidR="00D858E7" w:rsidRPr="009A39FF" w:rsidRDefault="00D858E7" w:rsidP="00D858E7">
      <w:pPr>
        <w:spacing w:before="160" w:after="160"/>
        <w:jc w:val="both"/>
        <w:rPr>
          <w:rFonts w:asciiTheme="minorHAnsi" w:eastAsia="MS Mincho" w:hAnsiTheme="minorHAnsi"/>
          <w:b/>
        </w:rPr>
      </w:pPr>
      <w:r w:rsidRPr="410B6C7F">
        <w:rPr>
          <w:rFonts w:asciiTheme="minorHAnsi" w:eastAsia="MS Mincho" w:hAnsiTheme="minorHAnsi"/>
          <w:b/>
        </w:rPr>
        <w:t>Please provide an authorized signature stipulating the vendor’s acknowledgment, understanding, and acceptance of the mandatory requirements and terms stipulated in this section.</w:t>
      </w:r>
    </w:p>
    <w:p w14:paraId="4A5964A1" w14:textId="6796E36C" w:rsidR="00D858E7" w:rsidRPr="009A39FF" w:rsidRDefault="002C49A9" w:rsidP="002C49A9">
      <w:pPr>
        <w:tabs>
          <w:tab w:val="right" w:pos="9360"/>
        </w:tabs>
        <w:spacing w:before="160" w:after="160"/>
        <w:jc w:val="both"/>
        <w:rPr>
          <w:rFonts w:asciiTheme="minorHAnsi" w:eastAsia="Times New Roman" w:hAnsiTheme="minorHAnsi"/>
        </w:rPr>
      </w:pPr>
      <w:r>
        <w:rPr>
          <w:rFonts w:asciiTheme="minorHAnsi" w:eastAsia="Times New Roman" w:hAnsiTheme="minorHAnsi"/>
        </w:rPr>
        <w:t>Ajay Kapare /</w:t>
      </w:r>
      <w:r>
        <w:rPr>
          <w:rFonts w:asciiTheme="minorHAnsi" w:eastAsia="Times New Roman" w:hAnsiTheme="minorHAnsi"/>
        </w:rPr>
        <w:tab/>
        <w:t>March 8, 2024</w:t>
      </w:r>
    </w:p>
    <w:tbl>
      <w:tblPr>
        <w:tblW w:w="0" w:type="auto"/>
        <w:tblBorders>
          <w:top w:val="single" w:sz="4" w:space="0" w:color="auto"/>
        </w:tblBorders>
        <w:tblLook w:val="04A0" w:firstRow="1" w:lastRow="0" w:firstColumn="1" w:lastColumn="0" w:noHBand="0" w:noVBand="1"/>
      </w:tblPr>
      <w:tblGrid>
        <w:gridCol w:w="7285"/>
        <w:gridCol w:w="1944"/>
      </w:tblGrid>
      <w:tr w:rsidR="00D858E7" w:rsidRPr="002365E5" w14:paraId="50066495" w14:textId="77777777">
        <w:trPr>
          <w:trHeight w:val="389"/>
        </w:trPr>
        <w:tc>
          <w:tcPr>
            <w:tcW w:w="7285" w:type="dxa"/>
            <w:tcBorders>
              <w:top w:val="single" w:sz="4" w:space="0" w:color="auto"/>
            </w:tcBorders>
          </w:tcPr>
          <w:p w14:paraId="627656B8"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Printed Name/Signature of Authorized Personnel</w:t>
            </w:r>
          </w:p>
        </w:tc>
        <w:tc>
          <w:tcPr>
            <w:tcW w:w="1944" w:type="dxa"/>
            <w:tcBorders>
              <w:top w:val="single" w:sz="4" w:space="0" w:color="auto"/>
            </w:tcBorders>
          </w:tcPr>
          <w:p w14:paraId="70E9AFB3" w14:textId="77777777" w:rsidR="00D858E7" w:rsidRPr="009A39FF" w:rsidRDefault="00D858E7">
            <w:pPr>
              <w:spacing w:before="160" w:after="160"/>
              <w:jc w:val="both"/>
              <w:rPr>
                <w:rFonts w:asciiTheme="minorHAnsi" w:eastAsia="MS Mincho" w:hAnsiTheme="minorHAnsi" w:cstheme="minorHAnsi"/>
              </w:rPr>
            </w:pPr>
            <w:r w:rsidRPr="009A39FF">
              <w:rPr>
                <w:rFonts w:asciiTheme="minorHAnsi" w:eastAsia="MS Mincho" w:hAnsiTheme="minorHAnsi" w:cstheme="minorHAnsi"/>
              </w:rPr>
              <w:t>Date</w:t>
            </w:r>
          </w:p>
        </w:tc>
      </w:tr>
    </w:tbl>
    <w:p w14:paraId="204D7A07" w14:textId="77777777" w:rsidR="00D858E7" w:rsidRPr="009A39FF" w:rsidRDefault="00D858E7" w:rsidP="00D935DA">
      <w:pPr>
        <w:numPr>
          <w:ilvl w:val="0"/>
          <w:numId w:val="33"/>
        </w:numPr>
        <w:spacing w:before="160" w:after="160"/>
        <w:jc w:val="both"/>
        <w:rPr>
          <w:rFonts w:asciiTheme="minorHAnsi" w:eastAsia="MS Mincho" w:hAnsiTheme="minorHAnsi"/>
          <w:b/>
        </w:rPr>
      </w:pPr>
      <w:bookmarkStart w:id="211" w:name="_Toc535924130"/>
      <w:bookmarkStart w:id="212" w:name="_Toc535925188"/>
      <w:bookmarkStart w:id="213" w:name="_Toc535925530"/>
      <w:bookmarkStart w:id="214" w:name="_Toc535926056"/>
      <w:bookmarkStart w:id="215" w:name="_Toc536115459"/>
      <w:bookmarkStart w:id="216" w:name="_Toc536116793"/>
      <w:bookmarkStart w:id="217" w:name="_Toc536116902"/>
      <w:bookmarkStart w:id="218" w:name="_Toc536177388"/>
      <w:bookmarkStart w:id="219" w:name="_Toc536177606"/>
      <w:bookmarkStart w:id="220" w:name="_Toc536180486"/>
      <w:bookmarkStart w:id="221" w:name="_Toc536181011"/>
      <w:bookmarkStart w:id="222" w:name="_Toc536200683"/>
      <w:bookmarkStart w:id="223" w:name="_Toc536202147"/>
      <w:bookmarkStart w:id="224" w:name="_Toc2688532"/>
      <w:r w:rsidRPr="410B6C7F">
        <w:rPr>
          <w:rFonts w:asciiTheme="minorHAnsi" w:eastAsia="MS Mincho" w:hAnsiTheme="minorHAnsi"/>
          <w:b/>
        </w:rPr>
        <w:t>Commercial Materials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74F2679"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The vendor should list any commercial and proprietary materials it will deliver that are easily copied, such as commercial software, and in which the PRMP will have less than full ownership (“Commercial Materials”). Generally, these will be from third parties and readily available in the open market. The vendor need not list patented parts of equipment.</w:t>
      </w:r>
    </w:p>
    <w:p w14:paraId="1283D82F" w14:textId="6D94615E" w:rsidR="00D858E7" w:rsidRPr="009A39FF" w:rsidRDefault="00343612" w:rsidP="00D858E7">
      <w:pPr>
        <w:spacing w:before="160" w:after="160"/>
        <w:jc w:val="both"/>
        <w:rPr>
          <w:rFonts w:asciiTheme="minorHAnsi" w:eastAsia="Times New Roman" w:hAnsiTheme="minorHAnsi"/>
        </w:rPr>
      </w:pPr>
      <w:r>
        <w:rPr>
          <w:rFonts w:asciiTheme="minorHAnsi" w:eastAsia="Times New Roman" w:hAnsiTheme="minorHAnsi"/>
        </w:rPr>
        <w:t>Not Applicable</w:t>
      </w:r>
    </w:p>
    <w:p w14:paraId="67094FF3" w14:textId="77777777" w:rsidR="00D858E7" w:rsidRPr="009A39FF" w:rsidRDefault="00D858E7" w:rsidP="00D935DA">
      <w:pPr>
        <w:numPr>
          <w:ilvl w:val="0"/>
          <w:numId w:val="33"/>
        </w:numPr>
        <w:spacing w:before="160" w:after="160"/>
        <w:jc w:val="both"/>
        <w:rPr>
          <w:rFonts w:asciiTheme="minorHAnsi" w:eastAsia="MS Mincho" w:hAnsiTheme="minorHAnsi"/>
          <w:b/>
        </w:rPr>
      </w:pPr>
      <w:bookmarkStart w:id="225" w:name="_Toc535924131"/>
      <w:bookmarkStart w:id="226" w:name="_Toc535925189"/>
      <w:bookmarkStart w:id="227" w:name="_Toc535925531"/>
      <w:bookmarkStart w:id="228" w:name="_Toc535926057"/>
      <w:bookmarkStart w:id="229" w:name="_Toc536115460"/>
      <w:bookmarkStart w:id="230" w:name="_Toc536116794"/>
      <w:bookmarkStart w:id="231" w:name="_Toc536116903"/>
      <w:bookmarkStart w:id="232" w:name="_Toc536177389"/>
      <w:bookmarkStart w:id="233" w:name="_Toc536177607"/>
      <w:bookmarkStart w:id="234" w:name="_Toc536180487"/>
      <w:bookmarkStart w:id="235" w:name="_Toc536181012"/>
      <w:bookmarkStart w:id="236" w:name="_Toc536200684"/>
      <w:bookmarkStart w:id="237" w:name="_Toc536202148"/>
      <w:bookmarkStart w:id="238" w:name="_Toc2688533"/>
      <w:r w:rsidRPr="410B6C7F">
        <w:rPr>
          <w:rFonts w:asciiTheme="minorHAnsi" w:eastAsia="MS Mincho" w:hAnsiTheme="minorHAnsi"/>
          <w:b/>
        </w:rPr>
        <w:t>Exceptions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B4D050D"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rPr>
        <w:t>The vendor should indicate exceptions to the PRMP’s Terms and Conditions in this RFP. Any exceptions should include an explanation for the vendor’s inability to comply with such terms or conditions and, if applicable, an alternative language the vendor would find acceptable. Rejection of the PRMP’s Terms and Conditions, in part or in whole, or without any explanation, may be cause for the PRMP’s rejection of a vendor’s proposal. If an exception concerning the Terms and Conditions is not noted in this response template, but raised during contract negotiations, the PRMP reserves the right to cancel the negotiation, at its sole discretion, if it deems that to be in the best interests of the PRMP.</w:t>
      </w:r>
    </w:p>
    <w:p w14:paraId="04C7B385" w14:textId="77777777" w:rsidR="00D858E7" w:rsidRPr="009A39FF" w:rsidRDefault="00D858E7" w:rsidP="00D858E7">
      <w:pPr>
        <w:spacing w:before="160" w:after="160"/>
        <w:jc w:val="both"/>
        <w:rPr>
          <w:rFonts w:asciiTheme="minorHAnsi" w:eastAsia="MS Mincho" w:hAnsiTheme="minorHAnsi"/>
          <w:b/>
          <w:u w:val="single"/>
        </w:rPr>
      </w:pPr>
      <w:r w:rsidRPr="410B6C7F">
        <w:rPr>
          <w:rFonts w:asciiTheme="minorHAnsi" w:eastAsia="MS Mincho" w:hAnsiTheme="minorHAnsi"/>
        </w:rPr>
        <w:t>The terms and conditions of a vendor’s software license, maintenance support agreement, and SLA, if applicable, will be required for purposes of contract negotiations for this operation. Failure to provide the applicable vendor terms, if any, as part of the RFP response may result in rejection of the vendor’s proposal.</w:t>
      </w:r>
    </w:p>
    <w:p w14:paraId="7C3EA917" w14:textId="77777777" w:rsidR="00D858E7" w:rsidRPr="009A39FF" w:rsidRDefault="00D858E7" w:rsidP="00D858E7">
      <w:pPr>
        <w:spacing w:before="160" w:after="160"/>
        <w:jc w:val="both"/>
        <w:rPr>
          <w:rFonts w:asciiTheme="minorHAnsi" w:eastAsia="MS Mincho" w:hAnsiTheme="minorHAnsi"/>
        </w:rPr>
      </w:pPr>
      <w:r w:rsidRPr="410B6C7F">
        <w:rPr>
          <w:rFonts w:asciiTheme="minorHAnsi" w:eastAsia="MS Mincho" w:hAnsiTheme="minorHAnsi"/>
          <w:b/>
        </w:rPr>
        <w:t>Instructions:</w:t>
      </w:r>
      <w:r w:rsidRPr="410B6C7F">
        <w:rPr>
          <w:rFonts w:asciiTheme="minorHAnsi" w:eastAsia="MS Mincho" w:hAnsiTheme="minorHAnsi"/>
        </w:rPr>
        <w:t xml:space="preserve"> Identify and explain any exceptions to the PRMP’s terms and conditions using the tables provided below, adding tables, as needed. If no changes are listed, the vendor indicates that no changes to the Terms and Conditions are proposed and that the vendor intends to accept them as written if the vendor’s proposal is selected. Mandatory specifications and terms noted in this RFP are non-negotiable.</w:t>
      </w:r>
    </w:p>
    <w:p w14:paraId="0AE9C4E7" w14:textId="77777777" w:rsidR="00D858E7" w:rsidRPr="009A39FF" w:rsidRDefault="00D858E7" w:rsidP="00D935DA">
      <w:pPr>
        <w:pStyle w:val="ListParagraph"/>
        <w:numPr>
          <w:ilvl w:val="0"/>
          <w:numId w:val="35"/>
        </w:numPr>
        <w:spacing w:before="160" w:after="160"/>
        <w:contextualSpacing w:val="0"/>
        <w:jc w:val="both"/>
        <w:rPr>
          <w:rFonts w:asciiTheme="minorHAnsi" w:eastAsia="MS Mincho" w:hAnsiTheme="minorHAnsi"/>
        </w:rPr>
      </w:pPr>
      <w:r w:rsidRPr="410B6C7F">
        <w:rPr>
          <w:rFonts w:asciiTheme="minorHAnsi" w:eastAsia="Times New Roman" w:hAnsiTheme="minorHAnsi"/>
        </w:rPr>
        <w:lastRenderedPageBreak/>
        <w:t>The vendor may add additional tables, as appropriate</w:t>
      </w:r>
    </w:p>
    <w:p w14:paraId="45339AF9" w14:textId="77777777" w:rsidR="00D858E7" w:rsidRPr="009A39FF" w:rsidRDefault="00D858E7" w:rsidP="00D935DA">
      <w:pPr>
        <w:pStyle w:val="ListParagraph"/>
        <w:numPr>
          <w:ilvl w:val="0"/>
          <w:numId w:val="35"/>
        </w:numPr>
        <w:spacing w:before="160" w:after="160"/>
        <w:contextualSpacing w:val="0"/>
        <w:jc w:val="both"/>
        <w:rPr>
          <w:rFonts w:asciiTheme="minorHAnsi" w:eastAsia="MS Mincho" w:hAnsiTheme="minorHAnsi"/>
        </w:rPr>
      </w:pPr>
      <w:r w:rsidRPr="410B6C7F">
        <w:rPr>
          <w:rFonts w:asciiTheme="minorHAnsi" w:eastAsia="Times New Roman" w:hAnsiTheme="minorHAnsi"/>
        </w:rPr>
        <w:t>Do not submit vendor’s Standard Terms and Contracting Provisions in lieu of stipulating exceptions below</w:t>
      </w:r>
    </w:p>
    <w:p w14:paraId="67CD201E" w14:textId="77777777" w:rsidR="00D858E7" w:rsidRPr="009A39FF" w:rsidRDefault="00D858E7" w:rsidP="00D935DA">
      <w:pPr>
        <w:pStyle w:val="ListParagraph"/>
        <w:numPr>
          <w:ilvl w:val="0"/>
          <w:numId w:val="35"/>
        </w:numPr>
        <w:spacing w:before="160" w:after="160"/>
        <w:contextualSpacing w:val="0"/>
        <w:jc w:val="both"/>
        <w:rPr>
          <w:rFonts w:asciiTheme="minorHAnsi" w:eastAsia="MS Mincho" w:hAnsiTheme="minorHAnsi"/>
        </w:rPr>
      </w:pPr>
      <w:proofErr w:type="gramStart"/>
      <w:r w:rsidRPr="410B6C7F">
        <w:rPr>
          <w:rFonts w:asciiTheme="minorHAnsi" w:eastAsia="Times New Roman" w:hAnsiTheme="minorHAnsi"/>
        </w:rPr>
        <w:t>Making revisions to</w:t>
      </w:r>
      <w:proofErr w:type="gramEnd"/>
      <w:r w:rsidRPr="410B6C7F">
        <w:rPr>
          <w:rFonts w:asciiTheme="minorHAnsi" w:eastAsia="Times New Roman" w:hAnsiTheme="minorHAnsi"/>
        </w:rPr>
        <w:t xml:space="preserve"> the PRMP statutes and regulations is prohibited</w:t>
      </w:r>
    </w:p>
    <w:p w14:paraId="4355FAB0" w14:textId="77777777" w:rsidR="00D858E7" w:rsidRPr="009A39FF" w:rsidRDefault="00D858E7" w:rsidP="00D935DA">
      <w:pPr>
        <w:pStyle w:val="ListParagraph"/>
        <w:numPr>
          <w:ilvl w:val="0"/>
          <w:numId w:val="35"/>
        </w:numPr>
        <w:spacing w:before="160" w:after="160"/>
        <w:contextualSpacing w:val="0"/>
        <w:jc w:val="both"/>
        <w:rPr>
          <w:rFonts w:asciiTheme="minorHAnsi" w:eastAsia="MS Mincho" w:hAnsiTheme="minorHAnsi"/>
        </w:rPr>
      </w:pPr>
      <w:r w:rsidRPr="410B6C7F">
        <w:rPr>
          <w:rFonts w:asciiTheme="minorHAnsi" w:eastAsia="Times New Roman" w:hAnsiTheme="minorHAnsi"/>
        </w:rPr>
        <w:t>The PRMP has no obligation to accept any exception(s).</w:t>
      </w:r>
    </w:p>
    <w:p w14:paraId="547EF8F8" w14:textId="77777777" w:rsidR="00D858E7" w:rsidRPr="00213EAC" w:rsidRDefault="00D858E7" w:rsidP="00D858E7">
      <w:pPr>
        <w:spacing w:before="160" w:after="160"/>
        <w:jc w:val="both"/>
        <w:rPr>
          <w:rFonts w:asciiTheme="minorHAnsi" w:eastAsia="MS Mincho" w:hAnsiTheme="minorHAnsi"/>
        </w:rPr>
      </w:pPr>
      <w:r>
        <w:rPr>
          <w:rFonts w:asciiTheme="minorHAnsi" w:eastAsia="MS Mincho" w:hAnsiTheme="minorHAnsi"/>
        </w:rPr>
        <w:t xml:space="preserve">Tables 18 and 19 below provide examples of how exceptions may be identified and explained. </w:t>
      </w:r>
    </w:p>
    <w:p w14:paraId="48101B09" w14:textId="2CE9F6F2" w:rsidR="00593E6B" w:rsidRDefault="00593E6B" w:rsidP="00D858E7">
      <w:pPr>
        <w:spacing w:before="160" w:after="160"/>
        <w:jc w:val="both"/>
        <w:rPr>
          <w:rFonts w:asciiTheme="minorHAnsi" w:eastAsia="MS Mincho" w:hAnsiTheme="minorHAnsi"/>
        </w:rPr>
      </w:pPr>
    </w:p>
    <w:p w14:paraId="4D073F26"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Table 18: Exception #1</w:t>
      </w:r>
      <w:r w:rsidRPr="00E97206">
        <w:rPr>
          <w:rFonts w:eastAsia="Times New Roman" w:cs="Arial"/>
          <w:i/>
          <w:iCs/>
          <w:sz w:val="20"/>
          <w:szCs w:val="2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2"/>
        <w:gridCol w:w="3074"/>
        <w:gridCol w:w="2698"/>
      </w:tblGrid>
      <w:tr w:rsidR="00593E6B" w:rsidRPr="00E97206" w14:paraId="10A7F83C" w14:textId="77777777" w:rsidTr="0D045671">
        <w:trPr>
          <w:trHeight w:val="300"/>
        </w:trPr>
        <w:tc>
          <w:tcPr>
            <w:tcW w:w="3572" w:type="dxa"/>
            <w:tcBorders>
              <w:top w:val="single" w:sz="6" w:space="0" w:color="auto"/>
              <w:left w:val="single" w:sz="6" w:space="0" w:color="auto"/>
              <w:bottom w:val="single" w:sz="6" w:space="0" w:color="auto"/>
              <w:right w:val="single" w:sz="6" w:space="0" w:color="auto"/>
            </w:tcBorders>
            <w:shd w:val="clear" w:color="auto" w:fill="154454"/>
            <w:hideMark/>
          </w:tcPr>
          <w:p w14:paraId="2A0E77F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081BF195" w14:textId="77777777" w:rsidR="00593E6B" w:rsidRPr="00E97206" w:rsidRDefault="00593E6B" w:rsidP="004914F7">
            <w:pPr>
              <w:textAlignment w:val="baseline"/>
              <w:rPr>
                <w:rFonts w:ascii="Times New Roman" w:eastAsia="Times New Roman" w:hAnsi="Times New Roman" w:cs="Times New Roman"/>
                <w:b/>
                <w:bCs/>
                <w:i/>
                <w:iCs/>
                <w:color w:val="003A5D"/>
              </w:rPr>
            </w:pPr>
            <w:r w:rsidRPr="00E97206">
              <w:rPr>
                <w:rFonts w:eastAsia="Times New Roman" w:cs="Arial"/>
                <w:b/>
                <w:bCs/>
                <w:color w:val="FFFFFF"/>
                <w:sz w:val="20"/>
                <w:szCs w:val="20"/>
              </w:rPr>
              <w:t>(Reference Specific Contractual Document and Section in Which Exception is Taken)</w:t>
            </w:r>
            <w:r w:rsidRPr="00E97206">
              <w:rPr>
                <w:rFonts w:eastAsia="Times New Roman" w:cs="Arial"/>
                <w:b/>
                <w:bCs/>
                <w:i/>
                <w:iCs/>
                <w:color w:val="FFFFFF"/>
                <w:sz w:val="20"/>
                <w:szCs w:val="20"/>
              </w:rPr>
              <w:t> </w:t>
            </w:r>
          </w:p>
        </w:tc>
        <w:tc>
          <w:tcPr>
            <w:tcW w:w="3074" w:type="dxa"/>
            <w:tcBorders>
              <w:top w:val="single" w:sz="6" w:space="0" w:color="auto"/>
              <w:left w:val="single" w:sz="6" w:space="0" w:color="auto"/>
              <w:bottom w:val="single" w:sz="6" w:space="0" w:color="auto"/>
              <w:right w:val="single" w:sz="6" w:space="0" w:color="auto"/>
            </w:tcBorders>
            <w:shd w:val="clear" w:color="auto" w:fill="154454"/>
            <w:hideMark/>
          </w:tcPr>
          <w:p w14:paraId="330F87DE"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98" w:type="dxa"/>
            <w:tcBorders>
              <w:top w:val="single" w:sz="6" w:space="0" w:color="auto"/>
              <w:left w:val="single" w:sz="6" w:space="0" w:color="auto"/>
              <w:bottom w:val="single" w:sz="6" w:space="0" w:color="auto"/>
              <w:right w:val="single" w:sz="6" w:space="0" w:color="auto"/>
            </w:tcBorders>
            <w:shd w:val="clear" w:color="auto" w:fill="154454"/>
            <w:hideMark/>
          </w:tcPr>
          <w:p w14:paraId="75DC25F6"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19A9582A" w14:textId="453324E5"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6414F14A" w14:textId="77777777" w:rsidTr="0D045671">
        <w:trPr>
          <w:trHeight w:val="300"/>
        </w:trPr>
        <w:tc>
          <w:tcPr>
            <w:tcW w:w="357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D963" w14:textId="77777777" w:rsidR="00593E6B" w:rsidRPr="00E97206" w:rsidRDefault="00593E6B" w:rsidP="004914F7">
            <w:pPr>
              <w:jc w:val="both"/>
              <w:textAlignment w:val="baseline"/>
              <w:rPr>
                <w:rFonts w:eastAsia="Times New Roman" w:cs="Arial"/>
                <w:b/>
                <w:bCs/>
                <w:sz w:val="20"/>
                <w:szCs w:val="20"/>
              </w:rPr>
            </w:pPr>
            <w:r>
              <w:rPr>
                <w:rFonts w:eastAsia="Times New Roman" w:cs="Arial"/>
                <w:b/>
                <w:bCs/>
                <w:sz w:val="20"/>
                <w:szCs w:val="20"/>
              </w:rPr>
              <w:t>Appendix 5: Proforma Contract Draft</w:t>
            </w:r>
          </w:p>
          <w:p w14:paraId="4AA2584C" w14:textId="77777777" w:rsidR="00593E6B" w:rsidRPr="00E97206" w:rsidRDefault="00593E6B" w:rsidP="004914F7">
            <w:pPr>
              <w:pStyle w:val="NormalWeb"/>
              <w:shd w:val="clear" w:color="auto" w:fill="FFFFFF"/>
              <w:rPr>
                <w:sz w:val="21"/>
              </w:rPr>
            </w:pPr>
            <w:r w:rsidRPr="00E97206">
              <w:rPr>
                <w:rFonts w:ascii="Arial" w:hAnsi="Arial" w:cs="Arial"/>
                <w:b/>
                <w:bCs/>
                <w:sz w:val="20"/>
                <w:szCs w:val="22"/>
              </w:rPr>
              <w:t>9. NEGLIGENCE OR ABANDONMENT</w:t>
            </w:r>
            <w:r w:rsidRPr="00E97206">
              <w:rPr>
                <w:rFonts w:ascii="ArialMT" w:hAnsi="ArialMT"/>
                <w:sz w:val="18"/>
                <w:szCs w:val="22"/>
              </w:rPr>
              <w:t xml:space="preserve">: The </w:t>
            </w:r>
            <w:r w:rsidRPr="00E97206">
              <w:rPr>
                <w:rFonts w:ascii="Arial" w:hAnsi="Arial" w:cs="Arial"/>
                <w:b/>
                <w:bCs/>
                <w:sz w:val="20"/>
                <w:szCs w:val="22"/>
              </w:rPr>
              <w:t xml:space="preserve">FIRST PARTY </w:t>
            </w:r>
            <w:r w:rsidRPr="00E97206">
              <w:rPr>
                <w:rFonts w:ascii="ArialMT" w:hAnsi="ArialMT"/>
                <w:sz w:val="18"/>
                <w:szCs w:val="22"/>
              </w:rPr>
              <w:t xml:space="preserve">reserves the right to terminate this contract without prior notice or approval, in any case the </w:t>
            </w:r>
            <w:r w:rsidRPr="00E97206">
              <w:rPr>
                <w:rFonts w:ascii="Arial" w:hAnsi="Arial" w:cs="Arial"/>
                <w:b/>
                <w:bCs/>
                <w:sz w:val="20"/>
                <w:szCs w:val="22"/>
              </w:rPr>
              <w:t xml:space="preserve">FIRST PARTY </w:t>
            </w:r>
            <w:r w:rsidRPr="00E97206">
              <w:rPr>
                <w:rFonts w:ascii="ArialMT" w:hAnsi="ArialMT"/>
                <w:sz w:val="18"/>
                <w:szCs w:val="22"/>
              </w:rPr>
              <w:t xml:space="preserve">deems that the </w:t>
            </w:r>
            <w:r w:rsidRPr="00E97206">
              <w:rPr>
                <w:rFonts w:ascii="Arial" w:hAnsi="Arial" w:cs="Arial"/>
                <w:b/>
                <w:bCs/>
                <w:sz w:val="20"/>
                <w:szCs w:val="22"/>
              </w:rPr>
              <w:t xml:space="preserve">SECOND PARTY </w:t>
            </w:r>
            <w:r w:rsidRPr="00E97206">
              <w:rPr>
                <w:rFonts w:ascii="ArialMT" w:hAnsi="ArialMT"/>
                <w:sz w:val="18"/>
                <w:szCs w:val="22"/>
              </w:rPr>
              <w:t xml:space="preserve">has acted negligently and/or abandoned its duties and/or obligations under this contract. </w:t>
            </w:r>
          </w:p>
        </w:tc>
        <w:tc>
          <w:tcPr>
            <w:tcW w:w="3074" w:type="dxa"/>
            <w:tcBorders>
              <w:top w:val="single" w:sz="6" w:space="0" w:color="auto"/>
              <w:left w:val="single" w:sz="6" w:space="0" w:color="auto"/>
              <w:bottom w:val="single" w:sz="6" w:space="0" w:color="auto"/>
              <w:right w:val="single" w:sz="6" w:space="0" w:color="auto"/>
            </w:tcBorders>
            <w:shd w:val="clear" w:color="auto" w:fill="auto"/>
            <w:hideMark/>
          </w:tcPr>
          <w:p w14:paraId="27CB3590" w14:textId="41E4B043" w:rsidR="00593E6B" w:rsidRPr="00E97206" w:rsidRDefault="00593E6B" w:rsidP="004914F7">
            <w:pPr>
              <w:jc w:val="both"/>
              <w:textAlignment w:val="baseline"/>
              <w:rPr>
                <w:rFonts w:eastAsia="Times New Roman" w:cs="Arial"/>
                <w:sz w:val="20"/>
                <w:szCs w:val="20"/>
              </w:rPr>
            </w:pPr>
            <w:r w:rsidRPr="00E97206">
              <w:rPr>
                <w:rFonts w:eastAsia="Times New Roman" w:cs="Arial"/>
                <w:sz w:val="20"/>
                <w:szCs w:val="20"/>
              </w:rPr>
              <w:t>Objection</w:t>
            </w:r>
          </w:p>
          <w:p w14:paraId="39D2AB2E"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 xml:space="preserve">This acts as a termination for convenience. Termination to be based upon compliance with </w:t>
            </w:r>
            <w:proofErr w:type="gramStart"/>
            <w:r w:rsidRPr="00E97206">
              <w:rPr>
                <w:rFonts w:eastAsia="Times New Roman" w:cs="Arial"/>
                <w:sz w:val="20"/>
                <w:szCs w:val="20"/>
              </w:rPr>
              <w:t>clearly-defined</w:t>
            </w:r>
            <w:proofErr w:type="gramEnd"/>
            <w:r w:rsidRPr="00E97206">
              <w:rPr>
                <w:rFonts w:eastAsia="Times New Roman" w:cs="Arial"/>
                <w:sz w:val="20"/>
                <w:szCs w:val="20"/>
              </w:rPr>
              <w:t>, objective contract requirements.</w:t>
            </w:r>
          </w:p>
        </w:tc>
        <w:tc>
          <w:tcPr>
            <w:tcW w:w="2698" w:type="dxa"/>
            <w:tcBorders>
              <w:top w:val="single" w:sz="6" w:space="0" w:color="auto"/>
              <w:left w:val="single" w:sz="6" w:space="0" w:color="auto"/>
              <w:bottom w:val="single" w:sz="6" w:space="0" w:color="auto"/>
              <w:right w:val="single" w:sz="6" w:space="0" w:color="auto"/>
            </w:tcBorders>
            <w:shd w:val="clear" w:color="auto" w:fill="auto"/>
            <w:hideMark/>
          </w:tcPr>
          <w:p w14:paraId="61FDE3B1" w14:textId="3EAE0D27" w:rsidR="00593E6B" w:rsidRPr="00E97206" w:rsidRDefault="4ECB4406" w:rsidP="004914F7">
            <w:pPr>
              <w:jc w:val="both"/>
              <w:textAlignment w:val="baseline"/>
              <w:rPr>
                <w:rFonts w:eastAsia="Times New Roman" w:cs="Arial"/>
                <w:sz w:val="20"/>
                <w:szCs w:val="20"/>
              </w:rPr>
            </w:pPr>
            <w:r w:rsidRPr="5A28358C">
              <w:rPr>
                <w:rFonts w:eastAsia="Times New Roman" w:cs="Arial"/>
                <w:sz w:val="20"/>
                <w:szCs w:val="20"/>
              </w:rPr>
              <w:t xml:space="preserve">The First Party may terminate this contract if the Second Party has </w:t>
            </w:r>
            <w:r w:rsidRPr="40C9B36F">
              <w:rPr>
                <w:rFonts w:eastAsia="Times New Roman" w:cs="Arial"/>
                <w:sz w:val="20"/>
                <w:szCs w:val="20"/>
              </w:rPr>
              <w:t>abandoned its duties and obligations under this contract after notice and an opportunity to cure.</w:t>
            </w:r>
          </w:p>
        </w:tc>
      </w:tr>
      <w:tr w:rsidR="00593E6B" w:rsidRPr="00E97206" w14:paraId="17AD0ADF" w14:textId="77777777" w:rsidTr="0D045671">
        <w:trPr>
          <w:trHeight w:val="300"/>
        </w:trPr>
        <w:tc>
          <w:tcPr>
            <w:tcW w:w="357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79849E"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c>
          <w:tcPr>
            <w:tcW w:w="3074" w:type="dxa"/>
            <w:tcBorders>
              <w:top w:val="single" w:sz="6" w:space="0" w:color="auto"/>
              <w:left w:val="single" w:sz="6" w:space="0" w:color="auto"/>
              <w:bottom w:val="single" w:sz="6" w:space="0" w:color="auto"/>
              <w:right w:val="single" w:sz="6" w:space="0" w:color="auto"/>
            </w:tcBorders>
            <w:shd w:val="clear" w:color="auto" w:fill="auto"/>
            <w:hideMark/>
          </w:tcPr>
          <w:p w14:paraId="5AE167FB"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 </w:t>
            </w:r>
          </w:p>
        </w:tc>
        <w:tc>
          <w:tcPr>
            <w:tcW w:w="2698" w:type="dxa"/>
            <w:tcBorders>
              <w:top w:val="single" w:sz="6" w:space="0" w:color="auto"/>
              <w:left w:val="single" w:sz="6" w:space="0" w:color="auto"/>
              <w:bottom w:val="single" w:sz="6" w:space="0" w:color="auto"/>
              <w:right w:val="single" w:sz="6" w:space="0" w:color="auto"/>
            </w:tcBorders>
            <w:shd w:val="clear" w:color="auto" w:fill="auto"/>
            <w:hideMark/>
          </w:tcPr>
          <w:p w14:paraId="145EE612"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 </w:t>
            </w:r>
          </w:p>
        </w:tc>
      </w:tr>
      <w:tr w:rsidR="00593E6B" w:rsidRPr="00E97206" w14:paraId="21A740AB" w14:textId="77777777" w:rsidTr="0D045671">
        <w:trPr>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6486C7AE"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6C3A832B" w14:textId="77777777" w:rsidTr="0D045671">
        <w:trPr>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868AD86"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52D5B982"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1BC70BC0" w14:textId="77777777" w:rsidR="00593E6B" w:rsidRPr="00E97206" w:rsidRDefault="00593E6B" w:rsidP="00593E6B">
      <w:pPr>
        <w:jc w:val="both"/>
        <w:textAlignment w:val="baseline"/>
        <w:rPr>
          <w:rFonts w:eastAsia="Times New Roman" w:cs="Arial"/>
          <w:sz w:val="18"/>
          <w:szCs w:val="18"/>
        </w:rPr>
      </w:pPr>
      <w:r w:rsidRPr="00E97206">
        <w:rPr>
          <w:rFonts w:eastAsia="Times New Roman" w:cs="Arial"/>
        </w:rPr>
        <w:t> </w:t>
      </w:r>
    </w:p>
    <w:p w14:paraId="7D240C5C" w14:textId="77777777" w:rsidR="00622294" w:rsidRDefault="00622294" w:rsidP="00593E6B">
      <w:pPr>
        <w:jc w:val="center"/>
        <w:textAlignment w:val="baseline"/>
        <w:rPr>
          <w:rFonts w:eastAsia="Times New Roman" w:cs="Arial"/>
          <w:b/>
          <w:bCs/>
          <w:sz w:val="20"/>
          <w:szCs w:val="20"/>
        </w:rPr>
      </w:pPr>
    </w:p>
    <w:p w14:paraId="38DD3350" w14:textId="77777777" w:rsidR="00622294" w:rsidRDefault="00622294" w:rsidP="00593E6B">
      <w:pPr>
        <w:jc w:val="center"/>
        <w:textAlignment w:val="baseline"/>
        <w:rPr>
          <w:rFonts w:eastAsia="Times New Roman" w:cs="Arial"/>
          <w:b/>
          <w:bCs/>
          <w:sz w:val="20"/>
          <w:szCs w:val="20"/>
        </w:rPr>
      </w:pPr>
    </w:p>
    <w:p w14:paraId="24AC1453" w14:textId="77777777" w:rsidR="00622294" w:rsidRDefault="00622294" w:rsidP="00593E6B">
      <w:pPr>
        <w:jc w:val="center"/>
        <w:textAlignment w:val="baseline"/>
        <w:rPr>
          <w:rFonts w:eastAsia="Times New Roman" w:cs="Arial"/>
          <w:b/>
          <w:bCs/>
          <w:sz w:val="20"/>
          <w:szCs w:val="20"/>
        </w:rPr>
      </w:pPr>
    </w:p>
    <w:p w14:paraId="72E4DFCD" w14:textId="77777777" w:rsidR="00622294" w:rsidRDefault="00622294" w:rsidP="00593E6B">
      <w:pPr>
        <w:jc w:val="center"/>
        <w:textAlignment w:val="baseline"/>
        <w:rPr>
          <w:rFonts w:eastAsia="Times New Roman" w:cs="Arial"/>
          <w:b/>
          <w:bCs/>
          <w:sz w:val="20"/>
          <w:szCs w:val="20"/>
        </w:rPr>
      </w:pPr>
    </w:p>
    <w:p w14:paraId="3E1A736E" w14:textId="789478A2"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Table 19: Exception #2</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6"/>
        <w:gridCol w:w="3953"/>
        <w:gridCol w:w="2695"/>
      </w:tblGrid>
      <w:tr w:rsidR="00593E6B" w:rsidRPr="00E97206" w14:paraId="2709DC07"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17CB2306"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lastRenderedPageBreak/>
              <w:t>Document Title </w:t>
            </w:r>
          </w:p>
          <w:p w14:paraId="670B4B69"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3758D7C2"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6659F46F"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240320B1"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2802DC9C" w14:textId="77777777" w:rsidTr="06C636B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11DDD8" w14:textId="76984885" w:rsidR="00593E6B" w:rsidRPr="00E97206" w:rsidRDefault="00593E6B" w:rsidP="004914F7">
            <w:pPr>
              <w:jc w:val="both"/>
              <w:textAlignment w:val="baseline"/>
              <w:rPr>
                <w:rFonts w:eastAsia="Times New Roman" w:cs="Arial"/>
                <w:b/>
                <w:bCs/>
                <w:sz w:val="20"/>
                <w:szCs w:val="20"/>
              </w:rPr>
            </w:pPr>
            <w:r w:rsidRPr="00E97206">
              <w:rPr>
                <w:rFonts w:eastAsia="Times New Roman" w:cs="Arial"/>
                <w:b/>
                <w:bCs/>
                <w:sz w:val="20"/>
                <w:szCs w:val="20"/>
              </w:rPr>
              <w:t>Appendix 5: Proforma Contract Draft</w:t>
            </w:r>
          </w:p>
          <w:p w14:paraId="01785A93" w14:textId="77777777" w:rsidR="00593E6B" w:rsidRPr="00E97206" w:rsidRDefault="00593E6B" w:rsidP="004914F7">
            <w:pPr>
              <w:pStyle w:val="NormalWeb"/>
              <w:shd w:val="clear" w:color="auto" w:fill="FFFFFF"/>
              <w:rPr>
                <w:sz w:val="20"/>
                <w:szCs w:val="20"/>
              </w:rPr>
            </w:pPr>
            <w:r w:rsidRPr="00E97206">
              <w:rPr>
                <w:rFonts w:ascii="Arial" w:hAnsi="Arial" w:cs="Arial"/>
                <w:b/>
                <w:bCs/>
                <w:sz w:val="20"/>
                <w:szCs w:val="20"/>
              </w:rPr>
              <w:t xml:space="preserve">11. INTELLECTUAL PROPERTY: BOTH PARTIES </w:t>
            </w:r>
            <w:r w:rsidRPr="00E97206">
              <w:rPr>
                <w:rFonts w:ascii="ArialMT" w:hAnsi="ArialMT"/>
                <w:sz w:val="20"/>
                <w:szCs w:val="20"/>
              </w:rPr>
              <w:t xml:space="preserve">agree that any work, report and/or product resulting from the services provided by the </w:t>
            </w:r>
            <w:r w:rsidRPr="00E97206">
              <w:rPr>
                <w:rFonts w:ascii="Arial" w:hAnsi="Arial" w:cs="Arial"/>
                <w:b/>
                <w:bCs/>
                <w:sz w:val="20"/>
                <w:szCs w:val="20"/>
              </w:rPr>
              <w:t>SECOND PARTY</w:t>
            </w:r>
            <w:r w:rsidRPr="00E97206">
              <w:rPr>
                <w:rFonts w:ascii="ArialMT" w:hAnsi="ArialMT"/>
                <w:sz w:val="20"/>
                <w:szCs w:val="20"/>
              </w:rPr>
              <w:t xml:space="preserve">, including but not limited to studies, research, consultations, or any other shape or form that they may take, will always be the personal and intellectual property of the </w:t>
            </w:r>
            <w:r w:rsidRPr="00E97206">
              <w:rPr>
                <w:rFonts w:ascii="Arial" w:hAnsi="Arial" w:cs="Arial"/>
                <w:b/>
                <w:bCs/>
                <w:sz w:val="20"/>
                <w:szCs w:val="20"/>
              </w:rPr>
              <w:t>FIRST PARTY</w:t>
            </w:r>
            <w:r w:rsidRPr="00E97206">
              <w:rPr>
                <w:rFonts w:ascii="ArialMT" w:hAnsi="ArialMT"/>
                <w:sz w:val="20"/>
                <w:szCs w:val="20"/>
              </w:rPr>
              <w:t xml:space="preserve">. The </w:t>
            </w:r>
            <w:r w:rsidRPr="00E97206">
              <w:rPr>
                <w:rFonts w:ascii="Arial" w:hAnsi="Arial" w:cs="Arial"/>
                <w:b/>
                <w:bCs/>
                <w:sz w:val="20"/>
                <w:szCs w:val="20"/>
              </w:rPr>
              <w:t xml:space="preserve">FIRST PARTY </w:t>
            </w:r>
            <w:r w:rsidRPr="00E97206">
              <w:rPr>
                <w:rFonts w:ascii="ArialMT" w:hAnsi="ArialMT"/>
                <w:sz w:val="20"/>
                <w:szCs w:val="20"/>
              </w:rPr>
              <w:t xml:space="preserve">will not be obligated to pay any monetary amount in addition to the payment specified in the </w:t>
            </w:r>
            <w:r w:rsidRPr="00E97206">
              <w:rPr>
                <w:rFonts w:ascii="Arial" w:hAnsi="Arial" w:cs="Arial"/>
                <w:b/>
                <w:bCs/>
                <w:sz w:val="20"/>
                <w:szCs w:val="20"/>
              </w:rPr>
              <w:t xml:space="preserve">FOURTH CLAUSE </w:t>
            </w:r>
            <w:r w:rsidRPr="00E97206">
              <w:rPr>
                <w:rFonts w:ascii="ArialMT" w:hAnsi="ArialMT"/>
                <w:sz w:val="20"/>
                <w:szCs w:val="20"/>
              </w:rPr>
              <w:t xml:space="preserve">of this contract nor it would be in any obligation to the </w:t>
            </w:r>
            <w:r w:rsidRPr="00E97206">
              <w:rPr>
                <w:rFonts w:ascii="Arial" w:hAnsi="Arial" w:cs="Arial"/>
                <w:b/>
                <w:bCs/>
                <w:sz w:val="20"/>
                <w:szCs w:val="20"/>
              </w:rPr>
              <w:t xml:space="preserve">SECOND PARTY </w:t>
            </w:r>
            <w:proofErr w:type="gramStart"/>
            <w:r w:rsidRPr="00E97206">
              <w:rPr>
                <w:rFonts w:ascii="ArialMT" w:hAnsi="ArialMT"/>
                <w:sz w:val="20"/>
                <w:szCs w:val="20"/>
              </w:rPr>
              <w:t>as a result of</w:t>
            </w:r>
            <w:proofErr w:type="gramEnd"/>
            <w:r w:rsidRPr="00E97206">
              <w:rPr>
                <w:rFonts w:ascii="ArialMT" w:hAnsi="ArialMT"/>
                <w:sz w:val="20"/>
                <w:szCs w:val="20"/>
              </w:rPr>
              <w:t xml:space="preserve"> any intellectual rights, services and work performed including, but not limited to studies, research, consultations, or any other shape or form that they may take. The </w:t>
            </w:r>
            <w:r w:rsidRPr="00E97206">
              <w:rPr>
                <w:rFonts w:ascii="Arial" w:hAnsi="Arial" w:cs="Arial"/>
                <w:b/>
                <w:bCs/>
                <w:sz w:val="20"/>
                <w:szCs w:val="20"/>
              </w:rPr>
              <w:t xml:space="preserve">FIRST PARTY </w:t>
            </w:r>
            <w:r w:rsidRPr="00E97206">
              <w:rPr>
                <w:rFonts w:ascii="ArialMT" w:hAnsi="ArialMT"/>
                <w:sz w:val="20"/>
                <w:szCs w:val="20"/>
              </w:rPr>
              <w:t xml:space="preserve">is also authorized and has the full right to give the </w:t>
            </w:r>
            <w:proofErr w:type="gramStart"/>
            <w:r w:rsidRPr="00E97206">
              <w:rPr>
                <w:rFonts w:ascii="ArialMT" w:hAnsi="ArialMT"/>
                <w:sz w:val="20"/>
                <w:szCs w:val="20"/>
              </w:rPr>
              <w:t>aforementioned work</w:t>
            </w:r>
            <w:proofErr w:type="gramEnd"/>
            <w:r w:rsidRPr="00E97206">
              <w:rPr>
                <w:rFonts w:ascii="ArialMT" w:hAnsi="ArialMT"/>
                <w:sz w:val="20"/>
                <w:szCs w:val="20"/>
              </w:rPr>
              <w:t xml:space="preserve"> product the official use it deems necessary. </w:t>
            </w:r>
          </w:p>
          <w:p w14:paraId="0137683D" w14:textId="77777777" w:rsidR="00593E6B" w:rsidRPr="00E97206" w:rsidRDefault="00593E6B" w:rsidP="004914F7">
            <w:pPr>
              <w:pStyle w:val="NormalWeb"/>
              <w:shd w:val="clear" w:color="auto" w:fill="FFFFFF"/>
              <w:rPr>
                <w:sz w:val="20"/>
                <w:szCs w:val="20"/>
              </w:rPr>
            </w:pPr>
            <w:r w:rsidRPr="00E97206">
              <w:rPr>
                <w:rFonts w:ascii="ArialMT" w:hAnsi="ArialMT"/>
                <w:sz w:val="20"/>
                <w:szCs w:val="20"/>
              </w:rPr>
              <w:t xml:space="preserve">The </w:t>
            </w:r>
            <w:r w:rsidRPr="00E97206">
              <w:rPr>
                <w:rFonts w:ascii="Arial" w:hAnsi="Arial" w:cs="Arial"/>
                <w:b/>
                <w:bCs/>
                <w:sz w:val="20"/>
                <w:szCs w:val="20"/>
              </w:rPr>
              <w:t xml:space="preserve">SECOND PARTY </w:t>
            </w:r>
            <w:r w:rsidRPr="00E97206">
              <w:rPr>
                <w:rFonts w:ascii="ArialMT" w:hAnsi="ArialMT"/>
                <w:sz w:val="20"/>
                <w:szCs w:val="20"/>
              </w:rPr>
              <w:t xml:space="preserve">may not use work, reports and/or products resulting from services rendered in this contract for any other purposes other than the ones stated in this contract or </w:t>
            </w:r>
            <w:r w:rsidRPr="00E97206">
              <w:rPr>
                <w:rFonts w:ascii="ArialMT" w:hAnsi="ArialMT"/>
                <w:sz w:val="20"/>
                <w:szCs w:val="20"/>
              </w:rPr>
              <w:lastRenderedPageBreak/>
              <w:t xml:space="preserve">authorized by the </w:t>
            </w:r>
            <w:r w:rsidRPr="00E97206">
              <w:rPr>
                <w:rFonts w:ascii="Arial" w:hAnsi="Arial" w:cs="Arial"/>
                <w:b/>
                <w:bCs/>
                <w:sz w:val="20"/>
                <w:szCs w:val="20"/>
              </w:rPr>
              <w:t>FIRST PARTY</w:t>
            </w:r>
            <w:r w:rsidRPr="00E97206">
              <w:rPr>
                <w:rFonts w:ascii="ArialMT" w:hAnsi="ArialMT"/>
                <w:sz w:val="20"/>
                <w:szCs w:val="20"/>
              </w:rPr>
              <w:t xml:space="preserve">.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5A68D6E" w14:textId="77777777" w:rsidR="00593E6B" w:rsidRPr="00E97206" w:rsidRDefault="00593E6B" w:rsidP="004914F7">
            <w:pPr>
              <w:jc w:val="both"/>
              <w:textAlignment w:val="baseline"/>
              <w:rPr>
                <w:rFonts w:ascii="Times New Roman" w:eastAsia="Times New Roman" w:hAnsi="Times New Roman" w:cs="Times New Roman"/>
              </w:rPr>
            </w:pPr>
            <w:proofErr w:type="gramStart"/>
            <w:r w:rsidRPr="00E97206">
              <w:rPr>
                <w:rFonts w:eastAsia="Times New Roman" w:cs="Arial"/>
                <w:sz w:val="20"/>
                <w:szCs w:val="20"/>
              </w:rPr>
              <w:lastRenderedPageBreak/>
              <w:t>Client</w:t>
            </w:r>
            <w:proofErr w:type="gramEnd"/>
            <w:r w:rsidRPr="00E97206">
              <w:rPr>
                <w:rFonts w:eastAsia="Times New Roman" w:cs="Arial"/>
                <w:sz w:val="20"/>
                <w:szCs w:val="20"/>
              </w:rPr>
              <w:t xml:space="preserve"> please note that ELLKAY is a SaaS provider. Aside from the Client data to be transmitted, hosted, or otherwise operated upon by the service, no IP rights are created in any ELLKAY products or services.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18C8CD0" w14:textId="667544E7" w:rsidR="00593E6B" w:rsidRPr="00E97206" w:rsidRDefault="00593E6B" w:rsidP="004914F7">
            <w:pPr>
              <w:jc w:val="both"/>
              <w:textAlignment w:val="baseline"/>
              <w:rPr>
                <w:rFonts w:eastAsia="Times New Roman" w:cs="Arial"/>
                <w:sz w:val="20"/>
                <w:szCs w:val="20"/>
              </w:rPr>
            </w:pPr>
            <w:r w:rsidRPr="06C636B7">
              <w:rPr>
                <w:rFonts w:eastAsia="Times New Roman" w:cs="Arial"/>
                <w:sz w:val="20"/>
                <w:szCs w:val="20"/>
              </w:rPr>
              <w:t> </w:t>
            </w:r>
            <w:r w:rsidR="241CE242" w:rsidRPr="06C636B7">
              <w:rPr>
                <w:rFonts w:eastAsia="Times New Roman" w:cs="Arial"/>
                <w:sz w:val="20"/>
                <w:szCs w:val="20"/>
              </w:rPr>
              <w:t xml:space="preserve">No Intellectual Property Rights are transferred by </w:t>
            </w:r>
            <w:r w:rsidR="241CE242" w:rsidRPr="42B16B2B">
              <w:rPr>
                <w:rFonts w:eastAsia="Times New Roman" w:cs="Arial"/>
                <w:sz w:val="20"/>
                <w:szCs w:val="20"/>
              </w:rPr>
              <w:t>virtue of this Agreement. The First Party shall retain all its pre-existing IP, and the Second Party shall</w:t>
            </w:r>
            <w:r w:rsidR="241CE242" w:rsidRPr="5D66C6BA">
              <w:rPr>
                <w:rFonts w:eastAsia="Times New Roman" w:cs="Arial"/>
                <w:sz w:val="20"/>
                <w:szCs w:val="20"/>
              </w:rPr>
              <w:t xml:space="preserve"> retain all its pre-existing IP. The services provided hereunder are the IP of the Second Party and no interest in the services </w:t>
            </w:r>
            <w:r w:rsidR="241CE242" w:rsidRPr="7D465DA5">
              <w:rPr>
                <w:rFonts w:eastAsia="Times New Roman" w:cs="Arial"/>
                <w:sz w:val="20"/>
                <w:szCs w:val="20"/>
              </w:rPr>
              <w:t>is transferr</w:t>
            </w:r>
            <w:r w:rsidR="45AF8772" w:rsidRPr="7D465DA5">
              <w:rPr>
                <w:rFonts w:eastAsia="Times New Roman" w:cs="Arial"/>
                <w:sz w:val="20"/>
                <w:szCs w:val="20"/>
              </w:rPr>
              <w:t>ed to the First Party.</w:t>
            </w:r>
          </w:p>
        </w:tc>
      </w:tr>
      <w:tr w:rsidR="00593E6B" w:rsidRPr="00E97206" w14:paraId="7DBF18BD" w14:textId="77777777" w:rsidTr="06C636B7">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0D6065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46FF8B59" w14:textId="77777777" w:rsidTr="06C636B7">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7250DA3"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5388ED2C"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5491B16B" w14:textId="77777777" w:rsidR="00593E6B" w:rsidRPr="00E97206" w:rsidRDefault="00593E6B" w:rsidP="00593E6B">
      <w:pPr>
        <w:jc w:val="both"/>
        <w:textAlignment w:val="baseline"/>
        <w:rPr>
          <w:rFonts w:eastAsia="Times New Roman" w:cs="Arial"/>
          <w:sz w:val="18"/>
          <w:szCs w:val="18"/>
        </w:rPr>
      </w:pPr>
      <w:r w:rsidRPr="00E97206">
        <w:rPr>
          <w:rFonts w:eastAsia="Times New Roman" w:cs="Arial"/>
        </w:rPr>
        <w:t> </w:t>
      </w:r>
    </w:p>
    <w:p w14:paraId="745038C6" w14:textId="77777777" w:rsidR="00593E6B" w:rsidRPr="00E97206" w:rsidRDefault="00593E6B" w:rsidP="00593E6B">
      <w:pPr>
        <w:jc w:val="both"/>
        <w:textAlignment w:val="baseline"/>
        <w:rPr>
          <w:rFonts w:eastAsia="Times New Roman" w:cs="Arial"/>
          <w:color w:val="003A5D"/>
          <w:sz w:val="18"/>
          <w:szCs w:val="18"/>
        </w:rPr>
      </w:pPr>
      <w:r w:rsidRPr="00E97206">
        <w:rPr>
          <w:rFonts w:eastAsia="Times New Roman" w:cs="Arial"/>
          <w:color w:val="003A5D"/>
          <w:sz w:val="8"/>
          <w:szCs w:val="8"/>
        </w:rPr>
        <w:t> </w:t>
      </w:r>
    </w:p>
    <w:p w14:paraId="449EFB24"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20</w:t>
      </w:r>
      <w:r w:rsidRPr="00E97206">
        <w:rPr>
          <w:rFonts w:eastAsia="Times New Roman" w:cs="Arial"/>
          <w:b/>
          <w:bCs/>
          <w:sz w:val="20"/>
          <w:szCs w:val="20"/>
        </w:rPr>
        <w:t>: Exception #</w:t>
      </w:r>
      <w:r>
        <w:rPr>
          <w:rFonts w:eastAsia="Times New Roman" w:cs="Arial"/>
          <w:b/>
          <w:bCs/>
          <w:sz w:val="20"/>
          <w:szCs w:val="20"/>
        </w:rPr>
        <w:t>3</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6"/>
        <w:gridCol w:w="3953"/>
        <w:gridCol w:w="2695"/>
      </w:tblGrid>
      <w:tr w:rsidR="00593E6B" w:rsidRPr="00E97206" w14:paraId="670C3FEF"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22156D9F"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2B1B229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4B09B1D3"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4DF7B861"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33693B1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7EB67754" w14:textId="77777777" w:rsidTr="7D465DA5">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B393" w14:textId="77777777" w:rsidR="00593E6B" w:rsidRPr="00E97206" w:rsidRDefault="00593E6B" w:rsidP="004914F7">
            <w:pPr>
              <w:jc w:val="both"/>
              <w:textAlignment w:val="baseline"/>
              <w:rPr>
                <w:rFonts w:eastAsia="Times New Roman" w:cs="Arial"/>
                <w:b/>
                <w:bCs/>
                <w:sz w:val="20"/>
                <w:szCs w:val="20"/>
              </w:rPr>
            </w:pPr>
            <w:r w:rsidRPr="00E97206">
              <w:rPr>
                <w:rFonts w:eastAsia="Times New Roman" w:cs="Arial"/>
                <w:b/>
                <w:bCs/>
                <w:sz w:val="20"/>
                <w:szCs w:val="20"/>
              </w:rPr>
              <w:t>Appendix 5: Proforma Contract Draft</w:t>
            </w:r>
          </w:p>
          <w:p w14:paraId="2EDF02FE" w14:textId="77777777" w:rsidR="00593E6B" w:rsidRPr="00E97206" w:rsidRDefault="00593E6B" w:rsidP="004914F7">
            <w:pPr>
              <w:pStyle w:val="NormalWeb"/>
              <w:shd w:val="clear" w:color="auto" w:fill="FFFFFF"/>
              <w:rPr>
                <w:sz w:val="20"/>
                <w:szCs w:val="20"/>
              </w:rPr>
            </w:pPr>
            <w:r w:rsidRPr="00E97206">
              <w:rPr>
                <w:rFonts w:ascii="Arial" w:hAnsi="Arial" w:cs="Arial"/>
                <w:b/>
                <w:bCs/>
                <w:sz w:val="20"/>
                <w:szCs w:val="20"/>
              </w:rPr>
              <w:t>13. RESOLUTION AND TERMINATION</w:t>
            </w:r>
            <w:r w:rsidRPr="00E97206">
              <w:rPr>
                <w:rFonts w:ascii="ArialMT" w:hAnsi="ArialMT"/>
                <w:sz w:val="20"/>
                <w:szCs w:val="20"/>
              </w:rPr>
              <w:t>:</w:t>
            </w:r>
            <w:r w:rsidRPr="00E97206">
              <w:rPr>
                <w:rFonts w:ascii="ArialMT" w:hAnsi="ArialMT"/>
                <w:sz w:val="20"/>
                <w:szCs w:val="20"/>
              </w:rPr>
              <w:br/>
            </w:r>
            <w:r w:rsidRPr="00E97206">
              <w:rPr>
                <w:rFonts w:ascii="Arial" w:hAnsi="Arial" w:cs="Arial"/>
                <w:b/>
                <w:bCs/>
                <w:sz w:val="20"/>
                <w:szCs w:val="20"/>
              </w:rPr>
              <w:t xml:space="preserve">General Terms </w:t>
            </w:r>
          </w:p>
          <w:p w14:paraId="3C829607" w14:textId="77777777" w:rsidR="00593E6B" w:rsidRPr="00E97206" w:rsidRDefault="00593E6B" w:rsidP="004914F7">
            <w:pPr>
              <w:pStyle w:val="NormalWeb"/>
              <w:shd w:val="clear" w:color="auto" w:fill="FFFFFF"/>
            </w:pPr>
            <w:r w:rsidRPr="00E97206">
              <w:rPr>
                <w:rFonts w:ascii="ArialMT" w:hAnsi="ArialMT"/>
                <w:sz w:val="20"/>
                <w:szCs w:val="20"/>
              </w:rPr>
              <w:t>This contract may be resolved prior to its termination date by any of the P</w:t>
            </w:r>
            <w:r w:rsidRPr="00E97206">
              <w:rPr>
                <w:rFonts w:ascii="Arial" w:hAnsi="Arial" w:cs="Arial"/>
                <w:b/>
                <w:bCs/>
                <w:sz w:val="20"/>
                <w:szCs w:val="20"/>
              </w:rPr>
              <w:t>ARTIES</w:t>
            </w:r>
            <w:r w:rsidRPr="00E97206">
              <w:rPr>
                <w:rFonts w:ascii="ArialMT" w:hAnsi="ArialMT"/>
                <w:sz w:val="20"/>
                <w:szCs w:val="20"/>
              </w:rPr>
              <w:t xml:space="preserve">, through written notification to the </w:t>
            </w:r>
            <w:r w:rsidRPr="00E97206">
              <w:rPr>
                <w:rFonts w:ascii="Arial" w:hAnsi="Arial" w:cs="Arial"/>
                <w:b/>
                <w:bCs/>
                <w:sz w:val="20"/>
                <w:szCs w:val="20"/>
              </w:rPr>
              <w:t>OTHER PARTY</w:t>
            </w:r>
            <w:r w:rsidRPr="00E97206">
              <w:rPr>
                <w:rFonts w:ascii="ArialMT" w:hAnsi="ArialMT"/>
                <w:sz w:val="20"/>
                <w:szCs w:val="20"/>
              </w:rPr>
              <w:t xml:space="preserve">, with thirty (30) days previous notice from the date of the intended resolution, with no additional obligations from either </w:t>
            </w:r>
            <w:r w:rsidRPr="00E97206">
              <w:rPr>
                <w:rFonts w:ascii="Arial" w:hAnsi="Arial" w:cs="Arial"/>
                <w:b/>
                <w:bCs/>
                <w:sz w:val="20"/>
                <w:szCs w:val="20"/>
              </w:rPr>
              <w:t>PARTY</w:t>
            </w:r>
            <w:r>
              <w:rPr>
                <w:rFonts w:ascii="Arial" w:hAnsi="Arial" w:cs="Arial"/>
                <w:b/>
                <w:bCs/>
                <w:sz w:val="22"/>
                <w:szCs w:val="22"/>
              </w:rPr>
              <w:t xml:space="preserve">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27E0D33" w14:textId="746ABCDE" w:rsidR="00593E6B" w:rsidRPr="00E97206" w:rsidRDefault="00593E6B" w:rsidP="004914F7">
            <w:pPr>
              <w:jc w:val="both"/>
              <w:textAlignment w:val="baseline"/>
              <w:rPr>
                <w:rFonts w:eastAsia="Times New Roman" w:cs="Arial"/>
                <w:sz w:val="20"/>
                <w:szCs w:val="20"/>
              </w:rPr>
            </w:pPr>
            <w:r w:rsidRPr="00E97206">
              <w:rPr>
                <w:rFonts w:eastAsia="Times New Roman" w:cs="Arial"/>
                <w:sz w:val="20"/>
                <w:szCs w:val="20"/>
              </w:rPr>
              <w:t>Objection</w:t>
            </w:r>
          </w:p>
          <w:p w14:paraId="48CD321F"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 xml:space="preserve">This acts as a termination for convenience. Termination to be based upon compliance with </w:t>
            </w:r>
            <w:proofErr w:type="gramStart"/>
            <w:r w:rsidRPr="00E97206">
              <w:rPr>
                <w:rFonts w:eastAsia="Times New Roman" w:cs="Arial"/>
                <w:sz w:val="20"/>
                <w:szCs w:val="20"/>
              </w:rPr>
              <w:t>clearly-defined</w:t>
            </w:r>
            <w:proofErr w:type="gramEnd"/>
            <w:r w:rsidRPr="00E97206">
              <w:rPr>
                <w:rFonts w:eastAsia="Times New Roman" w:cs="Arial"/>
                <w:sz w:val="20"/>
                <w:szCs w:val="20"/>
              </w:rPr>
              <w:t>, objective contract requirements.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308ABE1" w14:textId="485B8321" w:rsidR="00593E6B" w:rsidRPr="00E97206" w:rsidRDefault="00593E6B" w:rsidP="004914F7">
            <w:pPr>
              <w:jc w:val="both"/>
              <w:textAlignment w:val="baseline"/>
              <w:rPr>
                <w:rFonts w:ascii="Times New Roman" w:eastAsia="Times New Roman" w:hAnsi="Times New Roman" w:cs="Times New Roman"/>
              </w:rPr>
            </w:pPr>
            <w:r w:rsidRPr="236A3A6E">
              <w:rPr>
                <w:rFonts w:eastAsia="Times New Roman" w:cs="Arial"/>
                <w:sz w:val="20"/>
                <w:szCs w:val="20"/>
              </w:rPr>
              <w:t> </w:t>
            </w:r>
            <w:r w:rsidR="60E0E35F" w:rsidRPr="236A3A6E">
              <w:rPr>
                <w:rFonts w:eastAsia="Times New Roman" w:cs="Arial"/>
                <w:sz w:val="20"/>
                <w:szCs w:val="20"/>
              </w:rPr>
              <w:t xml:space="preserve">This contract may not be terminated prior to its termination date except as a result of a material breach by either </w:t>
            </w:r>
            <w:r w:rsidR="60E0E35F" w:rsidRPr="470AC881">
              <w:rPr>
                <w:rFonts w:eastAsia="Times New Roman" w:cs="Arial"/>
                <w:sz w:val="20"/>
                <w:szCs w:val="20"/>
              </w:rPr>
              <w:t xml:space="preserve">party, with notice and an opportunity to cure </w:t>
            </w:r>
            <w:proofErr w:type="gramStart"/>
            <w:r w:rsidR="60E0E35F" w:rsidRPr="470AC881">
              <w:rPr>
                <w:rFonts w:eastAsia="Times New Roman" w:cs="Arial"/>
                <w:sz w:val="20"/>
                <w:szCs w:val="20"/>
              </w:rPr>
              <w:t>where</w:t>
            </w:r>
            <w:proofErr w:type="gramEnd"/>
            <w:r w:rsidR="60E0E35F" w:rsidRPr="470AC881">
              <w:rPr>
                <w:rFonts w:eastAsia="Times New Roman" w:cs="Arial"/>
                <w:sz w:val="20"/>
                <w:szCs w:val="20"/>
              </w:rPr>
              <w:t xml:space="preserve"> detailed herein.</w:t>
            </w:r>
          </w:p>
        </w:tc>
      </w:tr>
      <w:tr w:rsidR="00593E6B" w:rsidRPr="00E97206" w14:paraId="3BEA87B0" w14:textId="77777777" w:rsidTr="7D465DA5">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CD23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5562EFF3" w14:textId="77777777" w:rsidTr="7D465DA5">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4BB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35BAABF0"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4F9C2E58" w14:textId="77777777" w:rsidR="00593E6B" w:rsidRDefault="00593E6B" w:rsidP="00593E6B"/>
    <w:p w14:paraId="046A07B9" w14:textId="77777777" w:rsidR="00622294" w:rsidRDefault="00622294" w:rsidP="00593E6B">
      <w:pPr>
        <w:jc w:val="center"/>
        <w:textAlignment w:val="baseline"/>
        <w:rPr>
          <w:rFonts w:eastAsia="Times New Roman" w:cs="Arial"/>
          <w:b/>
          <w:bCs/>
          <w:sz w:val="20"/>
          <w:szCs w:val="20"/>
        </w:rPr>
      </w:pPr>
    </w:p>
    <w:p w14:paraId="6F882EE9" w14:textId="77777777" w:rsidR="00622294" w:rsidRDefault="00622294" w:rsidP="00593E6B">
      <w:pPr>
        <w:jc w:val="center"/>
        <w:textAlignment w:val="baseline"/>
        <w:rPr>
          <w:rFonts w:eastAsia="Times New Roman" w:cs="Arial"/>
          <w:b/>
          <w:bCs/>
          <w:sz w:val="20"/>
          <w:szCs w:val="20"/>
        </w:rPr>
      </w:pPr>
    </w:p>
    <w:p w14:paraId="0187AC62" w14:textId="77777777" w:rsidR="00622294" w:rsidRDefault="00622294" w:rsidP="00593E6B">
      <w:pPr>
        <w:jc w:val="center"/>
        <w:textAlignment w:val="baseline"/>
        <w:rPr>
          <w:rFonts w:eastAsia="Times New Roman" w:cs="Arial"/>
          <w:b/>
          <w:bCs/>
          <w:sz w:val="20"/>
          <w:szCs w:val="20"/>
        </w:rPr>
      </w:pPr>
    </w:p>
    <w:p w14:paraId="35AAC37B" w14:textId="567C81AD"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lastRenderedPageBreak/>
        <w:t xml:space="preserve">Table </w:t>
      </w:r>
      <w:r>
        <w:rPr>
          <w:rFonts w:eastAsia="Times New Roman" w:cs="Arial"/>
          <w:b/>
          <w:bCs/>
          <w:sz w:val="20"/>
          <w:szCs w:val="20"/>
        </w:rPr>
        <w:t>21</w:t>
      </w:r>
      <w:r w:rsidRPr="00E97206">
        <w:rPr>
          <w:rFonts w:eastAsia="Times New Roman" w:cs="Arial"/>
          <w:b/>
          <w:bCs/>
          <w:sz w:val="20"/>
          <w:szCs w:val="20"/>
        </w:rPr>
        <w:t>: Exception #</w:t>
      </w:r>
      <w:r>
        <w:rPr>
          <w:rFonts w:eastAsia="Times New Roman" w:cs="Arial"/>
          <w:b/>
          <w:bCs/>
          <w:sz w:val="20"/>
          <w:szCs w:val="20"/>
        </w:rPr>
        <w:t>4</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55745B6F"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731A1388"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4A6C3E0B"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35950CBB"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3216288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171D2DD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2ECB66BD" w14:textId="77777777" w:rsidTr="403E63D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E4925B" w14:textId="77777777" w:rsidR="00593E6B" w:rsidRPr="00E97206" w:rsidRDefault="00593E6B" w:rsidP="004914F7">
            <w:pPr>
              <w:jc w:val="both"/>
              <w:textAlignment w:val="baseline"/>
              <w:rPr>
                <w:rFonts w:eastAsia="Times New Roman" w:cs="Arial"/>
                <w:b/>
                <w:bCs/>
                <w:sz w:val="20"/>
                <w:szCs w:val="20"/>
              </w:rPr>
            </w:pPr>
            <w:r w:rsidRPr="00E97206">
              <w:rPr>
                <w:rFonts w:eastAsia="Times New Roman" w:cs="Arial"/>
                <w:b/>
                <w:bCs/>
                <w:sz w:val="20"/>
                <w:szCs w:val="20"/>
              </w:rPr>
              <w:t>Appendix 5: Proforma Contract Draft</w:t>
            </w:r>
          </w:p>
          <w:p w14:paraId="3ACF8F84" w14:textId="77777777" w:rsidR="00593E6B" w:rsidRPr="00E97206" w:rsidRDefault="00593E6B" w:rsidP="004914F7">
            <w:pPr>
              <w:pStyle w:val="NormalWeb"/>
              <w:shd w:val="clear" w:color="auto" w:fill="FFFFFF"/>
              <w:rPr>
                <w:sz w:val="22"/>
              </w:rPr>
            </w:pPr>
            <w:r w:rsidRPr="00E97206">
              <w:rPr>
                <w:rFonts w:ascii="ArialMT" w:hAnsi="ArialMT"/>
                <w:sz w:val="20"/>
                <w:szCs w:val="22"/>
              </w:rPr>
              <w:t xml:space="preserve">The insufficiency of funds shall be just cause </w:t>
            </w:r>
            <w:proofErr w:type="gramStart"/>
            <w:r w:rsidRPr="00E97206">
              <w:rPr>
                <w:rFonts w:ascii="ArialMT" w:hAnsi="ArialMT"/>
                <w:sz w:val="20"/>
                <w:szCs w:val="22"/>
              </w:rPr>
              <w:t>for</w:t>
            </w:r>
            <w:proofErr w:type="gramEnd"/>
            <w:r w:rsidRPr="00E97206">
              <w:rPr>
                <w:rFonts w:ascii="ArialMT" w:hAnsi="ArialMT"/>
                <w:sz w:val="20"/>
                <w:szCs w:val="22"/>
              </w:rPr>
              <w:t xml:space="preserve"> the immediate termination or modification of the Compensation Clause of this contract.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69E96A0" w14:textId="2B2A86E4" w:rsidR="00593E6B" w:rsidRPr="00E97206" w:rsidRDefault="00593E6B" w:rsidP="004914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rPr>
            </w:pPr>
            <w:r w:rsidRPr="00E97206">
              <w:rPr>
                <w:rFonts w:cs="Arial"/>
                <w:sz w:val="20"/>
                <w:szCs w:val="20"/>
              </w:rPr>
              <w:t>Objection</w:t>
            </w:r>
          </w:p>
          <w:p w14:paraId="03A15A51" w14:textId="60E2E269" w:rsidR="00593E6B" w:rsidRPr="00E97206" w:rsidRDefault="00593E6B" w:rsidP="004914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20"/>
              </w:rPr>
            </w:pPr>
            <w:r w:rsidRPr="00E97206">
              <w:rPr>
                <w:rFonts w:cs="Arial"/>
                <w:sz w:val="20"/>
                <w:szCs w:val="20"/>
              </w:rPr>
              <w:t xml:space="preserve">This acts as a termination for convenience. </w:t>
            </w:r>
          </w:p>
          <w:p w14:paraId="60127CE9" w14:textId="77777777" w:rsidR="00593E6B" w:rsidRPr="00E97206" w:rsidRDefault="00593E6B" w:rsidP="004914F7">
            <w:pPr>
              <w:jc w:val="both"/>
              <w:textAlignment w:val="baseline"/>
              <w:rPr>
                <w:rFonts w:ascii="Times New Roman" w:eastAsia="Times New Roman" w:hAnsi="Times New Roman" w:cs="Times New Roman"/>
              </w:rPr>
            </w:pPr>
            <w:r w:rsidRPr="00E97206">
              <w:rPr>
                <w:rFonts w:cs="Arial"/>
                <w:sz w:val="20"/>
                <w:szCs w:val="20"/>
              </w:rPr>
              <w:t>Funds to be allocated prior to contract execution. This may be read to allow Client to terminate this contract simply because it has allocated funds for the contract to another area.</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04EEC48" w14:textId="2C58ACFB" w:rsidR="00593E6B" w:rsidRPr="00E97206" w:rsidRDefault="798FC898" w:rsidP="004914F7">
            <w:pPr>
              <w:jc w:val="both"/>
              <w:textAlignment w:val="baseline"/>
              <w:rPr>
                <w:rFonts w:eastAsia="Times New Roman" w:cs="Arial"/>
                <w:sz w:val="20"/>
                <w:szCs w:val="20"/>
              </w:rPr>
            </w:pPr>
            <w:r w:rsidRPr="7888ECB6">
              <w:rPr>
                <w:rFonts w:eastAsia="Times New Roman" w:cs="Arial"/>
                <w:sz w:val="20"/>
                <w:szCs w:val="20"/>
              </w:rPr>
              <w:t xml:space="preserve"> Delete Clause.</w:t>
            </w:r>
          </w:p>
        </w:tc>
      </w:tr>
      <w:tr w:rsidR="00593E6B" w:rsidRPr="00E97206" w14:paraId="18646940" w14:textId="77777777" w:rsidTr="403E63D0">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13FAB"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7C689DA8" w14:textId="77777777" w:rsidTr="403E63D0">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5F2685D4"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63E8FE17"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5475260C" w14:textId="77777777" w:rsidR="00593E6B" w:rsidRDefault="00593E6B" w:rsidP="00593E6B"/>
    <w:p w14:paraId="2D41897B"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22</w:t>
      </w:r>
      <w:r w:rsidRPr="00E97206">
        <w:rPr>
          <w:rFonts w:eastAsia="Times New Roman" w:cs="Arial"/>
          <w:b/>
          <w:bCs/>
          <w:sz w:val="20"/>
          <w:szCs w:val="20"/>
        </w:rPr>
        <w:t>: Exception #</w:t>
      </w:r>
      <w:r>
        <w:rPr>
          <w:rFonts w:eastAsia="Times New Roman" w:cs="Arial"/>
          <w:b/>
          <w:bCs/>
          <w:sz w:val="20"/>
          <w:szCs w:val="20"/>
        </w:rPr>
        <w:t>5</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3952"/>
        <w:gridCol w:w="2695"/>
      </w:tblGrid>
      <w:tr w:rsidR="00593E6B" w:rsidRPr="00E97206" w14:paraId="5324FD17"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4643F578"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382CE8DE"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2DEE522F"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2AD39E22"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136635A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22DA0C48" w14:textId="77777777" w:rsidTr="7888ECB6">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0E48C0" w14:textId="77777777" w:rsidR="00593E6B" w:rsidRPr="00E97206" w:rsidRDefault="00593E6B" w:rsidP="004914F7">
            <w:pPr>
              <w:jc w:val="both"/>
              <w:textAlignment w:val="baseline"/>
              <w:rPr>
                <w:rFonts w:eastAsia="Times New Roman" w:cs="Arial"/>
                <w:b/>
                <w:bCs/>
                <w:sz w:val="20"/>
                <w:szCs w:val="20"/>
              </w:rPr>
            </w:pPr>
            <w:r w:rsidRPr="00E97206">
              <w:rPr>
                <w:rFonts w:eastAsia="Times New Roman" w:cs="Arial"/>
                <w:b/>
                <w:bCs/>
                <w:sz w:val="20"/>
                <w:szCs w:val="20"/>
              </w:rPr>
              <w:t>Appendix 5: Proforma Contract Draft</w:t>
            </w:r>
          </w:p>
          <w:p w14:paraId="3809CF15" w14:textId="77777777" w:rsidR="00593E6B" w:rsidRPr="00E97206" w:rsidRDefault="00593E6B" w:rsidP="00A16B78">
            <w:pPr>
              <w:pStyle w:val="NormalWeb"/>
              <w:numPr>
                <w:ilvl w:val="0"/>
                <w:numId w:val="49"/>
              </w:numPr>
              <w:shd w:val="clear" w:color="auto" w:fill="FFFFFF"/>
              <w:rPr>
                <w:rFonts w:ascii="ArialMT" w:hAnsi="ArialMT"/>
                <w:sz w:val="20"/>
                <w:szCs w:val="20"/>
              </w:rPr>
            </w:pPr>
            <w:r w:rsidRPr="00E97206">
              <w:rPr>
                <w:rFonts w:ascii="ArialMT" w:hAnsi="ArialMT"/>
                <w:sz w:val="20"/>
                <w:szCs w:val="20"/>
              </w:rPr>
              <w:t xml:space="preserve">If the </w:t>
            </w:r>
            <w:r w:rsidRPr="00E97206">
              <w:rPr>
                <w:rFonts w:ascii="Arial" w:hAnsi="Arial" w:cs="Arial"/>
                <w:b/>
                <w:bCs/>
                <w:sz w:val="20"/>
                <w:szCs w:val="20"/>
              </w:rPr>
              <w:t xml:space="preserve">SECOND PARTY </w:t>
            </w:r>
            <w:r w:rsidRPr="00E97206">
              <w:rPr>
                <w:rFonts w:ascii="ArialMT" w:hAnsi="ArialMT"/>
                <w:sz w:val="20"/>
                <w:szCs w:val="20"/>
              </w:rPr>
              <w:t xml:space="preserve">is accused, administratively or criminally, or convicted, of the fraudulent acquisition of any credentials.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E071A7F" w14:textId="162E8549" w:rsidR="00593E6B" w:rsidRPr="00E97206" w:rsidRDefault="00593E6B" w:rsidP="004914F7">
            <w:pPr>
              <w:jc w:val="both"/>
              <w:textAlignment w:val="baseline"/>
              <w:rPr>
                <w:rFonts w:eastAsia="Times New Roman" w:cs="Arial"/>
                <w:sz w:val="20"/>
                <w:szCs w:val="20"/>
              </w:rPr>
            </w:pPr>
            <w:r w:rsidRPr="00E97206">
              <w:rPr>
                <w:rFonts w:eastAsia="Times New Roman" w:cs="Arial"/>
                <w:sz w:val="20"/>
                <w:szCs w:val="20"/>
              </w:rPr>
              <w:t> Objection</w:t>
            </w:r>
          </w:p>
          <w:p w14:paraId="71906DE6"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Any termination based on this concept should be based solely upon conviction or judicial determination, not accusation.</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CD502D2" w14:textId="3228842D" w:rsidR="00593E6B" w:rsidRPr="00E97206" w:rsidRDefault="00593E6B" w:rsidP="004914F7">
            <w:pPr>
              <w:jc w:val="both"/>
              <w:textAlignment w:val="baseline"/>
              <w:rPr>
                <w:rFonts w:eastAsia="Times New Roman" w:cs="Arial"/>
                <w:sz w:val="20"/>
                <w:szCs w:val="20"/>
              </w:rPr>
            </w:pPr>
            <w:r w:rsidRPr="6A53F4E3">
              <w:rPr>
                <w:rFonts w:eastAsia="Times New Roman" w:cs="Arial"/>
                <w:sz w:val="20"/>
                <w:szCs w:val="20"/>
              </w:rPr>
              <w:t> </w:t>
            </w:r>
            <w:r w:rsidR="4C8F9B3C" w:rsidRPr="6A53F4E3">
              <w:rPr>
                <w:rFonts w:eastAsia="Times New Roman" w:cs="Arial"/>
                <w:sz w:val="20"/>
                <w:szCs w:val="20"/>
              </w:rPr>
              <w:t>“6. If the Second Party is convicted</w:t>
            </w:r>
            <w:r w:rsidR="4C8F9B3C" w:rsidRPr="58E7F3C6">
              <w:rPr>
                <w:rFonts w:eastAsia="Times New Roman" w:cs="Arial"/>
                <w:sz w:val="20"/>
                <w:szCs w:val="20"/>
              </w:rPr>
              <w:t>,</w:t>
            </w:r>
            <w:r w:rsidR="4C8F9B3C" w:rsidRPr="6A53F4E3">
              <w:rPr>
                <w:rFonts w:eastAsia="Times New Roman" w:cs="Arial"/>
                <w:sz w:val="20"/>
                <w:szCs w:val="20"/>
              </w:rPr>
              <w:t xml:space="preserve"> administratively or criminally</w:t>
            </w:r>
            <w:r w:rsidR="4C8F9B3C" w:rsidRPr="58E7F3C6">
              <w:rPr>
                <w:rFonts w:eastAsia="Times New Roman" w:cs="Arial"/>
                <w:sz w:val="20"/>
                <w:szCs w:val="20"/>
              </w:rPr>
              <w:t>...”</w:t>
            </w:r>
          </w:p>
        </w:tc>
      </w:tr>
      <w:tr w:rsidR="00593E6B" w:rsidRPr="00E97206" w14:paraId="3C284391" w14:textId="77777777" w:rsidTr="7888ECB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5DF67"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lastRenderedPageBreak/>
              <w:t> </w:t>
            </w:r>
          </w:p>
        </w:tc>
      </w:tr>
      <w:tr w:rsidR="00593E6B" w:rsidRPr="00E97206" w14:paraId="725BF171" w14:textId="77777777" w:rsidTr="7888ECB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6FB4E0A6"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091B2B62"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194C5D75" w14:textId="77777777" w:rsidR="000B436A" w:rsidRDefault="000B436A" w:rsidP="000B436A"/>
    <w:p w14:paraId="47295F08" w14:textId="4807FAB6" w:rsidR="0B06D057" w:rsidRDefault="0B06D057" w:rsidP="0B06D057">
      <w:pPr>
        <w:jc w:val="center"/>
        <w:rPr>
          <w:rFonts w:eastAsia="Times New Roman" w:cs="Arial"/>
          <w:b/>
          <w:bCs/>
          <w:sz w:val="20"/>
          <w:szCs w:val="20"/>
        </w:rPr>
      </w:pPr>
    </w:p>
    <w:p w14:paraId="6B7A96C2" w14:textId="09A25CC8" w:rsidR="0B06D057" w:rsidRDefault="0B06D057" w:rsidP="0B06D057">
      <w:pPr>
        <w:jc w:val="center"/>
        <w:rPr>
          <w:rFonts w:eastAsia="Times New Roman" w:cs="Arial"/>
          <w:b/>
          <w:bCs/>
          <w:sz w:val="20"/>
          <w:szCs w:val="20"/>
        </w:rPr>
      </w:pPr>
    </w:p>
    <w:p w14:paraId="21AA165D" w14:textId="77777777" w:rsidR="000B436A" w:rsidRPr="00E97206" w:rsidRDefault="000B436A" w:rsidP="000B436A">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23</w:t>
      </w:r>
      <w:r w:rsidRPr="00E97206">
        <w:rPr>
          <w:rFonts w:eastAsia="Times New Roman" w:cs="Arial"/>
          <w:b/>
          <w:bCs/>
          <w:sz w:val="20"/>
          <w:szCs w:val="20"/>
        </w:rPr>
        <w:t>: Exception #</w:t>
      </w:r>
      <w:r>
        <w:rPr>
          <w:rFonts w:eastAsia="Times New Roman" w:cs="Arial"/>
          <w:b/>
          <w:bCs/>
          <w:sz w:val="20"/>
          <w:szCs w:val="20"/>
        </w:rPr>
        <w:t>6</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3953"/>
        <w:gridCol w:w="2694"/>
      </w:tblGrid>
      <w:tr w:rsidR="000B436A" w:rsidRPr="00E97206" w14:paraId="3EAE9897" w14:textId="77777777" w:rsidTr="000B436A">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1528C4DB" w14:textId="77777777" w:rsidR="000B436A" w:rsidRPr="00E97206" w:rsidRDefault="000B436A" w:rsidP="000B436A">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5814BB95" w14:textId="77777777" w:rsidR="000B436A" w:rsidRPr="00E97206" w:rsidRDefault="000B436A" w:rsidP="000B436A">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2E6D1B8C" w14:textId="77777777" w:rsidR="000B436A" w:rsidRPr="00E97206" w:rsidRDefault="000B436A" w:rsidP="000B436A">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2AC68A39" w14:textId="77777777" w:rsidR="000B436A" w:rsidRPr="00E97206" w:rsidRDefault="000B436A" w:rsidP="000B436A">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1DB187AC" w14:textId="77777777" w:rsidR="000B436A" w:rsidRPr="00E97206" w:rsidRDefault="000B436A" w:rsidP="000B436A">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0B436A" w:rsidRPr="00E97206" w14:paraId="0C53F984" w14:textId="77777777" w:rsidTr="384D11C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20C128" w14:textId="77777777" w:rsidR="000B436A" w:rsidRPr="00E97206" w:rsidRDefault="000B436A" w:rsidP="000B436A">
            <w:pPr>
              <w:jc w:val="both"/>
              <w:textAlignment w:val="baseline"/>
              <w:rPr>
                <w:rFonts w:eastAsia="Times New Roman" w:cs="Arial"/>
                <w:b/>
                <w:bCs/>
                <w:sz w:val="20"/>
                <w:szCs w:val="20"/>
              </w:rPr>
            </w:pPr>
            <w:r w:rsidRPr="00E97206">
              <w:rPr>
                <w:rFonts w:eastAsia="Times New Roman" w:cs="Arial"/>
                <w:b/>
                <w:bCs/>
                <w:sz w:val="20"/>
                <w:szCs w:val="20"/>
              </w:rPr>
              <w:t> Appendix 5: Proforma Contract Draft</w:t>
            </w:r>
          </w:p>
          <w:p w14:paraId="429EEF60" w14:textId="77777777" w:rsidR="000B436A" w:rsidRPr="00E97206" w:rsidRDefault="000B436A" w:rsidP="00A16B78">
            <w:pPr>
              <w:pStyle w:val="NormalWeb"/>
              <w:numPr>
                <w:ilvl w:val="0"/>
                <w:numId w:val="48"/>
              </w:numPr>
              <w:shd w:val="clear" w:color="auto" w:fill="FFFFFF"/>
              <w:rPr>
                <w:rFonts w:ascii="ArialMT" w:hAnsi="ArialMT"/>
                <w:sz w:val="20"/>
                <w:szCs w:val="20"/>
              </w:rPr>
            </w:pPr>
            <w:r w:rsidRPr="00E97206">
              <w:rPr>
                <w:rFonts w:ascii="ArialMT" w:hAnsi="ArialMT"/>
                <w:sz w:val="20"/>
                <w:szCs w:val="20"/>
              </w:rPr>
              <w:t xml:space="preserve">Cancellation of the professional liability policy of the </w:t>
            </w:r>
            <w:r w:rsidRPr="00E97206">
              <w:rPr>
                <w:rFonts w:ascii="Arial" w:hAnsi="Arial" w:cs="Arial"/>
                <w:b/>
                <w:bCs/>
                <w:sz w:val="20"/>
                <w:szCs w:val="20"/>
              </w:rPr>
              <w:t>SECOND PARTY</w:t>
            </w:r>
            <w:r w:rsidRPr="00E97206">
              <w:rPr>
                <w:rFonts w:ascii="ArialMT" w:hAnsi="ArialMT"/>
                <w:sz w:val="20"/>
                <w:szCs w:val="20"/>
              </w:rPr>
              <w:t xml:space="preserve">, described in </w:t>
            </w:r>
            <w:r w:rsidRPr="00E97206">
              <w:rPr>
                <w:rFonts w:ascii="Arial" w:hAnsi="Arial" w:cs="Arial"/>
                <w:b/>
                <w:bCs/>
                <w:sz w:val="20"/>
                <w:szCs w:val="20"/>
              </w:rPr>
              <w:t xml:space="preserve">CLAUSE TWENTY NINTH </w:t>
            </w:r>
            <w:r w:rsidRPr="00E97206">
              <w:rPr>
                <w:rFonts w:ascii="ArialMT" w:hAnsi="ArialMT"/>
                <w:sz w:val="20"/>
                <w:szCs w:val="20"/>
              </w:rPr>
              <w:t xml:space="preserve">of this contract.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6AA4035" w14:textId="56B845A9" w:rsidR="000B436A" w:rsidRPr="00E97206" w:rsidRDefault="000B436A" w:rsidP="000B436A">
            <w:pPr>
              <w:jc w:val="both"/>
              <w:textAlignment w:val="baseline"/>
              <w:rPr>
                <w:rFonts w:eastAsia="Times New Roman" w:cs="Arial"/>
                <w:sz w:val="20"/>
                <w:szCs w:val="20"/>
              </w:rPr>
            </w:pPr>
            <w:r w:rsidRPr="00E97206">
              <w:rPr>
                <w:rFonts w:eastAsia="Times New Roman" w:cs="Arial"/>
                <w:sz w:val="20"/>
                <w:szCs w:val="20"/>
              </w:rPr>
              <w:t> Objection.</w:t>
            </w:r>
          </w:p>
          <w:p w14:paraId="7C6E2E3B" w14:textId="77777777" w:rsidR="000B436A" w:rsidRPr="00E97206" w:rsidRDefault="000B436A" w:rsidP="000B436A">
            <w:pPr>
              <w:jc w:val="both"/>
              <w:textAlignment w:val="baseline"/>
              <w:rPr>
                <w:rFonts w:ascii="Times New Roman" w:eastAsia="Times New Roman" w:hAnsi="Times New Roman" w:cs="Times New Roman"/>
              </w:rPr>
            </w:pPr>
            <w:r w:rsidRPr="00E97206">
              <w:rPr>
                <w:rFonts w:eastAsia="Times New Roman" w:cs="Arial"/>
                <w:sz w:val="20"/>
                <w:szCs w:val="20"/>
              </w:rPr>
              <w:t>Insurance policies are canceled for various reasons. ELLKAY would require a cure period for such occurrences.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9F08CBD" w14:textId="267B56ED" w:rsidR="000B436A" w:rsidRPr="00E97206" w:rsidRDefault="000B436A" w:rsidP="000B436A">
            <w:pPr>
              <w:jc w:val="both"/>
              <w:textAlignment w:val="baseline"/>
              <w:rPr>
                <w:rFonts w:ascii="Times New Roman" w:eastAsia="Times New Roman" w:hAnsi="Times New Roman" w:cs="Times New Roman"/>
              </w:rPr>
            </w:pPr>
            <w:r w:rsidRPr="34D801F3">
              <w:rPr>
                <w:rFonts w:eastAsia="Times New Roman" w:cs="Arial"/>
                <w:sz w:val="20"/>
                <w:szCs w:val="20"/>
              </w:rPr>
              <w:t> </w:t>
            </w:r>
            <w:r w:rsidR="22BCABF2" w:rsidRPr="34D801F3">
              <w:rPr>
                <w:rFonts w:eastAsia="Times New Roman" w:cs="Arial"/>
                <w:sz w:val="20"/>
                <w:szCs w:val="20"/>
              </w:rPr>
              <w:t xml:space="preserve">Add the following language: “Cancellation of the professional liability policy of </w:t>
            </w:r>
            <w:r w:rsidR="22BCABF2" w:rsidRPr="623B66CD">
              <w:rPr>
                <w:rFonts w:eastAsia="Times New Roman" w:cs="Arial"/>
                <w:sz w:val="20"/>
                <w:szCs w:val="20"/>
              </w:rPr>
              <w:t xml:space="preserve">the Second Party without prompt </w:t>
            </w:r>
            <w:r w:rsidR="22BCABF2" w:rsidRPr="234E45ED">
              <w:rPr>
                <w:rFonts w:eastAsia="Times New Roman" w:cs="Arial"/>
                <w:sz w:val="20"/>
                <w:szCs w:val="20"/>
              </w:rPr>
              <w:t>reissuance</w:t>
            </w:r>
            <w:r w:rsidR="22BCABF2" w:rsidRPr="68B2FA7E">
              <w:rPr>
                <w:rFonts w:eastAsia="Times New Roman" w:cs="Arial"/>
                <w:sz w:val="20"/>
                <w:szCs w:val="20"/>
              </w:rPr>
              <w:t>...”</w:t>
            </w:r>
          </w:p>
        </w:tc>
      </w:tr>
      <w:tr w:rsidR="000B436A" w:rsidRPr="00E97206" w14:paraId="3E92FF3E" w14:textId="77777777" w:rsidTr="384D11C0">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0C98020A" w14:textId="77777777" w:rsidR="000B436A" w:rsidRPr="00E97206" w:rsidRDefault="000B436A" w:rsidP="000B436A">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0B436A" w:rsidRPr="00E97206" w14:paraId="34818E38" w14:textId="77777777" w:rsidTr="384D11C0">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856BD8C" w14:textId="77777777" w:rsidR="000B436A" w:rsidRPr="00E97206" w:rsidRDefault="000B436A" w:rsidP="000B436A">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22B27D67" w14:textId="77777777" w:rsidR="000B436A" w:rsidRPr="00E97206" w:rsidRDefault="000B436A" w:rsidP="000B436A">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2ABC077E" w14:textId="03CB7198" w:rsidR="10EFDE7F" w:rsidRDefault="10EFDE7F" w:rsidP="000B436A"/>
    <w:p w14:paraId="377C341D" w14:textId="171167EF" w:rsidR="10EFDE7F" w:rsidRPr="00E97206" w:rsidRDefault="10EFDE7F" w:rsidP="000B436A">
      <w:pPr>
        <w:jc w:val="center"/>
        <w:textAlignment w:val="baseline"/>
        <w:rPr>
          <w:rFonts w:eastAsia="Times New Roman" w:cs="Arial"/>
          <w:i/>
          <w:color w:val="003A5D"/>
          <w:sz w:val="18"/>
          <w:szCs w:val="18"/>
        </w:rPr>
      </w:pPr>
      <w:r w:rsidRPr="00E97206">
        <w:rPr>
          <w:rFonts w:eastAsia="Times New Roman" w:cs="Arial"/>
          <w:b/>
          <w:sz w:val="20"/>
          <w:szCs w:val="20"/>
        </w:rPr>
        <w:t xml:space="preserve">Table </w:t>
      </w:r>
      <w:r>
        <w:rPr>
          <w:rFonts w:eastAsia="Times New Roman" w:cs="Arial"/>
          <w:b/>
          <w:sz w:val="20"/>
          <w:szCs w:val="20"/>
        </w:rPr>
        <w:t>24</w:t>
      </w:r>
      <w:r w:rsidRPr="00E97206">
        <w:rPr>
          <w:rFonts w:eastAsia="Times New Roman" w:cs="Arial"/>
          <w:b/>
          <w:sz w:val="20"/>
          <w:szCs w:val="20"/>
        </w:rPr>
        <w:t>: Exception #</w:t>
      </w:r>
      <w:r>
        <w:rPr>
          <w:rFonts w:eastAsia="Times New Roman" w:cs="Arial"/>
          <w:b/>
          <w:sz w:val="20"/>
          <w:szCs w:val="20"/>
        </w:rPr>
        <w:t>7</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1A3F6B1D"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7F37E2D9"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1E06996B"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7E3857A3"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52870A2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219CDFB8"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 xml:space="preserve">Cross-Reference to Specific Section of Vendor’s Terms, </w:t>
            </w:r>
            <w:r w:rsidRPr="00E97206">
              <w:rPr>
                <w:rFonts w:eastAsia="Times New Roman" w:cs="Arial"/>
                <w:b/>
                <w:bCs/>
                <w:color w:val="FFFFFF"/>
                <w:sz w:val="20"/>
                <w:szCs w:val="20"/>
              </w:rPr>
              <w:lastRenderedPageBreak/>
              <w:t>If Any Provided as Part of the RFP Response </w:t>
            </w:r>
          </w:p>
        </w:tc>
      </w:tr>
      <w:tr w:rsidR="00593E6B" w:rsidRPr="00E97206" w14:paraId="105F2375" w14:textId="77777777" w:rsidTr="68B2FA7E">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D0623" w14:textId="77777777" w:rsidR="00593E6B" w:rsidRPr="00E97206" w:rsidRDefault="00593E6B" w:rsidP="004914F7">
            <w:pPr>
              <w:jc w:val="both"/>
              <w:textAlignment w:val="baseline"/>
              <w:rPr>
                <w:rFonts w:eastAsia="Times New Roman" w:cs="Arial"/>
                <w:b/>
                <w:bCs/>
                <w:sz w:val="20"/>
                <w:szCs w:val="20"/>
              </w:rPr>
            </w:pPr>
            <w:r w:rsidRPr="00E97206">
              <w:rPr>
                <w:rFonts w:eastAsia="Times New Roman" w:cs="Arial"/>
                <w:b/>
                <w:bCs/>
                <w:sz w:val="20"/>
                <w:szCs w:val="20"/>
              </w:rPr>
              <w:lastRenderedPageBreak/>
              <w:t> Appendix 5: Proforma Contract Draft</w:t>
            </w:r>
          </w:p>
          <w:p w14:paraId="3EE134F2" w14:textId="77777777" w:rsidR="00593E6B" w:rsidRPr="00E97206" w:rsidRDefault="00593E6B" w:rsidP="004914F7">
            <w:pPr>
              <w:pStyle w:val="NormalWeb"/>
              <w:shd w:val="clear" w:color="auto" w:fill="FFFFFF"/>
              <w:rPr>
                <w:sz w:val="20"/>
                <w:szCs w:val="20"/>
              </w:rPr>
            </w:pPr>
            <w:r w:rsidRPr="00E97206">
              <w:rPr>
                <w:rFonts w:ascii="ArialMT" w:hAnsi="ArialMT"/>
                <w:color w:val="1E1E23"/>
                <w:sz w:val="20"/>
                <w:szCs w:val="20"/>
              </w:rPr>
              <w:t xml:space="preserve">10. The Governor’s Chief of Staff shall have the power to terminate this contract at any time.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351A9410" w14:textId="2EDDA293" w:rsidR="00593E6B" w:rsidRPr="00E97206" w:rsidRDefault="00593E6B" w:rsidP="004914F7">
            <w:pPr>
              <w:jc w:val="both"/>
              <w:textAlignment w:val="baseline"/>
              <w:rPr>
                <w:rFonts w:eastAsia="Times New Roman" w:cs="Arial"/>
                <w:sz w:val="20"/>
                <w:szCs w:val="20"/>
              </w:rPr>
            </w:pPr>
            <w:r w:rsidRPr="00E97206">
              <w:rPr>
                <w:rFonts w:eastAsia="Times New Roman" w:cs="Arial"/>
                <w:sz w:val="20"/>
                <w:szCs w:val="20"/>
              </w:rPr>
              <w:t> Objection</w:t>
            </w:r>
          </w:p>
          <w:p w14:paraId="57AEECB9"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t xml:space="preserve">This acts as a termination for convenience. Termination to be based upon compliance with </w:t>
            </w:r>
            <w:proofErr w:type="gramStart"/>
            <w:r w:rsidRPr="00E97206">
              <w:rPr>
                <w:rFonts w:eastAsia="Times New Roman" w:cs="Arial"/>
                <w:sz w:val="20"/>
                <w:szCs w:val="20"/>
              </w:rPr>
              <w:t>clearly-defined</w:t>
            </w:r>
            <w:proofErr w:type="gramEnd"/>
            <w:r w:rsidRPr="00E97206">
              <w:rPr>
                <w:rFonts w:eastAsia="Times New Roman" w:cs="Arial"/>
                <w:sz w:val="20"/>
                <w:szCs w:val="20"/>
              </w:rPr>
              <w:t>, objective contract requirements.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CBC56E9" w14:textId="7B1FEAD0" w:rsidR="00593E6B" w:rsidRPr="00E97206" w:rsidRDefault="00593E6B" w:rsidP="004914F7">
            <w:pPr>
              <w:jc w:val="both"/>
              <w:textAlignment w:val="baseline"/>
              <w:rPr>
                <w:rFonts w:ascii="Times New Roman" w:eastAsia="Times New Roman" w:hAnsi="Times New Roman" w:cs="Times New Roman"/>
              </w:rPr>
            </w:pPr>
            <w:r w:rsidRPr="0DB51AB3">
              <w:rPr>
                <w:rFonts w:eastAsia="Times New Roman" w:cs="Arial"/>
                <w:sz w:val="20"/>
                <w:szCs w:val="20"/>
              </w:rPr>
              <w:t> </w:t>
            </w:r>
            <w:r w:rsidR="11551CB8" w:rsidRPr="0DB51AB3">
              <w:rPr>
                <w:rFonts w:eastAsia="Times New Roman" w:cs="Arial"/>
                <w:sz w:val="20"/>
                <w:szCs w:val="20"/>
              </w:rPr>
              <w:t>Strike.</w:t>
            </w:r>
          </w:p>
        </w:tc>
      </w:tr>
      <w:tr w:rsidR="00593E6B" w:rsidRPr="00E97206" w14:paraId="24CFEBFF" w14:textId="77777777" w:rsidTr="68B2FA7E">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CDFE7E4"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6DD02801" w14:textId="77777777" w:rsidTr="68B2FA7E">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579D6B21"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4D23B47E"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659B8D38" w14:textId="77777777" w:rsidR="00593E6B" w:rsidRDefault="00593E6B" w:rsidP="00593E6B"/>
    <w:p w14:paraId="1B859C0D"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25</w:t>
      </w:r>
      <w:r w:rsidRPr="00E97206">
        <w:rPr>
          <w:rFonts w:eastAsia="Times New Roman" w:cs="Arial"/>
          <w:b/>
          <w:bCs/>
          <w:sz w:val="20"/>
          <w:szCs w:val="20"/>
        </w:rPr>
        <w:t>: Exception #</w:t>
      </w:r>
      <w:r>
        <w:rPr>
          <w:rFonts w:eastAsia="Times New Roman" w:cs="Arial"/>
          <w:b/>
          <w:bCs/>
          <w:sz w:val="20"/>
          <w:szCs w:val="20"/>
        </w:rPr>
        <w:t>8</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3B4A781B"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6FC0581D"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410155FC"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6B4C6B5A"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6DBF4E7C"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5F32CF6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6F51743C" w14:textId="77777777" w:rsidTr="0DB51AB3">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EE82AB" w14:textId="77777777" w:rsidR="00593E6B" w:rsidRPr="00A02E00" w:rsidRDefault="00593E6B" w:rsidP="004914F7">
            <w:pPr>
              <w:jc w:val="both"/>
              <w:textAlignment w:val="baseline"/>
              <w:rPr>
                <w:rFonts w:eastAsia="Times New Roman" w:cs="Arial"/>
                <w:b/>
                <w:bCs/>
                <w:sz w:val="20"/>
                <w:szCs w:val="20"/>
              </w:rPr>
            </w:pPr>
            <w:r w:rsidRPr="00E97206">
              <w:rPr>
                <w:rFonts w:eastAsia="Times New Roman" w:cs="Arial"/>
                <w:b/>
                <w:bCs/>
                <w:sz w:val="20"/>
                <w:szCs w:val="20"/>
              </w:rPr>
              <w:t> Appendix 5: Proforma Contract Draft</w:t>
            </w:r>
          </w:p>
          <w:p w14:paraId="0317B251" w14:textId="77777777" w:rsidR="00593E6B" w:rsidRPr="00E97206" w:rsidRDefault="00593E6B" w:rsidP="004914F7">
            <w:pPr>
              <w:pStyle w:val="NormalWeb"/>
              <w:shd w:val="clear" w:color="auto" w:fill="FFFFFF"/>
              <w:rPr>
                <w:sz w:val="20"/>
                <w:szCs w:val="20"/>
              </w:rPr>
            </w:pPr>
            <w:r w:rsidRPr="00A02E00">
              <w:rPr>
                <w:rFonts w:ascii="ArialMT" w:hAnsi="ArialMT"/>
                <w:sz w:val="20"/>
                <w:szCs w:val="20"/>
              </w:rPr>
              <w:t xml:space="preserve">Furthermore, the Governor’s Chief of Staff will have the power to terminate this contract at any moment during its term. However, in the case of an immediate termination, reimbursement of wind-down costs (such costs are subject to the </w:t>
            </w:r>
            <w:r w:rsidRPr="00A02E00">
              <w:rPr>
                <w:rFonts w:ascii="Arial" w:hAnsi="Arial" w:cs="Arial"/>
                <w:b/>
                <w:bCs/>
                <w:sz w:val="20"/>
                <w:szCs w:val="20"/>
              </w:rPr>
              <w:t xml:space="preserve">FIRST PARTY’S </w:t>
            </w:r>
            <w:r w:rsidRPr="00A02E00">
              <w:rPr>
                <w:rFonts w:ascii="ArialMT" w:hAnsi="ArialMT"/>
                <w:sz w:val="20"/>
                <w:szCs w:val="20"/>
              </w:rPr>
              <w:t xml:space="preserve">approval) incurred by the </w:t>
            </w:r>
            <w:r w:rsidRPr="00A02E00">
              <w:rPr>
                <w:rFonts w:ascii="Arial" w:hAnsi="Arial" w:cs="Arial"/>
                <w:b/>
                <w:bCs/>
                <w:sz w:val="20"/>
                <w:szCs w:val="20"/>
              </w:rPr>
              <w:t xml:space="preserve">SECOND PARTY </w:t>
            </w:r>
            <w:r w:rsidRPr="00A02E00">
              <w:rPr>
                <w:rFonts w:ascii="ArialMT" w:hAnsi="ArialMT"/>
                <w:sz w:val="20"/>
                <w:szCs w:val="20"/>
              </w:rPr>
              <w:t xml:space="preserve">as detailed in </w:t>
            </w:r>
            <w:r w:rsidRPr="00A02E00">
              <w:rPr>
                <w:rFonts w:ascii="Arial" w:hAnsi="Arial" w:cs="Arial"/>
                <w:b/>
                <w:bCs/>
                <w:sz w:val="20"/>
                <w:szCs w:val="20"/>
              </w:rPr>
              <w:t xml:space="preserve">Appendix A </w:t>
            </w:r>
            <w:r w:rsidRPr="00A02E00">
              <w:rPr>
                <w:rFonts w:ascii="ArialMT" w:hAnsi="ArialMT"/>
                <w:sz w:val="20"/>
                <w:szCs w:val="20"/>
              </w:rPr>
              <w:t xml:space="preserve">shall be payable.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BCA5D6E" w14:textId="38CDC54A" w:rsidR="00593E6B" w:rsidRPr="00A02E00" w:rsidRDefault="00593E6B" w:rsidP="00A97B3B">
            <w:pPr>
              <w:textAlignment w:val="baseline"/>
              <w:rPr>
                <w:rFonts w:eastAsia="Times New Roman" w:cs="Arial"/>
                <w:sz w:val="20"/>
                <w:szCs w:val="20"/>
              </w:rPr>
            </w:pPr>
            <w:r w:rsidRPr="00E97206">
              <w:rPr>
                <w:rFonts w:eastAsia="Times New Roman" w:cs="Arial"/>
                <w:sz w:val="20"/>
                <w:szCs w:val="20"/>
              </w:rPr>
              <w:t> </w:t>
            </w:r>
            <w:r w:rsidRPr="00A02E00">
              <w:rPr>
                <w:rFonts w:eastAsia="Times New Roman" w:cs="Arial"/>
                <w:sz w:val="20"/>
                <w:szCs w:val="20"/>
              </w:rPr>
              <w:t>Objection</w:t>
            </w:r>
          </w:p>
          <w:p w14:paraId="7D6F21F2" w14:textId="77777777" w:rsidR="00593E6B" w:rsidRPr="00E97206" w:rsidRDefault="00593E6B" w:rsidP="00A97B3B">
            <w:pPr>
              <w:textAlignment w:val="baseline"/>
              <w:rPr>
                <w:rFonts w:ascii="Times New Roman" w:eastAsia="Times New Roman" w:hAnsi="Times New Roman" w:cs="Times New Roman"/>
              </w:rPr>
            </w:pPr>
            <w:r w:rsidRPr="00A02E00">
              <w:rPr>
                <w:rFonts w:eastAsia="Times New Roman" w:cs="Arial"/>
                <w:sz w:val="20"/>
                <w:szCs w:val="20"/>
              </w:rPr>
              <w:t xml:space="preserve">This acts as a termination for convenience. Termination to be based upon compliance with </w:t>
            </w:r>
            <w:proofErr w:type="gramStart"/>
            <w:r w:rsidRPr="00A02E00">
              <w:rPr>
                <w:rFonts w:eastAsia="Times New Roman" w:cs="Arial"/>
                <w:sz w:val="20"/>
                <w:szCs w:val="20"/>
              </w:rPr>
              <w:t>clearly-defined</w:t>
            </w:r>
            <w:proofErr w:type="gramEnd"/>
            <w:r w:rsidRPr="00A02E00">
              <w:rPr>
                <w:rFonts w:eastAsia="Times New Roman" w:cs="Arial"/>
                <w:sz w:val="20"/>
                <w:szCs w:val="20"/>
              </w:rPr>
              <w:t>, objective contract requirements.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B762AB7" w14:textId="62277BC2" w:rsidR="00593E6B" w:rsidRPr="00E97206" w:rsidRDefault="00593E6B" w:rsidP="004914F7">
            <w:pPr>
              <w:jc w:val="both"/>
              <w:textAlignment w:val="baseline"/>
              <w:rPr>
                <w:rFonts w:eastAsia="Times New Roman" w:cs="Arial"/>
                <w:sz w:val="20"/>
                <w:szCs w:val="20"/>
              </w:rPr>
            </w:pPr>
            <w:r w:rsidRPr="0DB51AB3">
              <w:rPr>
                <w:rFonts w:eastAsia="Times New Roman" w:cs="Arial"/>
                <w:sz w:val="20"/>
                <w:szCs w:val="20"/>
              </w:rPr>
              <w:t> </w:t>
            </w:r>
            <w:r w:rsidR="4E5F17EF" w:rsidRPr="0DB51AB3">
              <w:rPr>
                <w:rFonts w:eastAsia="Times New Roman" w:cs="Arial"/>
                <w:sz w:val="20"/>
                <w:szCs w:val="20"/>
              </w:rPr>
              <w:t>Strike.</w:t>
            </w:r>
          </w:p>
        </w:tc>
      </w:tr>
      <w:tr w:rsidR="00593E6B" w:rsidRPr="00E97206" w14:paraId="4BF444B5" w14:textId="77777777" w:rsidTr="0DB51AB3">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2E5261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0139F67A" w14:textId="77777777" w:rsidTr="0DB51AB3">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74FCBE99"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1F28F489"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27B15D78" w14:textId="77777777" w:rsidR="00593E6B" w:rsidRDefault="00593E6B" w:rsidP="00593E6B"/>
    <w:p w14:paraId="5A5B9272"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lastRenderedPageBreak/>
        <w:t xml:space="preserve">Table </w:t>
      </w:r>
      <w:r>
        <w:rPr>
          <w:rFonts w:eastAsia="Times New Roman" w:cs="Arial"/>
          <w:b/>
          <w:bCs/>
          <w:sz w:val="20"/>
          <w:szCs w:val="20"/>
        </w:rPr>
        <w:t>26</w:t>
      </w:r>
      <w:r w:rsidRPr="00E97206">
        <w:rPr>
          <w:rFonts w:eastAsia="Times New Roman" w:cs="Arial"/>
          <w:b/>
          <w:bCs/>
          <w:sz w:val="20"/>
          <w:szCs w:val="20"/>
        </w:rPr>
        <w:t>: Exception #</w:t>
      </w:r>
      <w:r>
        <w:rPr>
          <w:rFonts w:eastAsia="Times New Roman" w:cs="Arial"/>
          <w:b/>
          <w:bCs/>
          <w:sz w:val="20"/>
          <w:szCs w:val="20"/>
        </w:rPr>
        <w:t>9</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2C334AD4"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060DFA32"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6143F2A1"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06BFF99C"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0DD79776"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22DA4FC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0E697FE1" w14:textId="77777777" w:rsidTr="46EB7906">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A7012" w14:textId="77777777" w:rsidR="00593E6B" w:rsidRPr="00F50901" w:rsidRDefault="00593E6B" w:rsidP="004914F7">
            <w:pPr>
              <w:jc w:val="both"/>
              <w:textAlignment w:val="baseline"/>
              <w:rPr>
                <w:rFonts w:ascii="Times New Roman" w:eastAsia="Times New Roman" w:hAnsi="Times New Roman" w:cs="Times New Roman"/>
                <w:b/>
                <w:sz w:val="24"/>
                <w:szCs w:val="24"/>
                <w:lang w:val="fr-FR"/>
              </w:rPr>
            </w:pPr>
            <w:r w:rsidRPr="00F50901">
              <w:rPr>
                <w:rFonts w:eastAsia="Times New Roman" w:cs="Arial"/>
                <w:b/>
                <w:sz w:val="20"/>
                <w:szCs w:val="20"/>
                <w:lang w:val="fr-FR"/>
              </w:rPr>
              <w:t xml:space="preserve">Appendix </w:t>
            </w:r>
            <w:proofErr w:type="gramStart"/>
            <w:r w:rsidRPr="00F50901">
              <w:rPr>
                <w:rFonts w:eastAsia="Times New Roman" w:cs="Arial"/>
                <w:b/>
                <w:sz w:val="20"/>
                <w:szCs w:val="20"/>
                <w:lang w:val="fr-FR"/>
              </w:rPr>
              <w:t>5:</w:t>
            </w:r>
            <w:proofErr w:type="gramEnd"/>
            <w:r w:rsidRPr="00F50901">
              <w:rPr>
                <w:rFonts w:eastAsia="Times New Roman" w:cs="Arial"/>
                <w:b/>
                <w:sz w:val="20"/>
                <w:szCs w:val="20"/>
                <w:lang w:val="fr-FR"/>
              </w:rPr>
              <w:t xml:space="preserve"> Proforma </w:t>
            </w:r>
            <w:proofErr w:type="spellStart"/>
            <w:r w:rsidRPr="00F50901">
              <w:rPr>
                <w:rFonts w:eastAsia="Times New Roman" w:cs="Arial"/>
                <w:b/>
                <w:sz w:val="20"/>
                <w:szCs w:val="20"/>
                <w:lang w:val="fr-FR"/>
              </w:rPr>
              <w:t>Contract</w:t>
            </w:r>
            <w:proofErr w:type="spellEnd"/>
            <w:r w:rsidRPr="00F50901">
              <w:rPr>
                <w:rFonts w:eastAsia="Times New Roman" w:cs="Arial"/>
                <w:b/>
                <w:sz w:val="20"/>
                <w:szCs w:val="20"/>
                <w:lang w:val="fr-FR"/>
              </w:rPr>
              <w:t xml:space="preserve"> Draft</w:t>
            </w:r>
          </w:p>
          <w:p w14:paraId="5F3A4033" w14:textId="77777777" w:rsidR="00593E6B" w:rsidRPr="00F50901" w:rsidRDefault="00593E6B" w:rsidP="004914F7">
            <w:pPr>
              <w:jc w:val="both"/>
              <w:textAlignment w:val="baseline"/>
              <w:rPr>
                <w:rFonts w:eastAsia="Times New Roman" w:cs="Arial"/>
                <w:b/>
                <w:sz w:val="20"/>
                <w:szCs w:val="20"/>
                <w:lang w:val="fr-FR"/>
              </w:rPr>
            </w:pPr>
          </w:p>
          <w:p w14:paraId="0287AA76" w14:textId="4993DB52" w:rsidR="00593E6B" w:rsidRPr="00F50901" w:rsidRDefault="00593E6B" w:rsidP="004914F7">
            <w:pPr>
              <w:jc w:val="both"/>
              <w:textAlignment w:val="baseline"/>
              <w:rPr>
                <w:rFonts w:eastAsia="Times New Roman" w:cs="Arial"/>
                <w:b/>
                <w:sz w:val="20"/>
                <w:szCs w:val="20"/>
                <w:lang w:val="fr-FR"/>
              </w:rPr>
            </w:pPr>
            <w:proofErr w:type="spellStart"/>
            <w:r w:rsidRPr="00F50901">
              <w:rPr>
                <w:rFonts w:eastAsia="Times New Roman" w:cs="Arial"/>
                <w:b/>
                <w:sz w:val="20"/>
                <w:szCs w:val="20"/>
                <w:lang w:val="fr-FR"/>
              </w:rPr>
              <w:t>Termination</w:t>
            </w:r>
            <w:proofErr w:type="spellEnd"/>
            <w:r w:rsidRPr="00F50901">
              <w:rPr>
                <w:rFonts w:eastAsia="Times New Roman" w:cs="Arial"/>
                <w:b/>
                <w:sz w:val="20"/>
                <w:szCs w:val="20"/>
                <w:lang w:val="fr-FR"/>
              </w:rPr>
              <w:t xml:space="preserve"> Assistance Section</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3D588B5" w14:textId="53E7A6C5" w:rsidR="00593E6B" w:rsidRPr="00A02E00" w:rsidRDefault="00593E6B" w:rsidP="004914F7">
            <w:pPr>
              <w:jc w:val="both"/>
              <w:textAlignment w:val="baseline"/>
              <w:rPr>
                <w:rFonts w:eastAsia="Times New Roman" w:cs="Arial"/>
                <w:sz w:val="20"/>
                <w:szCs w:val="20"/>
              </w:rPr>
            </w:pPr>
            <w:r w:rsidRPr="00A02E00">
              <w:rPr>
                <w:rFonts w:eastAsia="Times New Roman" w:cs="Arial"/>
                <w:sz w:val="20"/>
                <w:szCs w:val="20"/>
              </w:rPr>
              <w:t xml:space="preserve">Objection to this section, including </w:t>
            </w:r>
            <w:proofErr w:type="gramStart"/>
            <w:r w:rsidRPr="00A02E00">
              <w:rPr>
                <w:rFonts w:eastAsia="Times New Roman" w:cs="Arial"/>
                <w:sz w:val="20"/>
                <w:szCs w:val="20"/>
              </w:rPr>
              <w:t>a majority of</w:t>
            </w:r>
            <w:proofErr w:type="gramEnd"/>
            <w:r w:rsidRPr="00A02E00">
              <w:rPr>
                <w:rFonts w:eastAsia="Times New Roman" w:cs="Arial"/>
                <w:sz w:val="20"/>
                <w:szCs w:val="20"/>
              </w:rPr>
              <w:t xml:space="preserve"> pages 10-12.</w:t>
            </w:r>
          </w:p>
          <w:p w14:paraId="61EA8209" w14:textId="7ECD159E" w:rsidR="00593E6B" w:rsidRPr="00E97206" w:rsidRDefault="00593E6B" w:rsidP="004914F7">
            <w:pPr>
              <w:jc w:val="both"/>
              <w:textAlignment w:val="baseline"/>
              <w:rPr>
                <w:rFonts w:ascii="Times New Roman" w:eastAsia="Times New Roman" w:hAnsi="Times New Roman" w:cs="Times New Roman"/>
              </w:rPr>
            </w:pPr>
            <w:r w:rsidRPr="00A02E00">
              <w:rPr>
                <w:rFonts w:eastAsia="Times New Roman" w:cs="Arial"/>
                <w:sz w:val="20"/>
                <w:szCs w:val="20"/>
              </w:rPr>
              <w:t xml:space="preserve">These are burdensome provisions. ELLKAY cannot agree to this level of service and transition </w:t>
            </w:r>
            <w:r w:rsidR="00A979BD" w:rsidRPr="00A02E00">
              <w:rPr>
                <w:rFonts w:eastAsia="Times New Roman" w:cs="Arial"/>
                <w:sz w:val="20"/>
                <w:szCs w:val="20"/>
              </w:rPr>
              <w:t>without</w:t>
            </w:r>
            <w:r w:rsidRPr="00A02E00">
              <w:rPr>
                <w:rFonts w:eastAsia="Times New Roman" w:cs="Arial"/>
                <w:sz w:val="20"/>
                <w:szCs w:val="20"/>
              </w:rPr>
              <w:t xml:space="preserve"> detailed descriptions of fees, IP rights, etc. Transition services, fees, duration, etc. to be negotiated.</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C8B7DE4" w14:textId="7A2E20ED" w:rsidR="00593E6B" w:rsidRPr="00E97206" w:rsidRDefault="00593E6B" w:rsidP="004914F7">
            <w:pPr>
              <w:jc w:val="both"/>
              <w:textAlignment w:val="baseline"/>
              <w:rPr>
                <w:rFonts w:eastAsia="Times New Roman" w:cs="Arial"/>
                <w:sz w:val="20"/>
                <w:szCs w:val="20"/>
              </w:rPr>
            </w:pPr>
            <w:r w:rsidRPr="27F4B98E">
              <w:rPr>
                <w:rFonts w:eastAsia="Times New Roman" w:cs="Arial"/>
                <w:sz w:val="20"/>
                <w:szCs w:val="20"/>
              </w:rPr>
              <w:t> </w:t>
            </w:r>
            <w:r w:rsidR="433A620D" w:rsidRPr="27F4B98E">
              <w:rPr>
                <w:rFonts w:eastAsia="Times New Roman" w:cs="Arial"/>
                <w:sz w:val="20"/>
                <w:szCs w:val="20"/>
              </w:rPr>
              <w:t xml:space="preserve">Please see our explanation. We do not have </w:t>
            </w:r>
            <w:proofErr w:type="gramStart"/>
            <w:r w:rsidR="433A620D" w:rsidRPr="27F4B98E">
              <w:rPr>
                <w:rFonts w:eastAsia="Times New Roman" w:cs="Arial"/>
                <w:sz w:val="20"/>
                <w:szCs w:val="20"/>
              </w:rPr>
              <w:t>proposed</w:t>
            </w:r>
            <w:proofErr w:type="gramEnd"/>
            <w:r w:rsidR="433A620D" w:rsidRPr="27F4B98E">
              <w:rPr>
                <w:rFonts w:eastAsia="Times New Roman" w:cs="Arial"/>
                <w:sz w:val="20"/>
                <w:szCs w:val="20"/>
              </w:rPr>
              <w:t xml:space="preserve"> language</w:t>
            </w:r>
            <w:r w:rsidR="433A620D" w:rsidRPr="0794B5E2">
              <w:rPr>
                <w:rFonts w:eastAsia="Times New Roman" w:cs="Arial"/>
                <w:sz w:val="20"/>
                <w:szCs w:val="20"/>
              </w:rPr>
              <w:t xml:space="preserve">. </w:t>
            </w:r>
            <w:r w:rsidR="433A620D" w:rsidRPr="28029A66">
              <w:rPr>
                <w:rFonts w:eastAsia="Times New Roman" w:cs="Arial"/>
                <w:sz w:val="20"/>
                <w:szCs w:val="20"/>
              </w:rPr>
              <w:t xml:space="preserve">Instead, this should be covered in a section called </w:t>
            </w:r>
            <w:r w:rsidR="433A620D" w:rsidRPr="1FEFCDCC">
              <w:rPr>
                <w:rFonts w:eastAsia="Times New Roman" w:cs="Arial"/>
                <w:sz w:val="20"/>
                <w:szCs w:val="20"/>
              </w:rPr>
              <w:t xml:space="preserve">transition services and be priced at then-prevailing rates under </w:t>
            </w:r>
            <w:r w:rsidR="433A620D" w:rsidRPr="29069C11">
              <w:rPr>
                <w:rFonts w:eastAsia="Times New Roman" w:cs="Arial"/>
                <w:sz w:val="20"/>
                <w:szCs w:val="20"/>
              </w:rPr>
              <w:t>the engageme</w:t>
            </w:r>
            <w:r w:rsidR="4A03FCF2" w:rsidRPr="29069C11">
              <w:rPr>
                <w:rFonts w:eastAsia="Times New Roman" w:cs="Arial"/>
                <w:sz w:val="20"/>
                <w:szCs w:val="20"/>
              </w:rPr>
              <w:t>nt</w:t>
            </w:r>
            <w:r w:rsidR="4A03FCF2" w:rsidRPr="15EEF082">
              <w:rPr>
                <w:rFonts w:eastAsia="Times New Roman" w:cs="Arial"/>
                <w:sz w:val="20"/>
                <w:szCs w:val="20"/>
              </w:rPr>
              <w:t>.</w:t>
            </w:r>
            <w:r w:rsidR="433A620D" w:rsidRPr="29069C11">
              <w:rPr>
                <w:rFonts w:eastAsia="Times New Roman" w:cs="Arial"/>
                <w:sz w:val="20"/>
                <w:szCs w:val="20"/>
              </w:rPr>
              <w:t xml:space="preserve"> </w:t>
            </w:r>
          </w:p>
        </w:tc>
      </w:tr>
      <w:tr w:rsidR="00593E6B" w:rsidRPr="00E97206" w14:paraId="53042A4F" w14:textId="77777777" w:rsidTr="46EB790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B8B85"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5F35287C" w14:textId="77777777" w:rsidTr="46EB790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7ECFE" w14:textId="27BD70C6"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33ABC1C3"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155F044D" w14:textId="77777777" w:rsidR="00593E6B" w:rsidRDefault="00593E6B" w:rsidP="00593E6B"/>
    <w:p w14:paraId="7934BCFC"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27</w:t>
      </w:r>
      <w:r w:rsidRPr="00E97206">
        <w:rPr>
          <w:rFonts w:eastAsia="Times New Roman" w:cs="Arial"/>
          <w:b/>
          <w:bCs/>
          <w:sz w:val="20"/>
          <w:szCs w:val="20"/>
        </w:rPr>
        <w:t>: Exception #</w:t>
      </w:r>
      <w:r>
        <w:rPr>
          <w:rFonts w:eastAsia="Times New Roman" w:cs="Arial"/>
          <w:b/>
          <w:bCs/>
          <w:sz w:val="20"/>
          <w:szCs w:val="20"/>
        </w:rPr>
        <w:t>10</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34ACC015"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77430688"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615E7A5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0087CA2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7462E14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106959F5"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7F4C1746" w14:textId="77777777" w:rsidTr="15EEF082">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D0292" w14:textId="1232BACD" w:rsidR="00593E6B" w:rsidRPr="00F50901" w:rsidRDefault="00593E6B" w:rsidP="00676E58">
            <w:pPr>
              <w:textAlignment w:val="baseline"/>
              <w:rPr>
                <w:rFonts w:ascii="Times New Roman" w:eastAsia="Times New Roman" w:hAnsi="Times New Roman" w:cs="Times New Roman"/>
                <w:b/>
                <w:sz w:val="24"/>
                <w:szCs w:val="24"/>
                <w:lang w:val="fr-FR"/>
              </w:rPr>
            </w:pPr>
            <w:r w:rsidRPr="00E97206">
              <w:rPr>
                <w:rFonts w:eastAsia="Times New Roman" w:cs="Arial"/>
                <w:b/>
                <w:bCs/>
                <w:sz w:val="20"/>
                <w:szCs w:val="20"/>
              </w:rPr>
              <w:t> </w:t>
            </w:r>
            <w:r w:rsidRPr="00F50901">
              <w:rPr>
                <w:rFonts w:eastAsia="Times New Roman" w:cs="Arial"/>
                <w:b/>
                <w:sz w:val="20"/>
                <w:szCs w:val="20"/>
                <w:lang w:val="fr-FR"/>
              </w:rPr>
              <w:t xml:space="preserve">Appendix </w:t>
            </w:r>
            <w:proofErr w:type="gramStart"/>
            <w:r w:rsidRPr="00F50901">
              <w:rPr>
                <w:rFonts w:eastAsia="Times New Roman" w:cs="Arial"/>
                <w:b/>
                <w:sz w:val="20"/>
                <w:szCs w:val="20"/>
                <w:lang w:val="fr-FR"/>
              </w:rPr>
              <w:t>5:</w:t>
            </w:r>
            <w:proofErr w:type="gramEnd"/>
            <w:r w:rsidRPr="00F50901">
              <w:rPr>
                <w:rFonts w:eastAsia="Times New Roman" w:cs="Arial"/>
                <w:b/>
                <w:sz w:val="20"/>
                <w:szCs w:val="20"/>
                <w:lang w:val="fr-FR"/>
              </w:rPr>
              <w:t xml:space="preserve"> Proforma </w:t>
            </w:r>
            <w:proofErr w:type="spellStart"/>
            <w:r w:rsidRPr="00F50901">
              <w:rPr>
                <w:rFonts w:eastAsia="Times New Roman" w:cs="Arial"/>
                <w:b/>
                <w:sz w:val="20"/>
                <w:szCs w:val="20"/>
                <w:lang w:val="fr-FR"/>
              </w:rPr>
              <w:t>Contract</w:t>
            </w:r>
            <w:proofErr w:type="spellEnd"/>
            <w:r w:rsidRPr="00F50901">
              <w:rPr>
                <w:rFonts w:eastAsia="Times New Roman" w:cs="Arial"/>
                <w:b/>
                <w:sz w:val="20"/>
                <w:szCs w:val="20"/>
                <w:lang w:val="fr-FR"/>
              </w:rPr>
              <w:t xml:space="preserve"> Draft</w:t>
            </w:r>
          </w:p>
          <w:p w14:paraId="0C4DDA12" w14:textId="798CF307" w:rsidR="00593E6B" w:rsidRPr="00F50901" w:rsidRDefault="00593E6B" w:rsidP="00676E58">
            <w:pPr>
              <w:textAlignment w:val="baseline"/>
              <w:rPr>
                <w:rFonts w:eastAsia="Times New Roman" w:cs="Arial"/>
                <w:b/>
                <w:sz w:val="20"/>
                <w:szCs w:val="20"/>
                <w:lang w:val="fr-FR"/>
              </w:rPr>
            </w:pPr>
            <w:proofErr w:type="spellStart"/>
            <w:r w:rsidRPr="00F50901">
              <w:rPr>
                <w:rFonts w:eastAsia="Times New Roman" w:cs="Arial"/>
                <w:b/>
                <w:sz w:val="20"/>
                <w:szCs w:val="20"/>
                <w:lang w:val="fr-FR"/>
              </w:rPr>
              <w:t>Termination</w:t>
            </w:r>
            <w:proofErr w:type="spellEnd"/>
            <w:r w:rsidRPr="00F50901">
              <w:rPr>
                <w:rFonts w:eastAsia="Times New Roman" w:cs="Arial"/>
                <w:b/>
                <w:sz w:val="20"/>
                <w:szCs w:val="20"/>
                <w:lang w:val="fr-FR"/>
              </w:rPr>
              <w:t xml:space="preserve"> Assistance Section</w:t>
            </w:r>
          </w:p>
          <w:p w14:paraId="21B3A521" w14:textId="77777777" w:rsidR="00593E6B" w:rsidRPr="00E97206" w:rsidRDefault="00593E6B" w:rsidP="004914F7">
            <w:pPr>
              <w:pStyle w:val="NormalWeb"/>
              <w:shd w:val="clear" w:color="auto" w:fill="FFFFFF"/>
            </w:pPr>
            <w:r w:rsidRPr="00A02E00">
              <w:rPr>
                <w:rFonts w:ascii="ArialMT" w:hAnsi="ArialMT"/>
                <w:sz w:val="20"/>
                <w:szCs w:val="20"/>
              </w:rPr>
              <w:t xml:space="preserve">without the requirement of posting any bond, and the </w:t>
            </w:r>
            <w:r w:rsidRPr="00A02E00">
              <w:rPr>
                <w:rFonts w:ascii="Arial" w:hAnsi="Arial" w:cs="Arial"/>
                <w:b/>
                <w:bCs/>
                <w:sz w:val="20"/>
                <w:szCs w:val="20"/>
              </w:rPr>
              <w:t xml:space="preserve">SECOND PARTY </w:t>
            </w:r>
            <w:r w:rsidRPr="00A02E00">
              <w:rPr>
                <w:rFonts w:ascii="ArialMT" w:hAnsi="ArialMT"/>
                <w:sz w:val="20"/>
                <w:szCs w:val="20"/>
              </w:rPr>
              <w:t xml:space="preserve">waives any right it may have to allege or plead or prove that the </w:t>
            </w:r>
            <w:r w:rsidRPr="00A02E00">
              <w:rPr>
                <w:rFonts w:ascii="Arial" w:hAnsi="Arial" w:cs="Arial"/>
                <w:b/>
                <w:bCs/>
                <w:sz w:val="20"/>
                <w:szCs w:val="20"/>
              </w:rPr>
              <w:t xml:space="preserve">FIRST PARTY </w:t>
            </w:r>
            <w:r w:rsidRPr="00A02E00">
              <w:rPr>
                <w:rFonts w:ascii="ArialMT" w:hAnsi="ArialMT"/>
                <w:sz w:val="20"/>
                <w:szCs w:val="20"/>
              </w:rPr>
              <w:t xml:space="preserve">is not entitled to injunctive, declaratory, or </w:t>
            </w:r>
            <w:r w:rsidRPr="00A02E00">
              <w:rPr>
                <w:rFonts w:ascii="ArialMT" w:hAnsi="ArialMT"/>
                <w:sz w:val="20"/>
                <w:szCs w:val="20"/>
              </w:rPr>
              <w:lastRenderedPageBreak/>
              <w:t xml:space="preserve">other equitable relief. If the court should find that the </w:t>
            </w:r>
            <w:r w:rsidRPr="00A02E00">
              <w:rPr>
                <w:rFonts w:ascii="Arial" w:hAnsi="Arial" w:cs="Arial"/>
                <w:b/>
                <w:bCs/>
                <w:sz w:val="20"/>
                <w:szCs w:val="20"/>
              </w:rPr>
              <w:t xml:space="preserve">SECOND PARTY </w:t>
            </w:r>
            <w:r w:rsidRPr="00A02E00">
              <w:rPr>
                <w:rFonts w:ascii="ArialMT" w:hAnsi="ArialMT"/>
                <w:sz w:val="20"/>
                <w:szCs w:val="20"/>
              </w:rPr>
              <w:t xml:space="preserve">has breached (or attempted or threatened to breach) any such obligations, the </w:t>
            </w:r>
            <w:r w:rsidRPr="00A02E00">
              <w:rPr>
                <w:rFonts w:ascii="Arial" w:hAnsi="Arial" w:cs="Arial"/>
                <w:b/>
                <w:bCs/>
                <w:sz w:val="20"/>
                <w:szCs w:val="20"/>
              </w:rPr>
              <w:t xml:space="preserve">SECOND PARTY </w:t>
            </w:r>
            <w:r w:rsidRPr="00A02E00">
              <w:rPr>
                <w:rFonts w:ascii="ArialMT" w:hAnsi="ArialMT"/>
                <w:sz w:val="20"/>
                <w:szCs w:val="20"/>
              </w:rPr>
              <w:t xml:space="preserve">agrees that without any additional findings of irreparable injury or other conditions to injunctive or any equitable relief, the </w:t>
            </w:r>
            <w:r w:rsidRPr="00A02E00">
              <w:rPr>
                <w:rFonts w:ascii="Arial" w:hAnsi="Arial" w:cs="Arial"/>
                <w:b/>
                <w:bCs/>
                <w:sz w:val="20"/>
                <w:szCs w:val="20"/>
              </w:rPr>
              <w:t xml:space="preserve">SECOND PARTY </w:t>
            </w:r>
            <w:r w:rsidRPr="00A02E00">
              <w:rPr>
                <w:rFonts w:ascii="ArialMT" w:hAnsi="ArialMT"/>
                <w:sz w:val="20"/>
                <w:szCs w:val="20"/>
              </w:rPr>
              <w:t xml:space="preserve">will not oppose the entry of an order compelling its performance and restraining the </w:t>
            </w:r>
            <w:r w:rsidRPr="00A02E00">
              <w:rPr>
                <w:rFonts w:ascii="Arial" w:hAnsi="Arial" w:cs="Arial"/>
                <w:b/>
                <w:bCs/>
                <w:sz w:val="20"/>
                <w:szCs w:val="20"/>
              </w:rPr>
              <w:t xml:space="preserve">SECOND PARTY </w:t>
            </w:r>
            <w:r w:rsidRPr="00A02E00">
              <w:rPr>
                <w:rFonts w:ascii="ArialMT" w:hAnsi="ArialMT"/>
                <w:sz w:val="20"/>
                <w:szCs w:val="20"/>
              </w:rPr>
              <w:t>from any further breaches (or attempted or threatened breaches).</w:t>
            </w:r>
            <w:r>
              <w:rPr>
                <w:rFonts w:ascii="ArialMT" w:hAnsi="ArialMT"/>
                <w:sz w:val="22"/>
                <w:szCs w:val="22"/>
              </w:rPr>
              <w:t xml:space="preserve">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4303EE1" w14:textId="5956E3CC" w:rsidR="00593E6B" w:rsidRPr="00A02E00" w:rsidRDefault="00593E6B" w:rsidP="004914F7">
            <w:pPr>
              <w:jc w:val="both"/>
              <w:textAlignment w:val="baseline"/>
              <w:rPr>
                <w:rFonts w:eastAsia="Times New Roman" w:cs="Arial"/>
                <w:sz w:val="20"/>
                <w:szCs w:val="20"/>
              </w:rPr>
            </w:pPr>
            <w:r w:rsidRPr="00E97206">
              <w:rPr>
                <w:rFonts w:eastAsia="Times New Roman" w:cs="Arial"/>
                <w:sz w:val="20"/>
                <w:szCs w:val="20"/>
              </w:rPr>
              <w:lastRenderedPageBreak/>
              <w:t> </w:t>
            </w:r>
            <w:r w:rsidRPr="00A02E00">
              <w:rPr>
                <w:rFonts w:eastAsia="Times New Roman" w:cs="Arial"/>
                <w:sz w:val="20"/>
                <w:szCs w:val="20"/>
              </w:rPr>
              <w:t>Objection</w:t>
            </w:r>
          </w:p>
          <w:p w14:paraId="50903F89" w14:textId="1EA3250F" w:rsidR="00593E6B" w:rsidRPr="00A02E00" w:rsidRDefault="00593E6B" w:rsidP="004914F7">
            <w:pPr>
              <w:jc w:val="both"/>
              <w:textAlignment w:val="baseline"/>
              <w:rPr>
                <w:rFonts w:eastAsia="Times New Roman" w:cs="Arial"/>
                <w:sz w:val="20"/>
                <w:szCs w:val="20"/>
              </w:rPr>
            </w:pPr>
            <w:r w:rsidRPr="00A02E00">
              <w:rPr>
                <w:rFonts w:eastAsia="Times New Roman" w:cs="Arial"/>
                <w:sz w:val="20"/>
                <w:szCs w:val="20"/>
              </w:rPr>
              <w:t>ELLKAY does not accept unilateral rights to seek injunction or specific performance without requirement of bond.</w:t>
            </w:r>
          </w:p>
          <w:p w14:paraId="48E25D56" w14:textId="77777777" w:rsidR="00593E6B" w:rsidRPr="00E97206" w:rsidRDefault="00593E6B" w:rsidP="004914F7">
            <w:pPr>
              <w:jc w:val="both"/>
              <w:textAlignment w:val="baseline"/>
              <w:rPr>
                <w:rFonts w:ascii="Times New Roman" w:eastAsia="Times New Roman" w:hAnsi="Times New Roman" w:cs="Times New Roman"/>
              </w:rPr>
            </w:pPr>
            <w:r w:rsidRPr="00A02E00">
              <w:rPr>
                <w:rFonts w:eastAsia="Times New Roman" w:cs="Arial"/>
                <w:sz w:val="20"/>
                <w:szCs w:val="20"/>
              </w:rPr>
              <w:t>ELLKAY does not waive its right to object in judicial or administrative proceedings.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237BAB" w14:textId="1781077D" w:rsidR="00593E6B" w:rsidRPr="00E97206" w:rsidRDefault="00593E6B" w:rsidP="004914F7">
            <w:pPr>
              <w:jc w:val="both"/>
              <w:textAlignment w:val="baseline"/>
              <w:rPr>
                <w:rFonts w:ascii="Times New Roman" w:eastAsia="Times New Roman" w:hAnsi="Times New Roman" w:cs="Times New Roman"/>
              </w:rPr>
            </w:pPr>
            <w:r w:rsidRPr="26BA3944">
              <w:rPr>
                <w:rFonts w:eastAsia="Times New Roman" w:cs="Arial"/>
                <w:sz w:val="20"/>
                <w:szCs w:val="20"/>
              </w:rPr>
              <w:t> </w:t>
            </w:r>
            <w:r w:rsidR="4D031F53" w:rsidRPr="26BA3944">
              <w:rPr>
                <w:rFonts w:eastAsia="Times New Roman" w:cs="Arial"/>
                <w:sz w:val="20"/>
                <w:szCs w:val="20"/>
              </w:rPr>
              <w:t>Strike “without requirement of posting any bond” and any language waiving right to objection in judicial or administrative proceedings.</w:t>
            </w:r>
          </w:p>
        </w:tc>
      </w:tr>
      <w:tr w:rsidR="00593E6B" w:rsidRPr="00E97206" w14:paraId="377EB5FA" w14:textId="77777777" w:rsidTr="15EEF082">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525D590"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3A797B3C" w14:textId="77777777" w:rsidTr="15EEF082">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318084C"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1C03023C"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6179728E" w14:textId="77777777" w:rsidR="00593E6B" w:rsidRDefault="00593E6B" w:rsidP="00593E6B"/>
    <w:p w14:paraId="0B2C8F8D"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28</w:t>
      </w:r>
      <w:r w:rsidRPr="00E97206">
        <w:rPr>
          <w:rFonts w:eastAsia="Times New Roman" w:cs="Arial"/>
          <w:b/>
          <w:bCs/>
          <w:sz w:val="20"/>
          <w:szCs w:val="20"/>
        </w:rPr>
        <w:t>: Exception #</w:t>
      </w:r>
      <w:r>
        <w:rPr>
          <w:rFonts w:eastAsia="Times New Roman" w:cs="Arial"/>
          <w:b/>
          <w:bCs/>
          <w:sz w:val="20"/>
          <w:szCs w:val="20"/>
        </w:rPr>
        <w:t>11</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5"/>
        <w:gridCol w:w="3954"/>
        <w:gridCol w:w="2695"/>
      </w:tblGrid>
      <w:tr w:rsidR="00593E6B" w:rsidRPr="00E97206" w14:paraId="318B7E76"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478BBF28"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57313E71"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173557E2"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747942FA"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6B0B74C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74F9382A" w14:textId="77777777" w:rsidTr="716DD486">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6149E" w14:textId="7DD74E51" w:rsidR="00593E6B" w:rsidRPr="00F50901" w:rsidRDefault="00593E6B" w:rsidP="00676E58">
            <w:pPr>
              <w:textAlignment w:val="baseline"/>
              <w:rPr>
                <w:rFonts w:eastAsia="Times New Roman" w:cs="Arial"/>
                <w:b/>
                <w:sz w:val="20"/>
                <w:szCs w:val="20"/>
                <w:lang w:val="fr-FR"/>
              </w:rPr>
            </w:pPr>
            <w:r w:rsidRPr="00E97206">
              <w:rPr>
                <w:rFonts w:eastAsia="Times New Roman" w:cs="Arial"/>
                <w:b/>
                <w:bCs/>
                <w:sz w:val="20"/>
                <w:szCs w:val="20"/>
              </w:rPr>
              <w:t> </w:t>
            </w:r>
            <w:r w:rsidRPr="00F50901">
              <w:rPr>
                <w:rFonts w:eastAsia="Times New Roman" w:cs="Arial"/>
                <w:b/>
                <w:sz w:val="20"/>
                <w:szCs w:val="20"/>
                <w:lang w:val="fr-FR"/>
              </w:rPr>
              <w:t xml:space="preserve">Appendix </w:t>
            </w:r>
            <w:proofErr w:type="gramStart"/>
            <w:r w:rsidRPr="00F50901">
              <w:rPr>
                <w:rFonts w:eastAsia="Times New Roman" w:cs="Arial"/>
                <w:b/>
                <w:sz w:val="20"/>
                <w:szCs w:val="20"/>
                <w:lang w:val="fr-FR"/>
              </w:rPr>
              <w:t>5:</w:t>
            </w:r>
            <w:proofErr w:type="gramEnd"/>
            <w:r w:rsidRPr="00F50901">
              <w:rPr>
                <w:rFonts w:eastAsia="Times New Roman" w:cs="Arial"/>
                <w:b/>
                <w:sz w:val="20"/>
                <w:szCs w:val="20"/>
                <w:lang w:val="fr-FR"/>
              </w:rPr>
              <w:t xml:space="preserve"> Proforma </w:t>
            </w:r>
            <w:proofErr w:type="spellStart"/>
            <w:r w:rsidRPr="00F50901">
              <w:rPr>
                <w:rFonts w:eastAsia="Times New Roman" w:cs="Arial"/>
                <w:b/>
                <w:sz w:val="20"/>
                <w:szCs w:val="20"/>
                <w:lang w:val="fr-FR"/>
              </w:rPr>
              <w:t>Contract</w:t>
            </w:r>
            <w:proofErr w:type="spellEnd"/>
            <w:r w:rsidRPr="00F50901">
              <w:rPr>
                <w:rFonts w:eastAsia="Times New Roman" w:cs="Arial"/>
                <w:b/>
                <w:sz w:val="20"/>
                <w:szCs w:val="20"/>
                <w:lang w:val="fr-FR"/>
              </w:rPr>
              <w:t xml:space="preserve"> Draft</w:t>
            </w:r>
          </w:p>
          <w:p w14:paraId="0FE1C925" w14:textId="77777777" w:rsidR="00593E6B" w:rsidRPr="00F50901" w:rsidRDefault="00593E6B" w:rsidP="00676E58">
            <w:pPr>
              <w:textAlignment w:val="baseline"/>
              <w:rPr>
                <w:rFonts w:eastAsia="Times New Roman" w:cs="Arial"/>
                <w:b/>
                <w:sz w:val="20"/>
                <w:szCs w:val="20"/>
                <w:lang w:val="fr-FR"/>
              </w:rPr>
            </w:pPr>
            <w:r w:rsidRPr="00F50901">
              <w:rPr>
                <w:rFonts w:eastAsia="Times New Roman" w:cs="Arial"/>
                <w:b/>
                <w:sz w:val="20"/>
                <w:szCs w:val="20"/>
                <w:lang w:val="fr-FR"/>
              </w:rPr>
              <w:t>Transition Services</w:t>
            </w:r>
          </w:p>
          <w:p w14:paraId="63EE3874" w14:textId="77777777" w:rsidR="00593E6B" w:rsidRPr="00E97206" w:rsidRDefault="00593E6B" w:rsidP="004914F7">
            <w:pPr>
              <w:pStyle w:val="NormalWeb"/>
              <w:shd w:val="clear" w:color="auto" w:fill="FFFFFF"/>
              <w:rPr>
                <w:sz w:val="20"/>
                <w:szCs w:val="20"/>
              </w:rPr>
            </w:pPr>
            <w:r w:rsidRPr="00A02E00">
              <w:rPr>
                <w:rFonts w:ascii="Arial" w:hAnsi="Arial" w:cs="Arial"/>
                <w:b/>
                <w:bCs/>
                <w:sz w:val="20"/>
                <w:szCs w:val="20"/>
              </w:rPr>
              <w:t xml:space="preserve">The SECOND PARTY </w:t>
            </w:r>
            <w:r w:rsidRPr="00A02E00">
              <w:rPr>
                <w:rFonts w:ascii="ArialMT" w:hAnsi="ArialMT"/>
                <w:sz w:val="20"/>
                <w:szCs w:val="20"/>
              </w:rPr>
              <w:t xml:space="preserve">shall </w:t>
            </w:r>
            <w:proofErr w:type="gramStart"/>
            <w:r w:rsidRPr="00A02E00">
              <w:rPr>
                <w:rFonts w:ascii="ArialMT" w:hAnsi="ArialMT"/>
                <w:sz w:val="20"/>
                <w:szCs w:val="20"/>
              </w:rPr>
              <w:t>provide assistance</w:t>
            </w:r>
            <w:proofErr w:type="gramEnd"/>
            <w:r w:rsidRPr="00A02E00">
              <w:rPr>
                <w:rFonts w:ascii="ArialMT" w:hAnsi="ArialMT"/>
                <w:sz w:val="20"/>
                <w:szCs w:val="20"/>
              </w:rPr>
              <w:t xml:space="preserve"> in turning over some or all artifacts, roles and processes to the </w:t>
            </w:r>
            <w:r w:rsidRPr="00A02E00">
              <w:rPr>
                <w:rFonts w:ascii="Arial" w:hAnsi="Arial" w:cs="Arial"/>
                <w:b/>
                <w:bCs/>
                <w:sz w:val="20"/>
                <w:szCs w:val="20"/>
              </w:rPr>
              <w:t xml:space="preserve">FIRST PARTY </w:t>
            </w:r>
            <w:r w:rsidRPr="00A02E00">
              <w:rPr>
                <w:rFonts w:ascii="ArialMT" w:hAnsi="ArialMT"/>
                <w:sz w:val="20"/>
                <w:szCs w:val="20"/>
              </w:rPr>
              <w:t xml:space="preserve">and/or to another contractor. This section describes the facets of turnover planning and activities that are to start two (2) months preceding contract termination or upon request. Turnover must be smooth, </w:t>
            </w:r>
            <w:r w:rsidRPr="00A02E00">
              <w:rPr>
                <w:rFonts w:ascii="ArialMT" w:hAnsi="ArialMT"/>
                <w:sz w:val="20"/>
                <w:szCs w:val="20"/>
              </w:rPr>
              <w:lastRenderedPageBreak/>
              <w:t xml:space="preserve">timely, and without adverse impact on Medicaid beneficiaries. The </w:t>
            </w:r>
            <w:r w:rsidRPr="00A02E00">
              <w:rPr>
                <w:rFonts w:ascii="Arial" w:hAnsi="Arial" w:cs="Arial"/>
                <w:b/>
                <w:bCs/>
                <w:sz w:val="20"/>
                <w:szCs w:val="20"/>
              </w:rPr>
              <w:t xml:space="preserve">SECOND PARTY </w:t>
            </w:r>
            <w:r w:rsidRPr="00A02E00">
              <w:rPr>
                <w:rFonts w:ascii="ArialMT" w:hAnsi="ArialMT"/>
                <w:sz w:val="20"/>
                <w:szCs w:val="20"/>
              </w:rPr>
              <w:t xml:space="preserve">shall provide a Turnover Results Report that documents completion and results of each step of the Turnover and Closeout Management Plan.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4F893D4" w14:textId="0C4674B6"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lastRenderedPageBreak/>
              <w:t> </w:t>
            </w:r>
            <w:r w:rsidRPr="00A02E00">
              <w:rPr>
                <w:rFonts w:eastAsia="Times New Roman" w:cs="Arial"/>
                <w:sz w:val="20"/>
                <w:szCs w:val="20"/>
              </w:rPr>
              <w:t xml:space="preserve">ELLKAY will reasonably cooperate with any transition </w:t>
            </w:r>
            <w:r w:rsidR="00A979BD" w:rsidRPr="00A02E00">
              <w:rPr>
                <w:rFonts w:eastAsia="Times New Roman" w:cs="Arial"/>
                <w:sz w:val="20"/>
                <w:szCs w:val="20"/>
              </w:rPr>
              <w:t>services but</w:t>
            </w:r>
            <w:r w:rsidRPr="00A02E00">
              <w:rPr>
                <w:rFonts w:eastAsia="Times New Roman" w:cs="Arial"/>
                <w:sz w:val="20"/>
                <w:szCs w:val="20"/>
              </w:rPr>
              <w:t xml:space="preserve"> will require negotiation of scope and fees in such a transition. No IP rights to be transferred, and no trade secret to be shared with transition vendor or successor.</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F4C161E" w14:textId="52216DA0" w:rsidR="00593E6B" w:rsidRPr="00E97206" w:rsidRDefault="00593E6B" w:rsidP="004914F7">
            <w:pPr>
              <w:jc w:val="both"/>
              <w:textAlignment w:val="baseline"/>
              <w:rPr>
                <w:rFonts w:ascii="Times New Roman" w:eastAsia="Times New Roman" w:hAnsi="Times New Roman" w:cs="Times New Roman"/>
              </w:rPr>
            </w:pPr>
            <w:r w:rsidRPr="6B9790A8">
              <w:rPr>
                <w:rFonts w:eastAsia="Times New Roman" w:cs="Arial"/>
                <w:sz w:val="20"/>
                <w:szCs w:val="20"/>
              </w:rPr>
              <w:t> </w:t>
            </w:r>
            <w:r w:rsidR="0129750E" w:rsidRPr="6B9790A8">
              <w:rPr>
                <w:rFonts w:eastAsia="Times New Roman" w:cs="Arial"/>
                <w:sz w:val="20"/>
                <w:szCs w:val="20"/>
              </w:rPr>
              <w:t>Same note as above. Transition services will be fees-</w:t>
            </w:r>
            <w:r w:rsidR="0129750E" w:rsidRPr="397FA484">
              <w:rPr>
                <w:rFonts w:eastAsia="Times New Roman" w:cs="Arial"/>
                <w:sz w:val="20"/>
                <w:szCs w:val="20"/>
              </w:rPr>
              <w:t xml:space="preserve">based at prevailing contract rate either on TM or </w:t>
            </w:r>
            <w:r w:rsidR="0129750E" w:rsidRPr="62AEEED5">
              <w:rPr>
                <w:rFonts w:eastAsia="Times New Roman" w:cs="Arial"/>
                <w:sz w:val="20"/>
                <w:szCs w:val="20"/>
              </w:rPr>
              <w:t xml:space="preserve">flat fee basis, </w:t>
            </w:r>
            <w:r w:rsidR="0129750E" w:rsidRPr="5B71F774">
              <w:rPr>
                <w:rFonts w:eastAsia="Times New Roman" w:cs="Arial"/>
                <w:sz w:val="20"/>
                <w:szCs w:val="20"/>
              </w:rPr>
              <w:t>as applicable.</w:t>
            </w:r>
          </w:p>
        </w:tc>
      </w:tr>
      <w:tr w:rsidR="00593E6B" w:rsidRPr="00E97206" w14:paraId="6A6D6D06" w14:textId="77777777" w:rsidTr="716DD48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C971A"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58F80C8E" w14:textId="77777777" w:rsidTr="716DD48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C824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2C1FBF3B"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3F06976D" w14:textId="77777777" w:rsidR="00593E6B" w:rsidRDefault="00593E6B" w:rsidP="00593E6B"/>
    <w:p w14:paraId="7AEC0364" w14:textId="77777777" w:rsidR="00593E6B" w:rsidRDefault="00593E6B" w:rsidP="00593E6B"/>
    <w:p w14:paraId="4B4B0884"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29</w:t>
      </w:r>
      <w:r w:rsidRPr="00E97206">
        <w:rPr>
          <w:rFonts w:eastAsia="Times New Roman" w:cs="Arial"/>
          <w:b/>
          <w:bCs/>
          <w:sz w:val="20"/>
          <w:szCs w:val="20"/>
        </w:rPr>
        <w:t>: Exception #</w:t>
      </w:r>
      <w:r>
        <w:rPr>
          <w:rFonts w:eastAsia="Times New Roman" w:cs="Arial"/>
          <w:b/>
          <w:bCs/>
          <w:sz w:val="20"/>
          <w:szCs w:val="20"/>
        </w:rPr>
        <w:t>1</w:t>
      </w:r>
      <w:r w:rsidRPr="00E97206">
        <w:rPr>
          <w:rFonts w:eastAsia="Times New Roman" w:cs="Arial"/>
          <w:b/>
          <w:bCs/>
          <w:sz w:val="20"/>
          <w:szCs w:val="20"/>
        </w:rPr>
        <w:t>2</w:t>
      </w:r>
      <w:r w:rsidRPr="00E97206">
        <w:rPr>
          <w:rFonts w:eastAsia="Times New Roman" w:cs="Arial"/>
          <w:i/>
          <w:iCs/>
          <w:sz w:val="20"/>
          <w:szCs w:val="2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3889"/>
        <w:gridCol w:w="2695"/>
      </w:tblGrid>
      <w:tr w:rsidR="00593E6B" w:rsidRPr="00E97206" w14:paraId="5EC419E5" w14:textId="77777777" w:rsidTr="46A8D589">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154454"/>
            <w:hideMark/>
          </w:tcPr>
          <w:p w14:paraId="18928D17"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493B7CBA"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889" w:type="dxa"/>
            <w:tcBorders>
              <w:top w:val="single" w:sz="6" w:space="0" w:color="auto"/>
              <w:left w:val="single" w:sz="6" w:space="0" w:color="auto"/>
              <w:bottom w:val="single" w:sz="6" w:space="0" w:color="auto"/>
              <w:right w:val="single" w:sz="6" w:space="0" w:color="auto"/>
            </w:tcBorders>
            <w:shd w:val="clear" w:color="auto" w:fill="154454"/>
            <w:hideMark/>
          </w:tcPr>
          <w:p w14:paraId="0A2CCF7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95" w:type="dxa"/>
            <w:tcBorders>
              <w:top w:val="single" w:sz="6" w:space="0" w:color="auto"/>
              <w:left w:val="single" w:sz="6" w:space="0" w:color="auto"/>
              <w:bottom w:val="single" w:sz="6" w:space="0" w:color="auto"/>
              <w:right w:val="single" w:sz="6" w:space="0" w:color="auto"/>
            </w:tcBorders>
            <w:shd w:val="clear" w:color="auto" w:fill="154454"/>
            <w:hideMark/>
          </w:tcPr>
          <w:p w14:paraId="741F4D7C"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6FEC7EA9"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18BFF1CF" w14:textId="77777777" w:rsidTr="46A8D589">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253D0" w14:textId="77777777" w:rsidR="00593E6B" w:rsidRDefault="00593E6B" w:rsidP="004914F7">
            <w:pPr>
              <w:jc w:val="both"/>
              <w:textAlignment w:val="baseline"/>
              <w:rPr>
                <w:rFonts w:eastAsia="Times New Roman" w:cs="Arial"/>
                <w:b/>
                <w:bCs/>
                <w:sz w:val="20"/>
                <w:szCs w:val="20"/>
              </w:rPr>
            </w:pPr>
            <w:r w:rsidRPr="00E97206">
              <w:rPr>
                <w:rFonts w:eastAsia="Times New Roman" w:cs="Arial"/>
                <w:b/>
                <w:bCs/>
                <w:sz w:val="20"/>
                <w:szCs w:val="20"/>
              </w:rPr>
              <w:t> </w:t>
            </w:r>
            <w:r w:rsidRPr="00A02E00">
              <w:rPr>
                <w:rFonts w:eastAsia="Times New Roman" w:cs="Arial"/>
                <w:b/>
                <w:bCs/>
                <w:sz w:val="20"/>
                <w:szCs w:val="20"/>
              </w:rPr>
              <w:t>Appendix 5: Proforma Contract Draft</w:t>
            </w:r>
          </w:p>
          <w:p w14:paraId="53F6226F" w14:textId="77777777" w:rsidR="00593E6B" w:rsidRPr="00A02E00" w:rsidRDefault="00593E6B" w:rsidP="004914F7">
            <w:pPr>
              <w:pStyle w:val="NormalWeb"/>
              <w:shd w:val="clear" w:color="auto" w:fill="FFFFFF"/>
              <w:rPr>
                <w:sz w:val="22"/>
              </w:rPr>
            </w:pPr>
            <w:r w:rsidRPr="00A02E00">
              <w:rPr>
                <w:rFonts w:ascii="Arial" w:hAnsi="Arial" w:cs="Arial"/>
                <w:b/>
                <w:bCs/>
                <w:sz w:val="21"/>
                <w:szCs w:val="22"/>
              </w:rPr>
              <w:t>19. AUDITS</w:t>
            </w:r>
            <w:r w:rsidRPr="00A02E00">
              <w:rPr>
                <w:rFonts w:ascii="ArialMT" w:hAnsi="ArialMT"/>
                <w:sz w:val="20"/>
                <w:szCs w:val="22"/>
              </w:rPr>
              <w:t xml:space="preserve">: The </w:t>
            </w:r>
            <w:r w:rsidRPr="00A02E00">
              <w:rPr>
                <w:rFonts w:ascii="Arial" w:hAnsi="Arial" w:cs="Arial"/>
                <w:b/>
                <w:bCs/>
                <w:sz w:val="21"/>
                <w:szCs w:val="22"/>
              </w:rPr>
              <w:t xml:space="preserve">SECOND PARTY </w:t>
            </w:r>
            <w:r w:rsidRPr="00A02E00">
              <w:rPr>
                <w:rFonts w:ascii="ArialMT" w:hAnsi="ArialMT"/>
                <w:sz w:val="20"/>
                <w:szCs w:val="22"/>
              </w:rPr>
              <w:t xml:space="preserve">agrees to make viable any audits that the </w:t>
            </w:r>
            <w:r w:rsidRPr="00A02E00">
              <w:rPr>
                <w:rFonts w:ascii="Arial" w:hAnsi="Arial" w:cs="Arial"/>
                <w:b/>
                <w:bCs/>
                <w:sz w:val="21"/>
                <w:szCs w:val="22"/>
              </w:rPr>
              <w:t xml:space="preserve">FIRST PARTY </w:t>
            </w:r>
            <w:r w:rsidRPr="00A02E00">
              <w:rPr>
                <w:rFonts w:ascii="ArialMT" w:hAnsi="ArialMT"/>
                <w:sz w:val="20"/>
                <w:szCs w:val="22"/>
              </w:rPr>
              <w:t xml:space="preserve">and/or the Office of the Comptroller of Puerto Rico may deem necessary and, accordingly, it must: </w:t>
            </w:r>
          </w:p>
          <w:p w14:paraId="2493EE4B" w14:textId="77777777" w:rsidR="00593E6B" w:rsidRPr="00A02E00" w:rsidRDefault="00593E6B" w:rsidP="004914F7">
            <w:pPr>
              <w:pStyle w:val="NormalWeb"/>
              <w:shd w:val="clear" w:color="auto" w:fill="FFFFFF"/>
              <w:rPr>
                <w:sz w:val="22"/>
              </w:rPr>
            </w:pPr>
            <w:r w:rsidRPr="00A02E00">
              <w:rPr>
                <w:rFonts w:ascii="ArialMT" w:hAnsi="ArialMT"/>
                <w:sz w:val="20"/>
                <w:szCs w:val="22"/>
              </w:rPr>
              <w:t xml:space="preserve">1. </w:t>
            </w:r>
            <w:proofErr w:type="gramStart"/>
            <w:r w:rsidRPr="00A02E00">
              <w:rPr>
                <w:rFonts w:ascii="ArialMT" w:hAnsi="ArialMT"/>
                <w:sz w:val="20"/>
                <w:szCs w:val="22"/>
              </w:rPr>
              <w:t xml:space="preserve">Maintain available for examination by the </w:t>
            </w:r>
            <w:r w:rsidRPr="00A02E00">
              <w:rPr>
                <w:rFonts w:ascii="Arial" w:hAnsi="Arial" w:cs="Arial"/>
                <w:b/>
                <w:bCs/>
                <w:sz w:val="21"/>
                <w:szCs w:val="22"/>
              </w:rPr>
              <w:t xml:space="preserve">FIRST PARTY </w:t>
            </w:r>
            <w:r w:rsidRPr="00A02E00">
              <w:rPr>
                <w:rFonts w:ascii="ArialMT" w:hAnsi="ArialMT"/>
                <w:sz w:val="20"/>
                <w:szCs w:val="22"/>
              </w:rPr>
              <w:t>or the Office of the Comptroller of Puerto Rico at all times</w:t>
            </w:r>
            <w:proofErr w:type="gramEnd"/>
            <w:r w:rsidRPr="00A02E00">
              <w:rPr>
                <w:rFonts w:ascii="ArialMT" w:hAnsi="ArialMT"/>
                <w:sz w:val="20"/>
                <w:szCs w:val="22"/>
              </w:rPr>
              <w:t xml:space="preserve">, all files, documents, books and data pertaining to all matters covered by this contract. </w:t>
            </w:r>
          </w:p>
          <w:p w14:paraId="5A297149" w14:textId="77777777" w:rsidR="00593E6B" w:rsidRPr="00E97206" w:rsidRDefault="00593E6B" w:rsidP="004914F7">
            <w:pPr>
              <w:pStyle w:val="NormalWeb"/>
              <w:shd w:val="clear" w:color="auto" w:fill="FFFFFF"/>
              <w:rPr>
                <w:sz w:val="22"/>
              </w:rPr>
            </w:pPr>
            <w:r w:rsidRPr="00A02E00">
              <w:rPr>
                <w:rFonts w:ascii="ArialMT" w:hAnsi="ArialMT"/>
                <w:sz w:val="20"/>
                <w:szCs w:val="22"/>
              </w:rPr>
              <w:t xml:space="preserve">2. Preserve all files and any other document pertaining to this contract for a period of six </w:t>
            </w:r>
            <w:r w:rsidRPr="00A02E00">
              <w:rPr>
                <w:rFonts w:ascii="ArialMT" w:hAnsi="ArialMT"/>
                <w:sz w:val="20"/>
                <w:szCs w:val="22"/>
              </w:rPr>
              <w:lastRenderedPageBreak/>
              <w:t xml:space="preserve">(6) years after the expiration of this contract. If an audit has been started and it has not been completed at the end of the six (6) years, the files must be preserved until the </w:t>
            </w:r>
            <w:proofErr w:type="gramStart"/>
            <w:r w:rsidRPr="00A02E00">
              <w:rPr>
                <w:rFonts w:ascii="ArialMT" w:hAnsi="ArialMT"/>
                <w:sz w:val="20"/>
                <w:szCs w:val="22"/>
              </w:rPr>
              <w:t>final results</w:t>
            </w:r>
            <w:proofErr w:type="gramEnd"/>
            <w:r w:rsidRPr="00A02E00">
              <w:rPr>
                <w:rFonts w:ascii="ArialMT" w:hAnsi="ArialMT"/>
                <w:sz w:val="20"/>
                <w:szCs w:val="22"/>
              </w:rPr>
              <w:t xml:space="preserve"> of the audit are issued. </w:t>
            </w:r>
          </w:p>
        </w:tc>
        <w:tc>
          <w:tcPr>
            <w:tcW w:w="3889" w:type="dxa"/>
            <w:tcBorders>
              <w:top w:val="single" w:sz="6" w:space="0" w:color="auto"/>
              <w:left w:val="single" w:sz="6" w:space="0" w:color="auto"/>
              <w:bottom w:val="single" w:sz="6" w:space="0" w:color="auto"/>
              <w:right w:val="single" w:sz="6" w:space="0" w:color="auto"/>
            </w:tcBorders>
            <w:shd w:val="clear" w:color="auto" w:fill="auto"/>
            <w:hideMark/>
          </w:tcPr>
          <w:p w14:paraId="02EBE6A6" w14:textId="77777777" w:rsidR="00593E6B" w:rsidRPr="00E97206" w:rsidRDefault="00593E6B" w:rsidP="004914F7">
            <w:pPr>
              <w:jc w:val="both"/>
              <w:textAlignment w:val="baseline"/>
              <w:rPr>
                <w:rFonts w:ascii="Times New Roman" w:eastAsia="Times New Roman" w:hAnsi="Times New Roman" w:cs="Times New Roman"/>
              </w:rPr>
            </w:pPr>
            <w:r w:rsidRPr="00E97206">
              <w:rPr>
                <w:rFonts w:eastAsia="Times New Roman" w:cs="Arial"/>
                <w:sz w:val="20"/>
                <w:szCs w:val="20"/>
              </w:rPr>
              <w:lastRenderedPageBreak/>
              <w:t> </w:t>
            </w:r>
            <w:r w:rsidRPr="00A02E00">
              <w:rPr>
                <w:rFonts w:eastAsia="Times New Roman" w:cs="Arial"/>
                <w:sz w:val="20"/>
                <w:szCs w:val="20"/>
              </w:rPr>
              <w:t>Audits to be reasonably limited in frequency and scope (no more than once annually except as required by statute/law), no right to audit records of other ELLKAY clients, reasonable advance notice (no less than 15 business days), audits to be conducted at Client's sole expense.</w:t>
            </w:r>
          </w:p>
        </w:tc>
        <w:tc>
          <w:tcPr>
            <w:tcW w:w="2695" w:type="dxa"/>
            <w:tcBorders>
              <w:top w:val="single" w:sz="6" w:space="0" w:color="auto"/>
              <w:left w:val="single" w:sz="6" w:space="0" w:color="auto"/>
              <w:bottom w:val="single" w:sz="6" w:space="0" w:color="auto"/>
              <w:right w:val="single" w:sz="6" w:space="0" w:color="auto"/>
            </w:tcBorders>
            <w:shd w:val="clear" w:color="auto" w:fill="auto"/>
            <w:hideMark/>
          </w:tcPr>
          <w:p w14:paraId="2EFC1BB6" w14:textId="4D30034B" w:rsidR="00593E6B" w:rsidRPr="00E97206" w:rsidRDefault="00593E6B" w:rsidP="004914F7">
            <w:pPr>
              <w:jc w:val="both"/>
              <w:textAlignment w:val="baseline"/>
              <w:rPr>
                <w:rFonts w:ascii="Times New Roman" w:eastAsia="Times New Roman" w:hAnsi="Times New Roman" w:cs="Times New Roman"/>
              </w:rPr>
            </w:pPr>
            <w:r w:rsidRPr="5B71F774">
              <w:rPr>
                <w:rFonts w:eastAsia="Times New Roman" w:cs="Arial"/>
                <w:sz w:val="20"/>
                <w:szCs w:val="20"/>
              </w:rPr>
              <w:t> </w:t>
            </w:r>
            <w:r w:rsidR="2EA31FD0" w:rsidRPr="5B71F774">
              <w:rPr>
                <w:rFonts w:eastAsia="Times New Roman" w:cs="Arial"/>
                <w:sz w:val="20"/>
                <w:szCs w:val="20"/>
              </w:rPr>
              <w:t xml:space="preserve"> Audits to be reasonably limited in frequency and scope (no more than once annually except as required by statute/law), no right to audit records of other ELLKAY clients, reasonable advance notice (no less than 15 business days), audits to be conducted at Client's sole expense.</w:t>
            </w:r>
          </w:p>
        </w:tc>
      </w:tr>
      <w:tr w:rsidR="00593E6B" w:rsidRPr="00E97206" w14:paraId="6BA33C60" w14:textId="77777777" w:rsidTr="46A8D589">
        <w:trPr>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16AC50C4"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0C212E7F" w14:textId="77777777" w:rsidTr="46A8D589">
        <w:trPr>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70503285"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4FAF1E10"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70017A14" w14:textId="77777777" w:rsidR="00593E6B" w:rsidRDefault="00593E6B" w:rsidP="00593E6B"/>
    <w:p w14:paraId="03B53719" w14:textId="77777777" w:rsidR="00593E6B" w:rsidRDefault="00593E6B" w:rsidP="00593E6B"/>
    <w:p w14:paraId="5A0F67DD" w14:textId="77777777"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t xml:space="preserve">Table </w:t>
      </w:r>
      <w:r>
        <w:rPr>
          <w:rFonts w:eastAsia="Times New Roman" w:cs="Arial"/>
          <w:b/>
          <w:bCs/>
          <w:sz w:val="20"/>
          <w:szCs w:val="20"/>
        </w:rPr>
        <w:t>30</w:t>
      </w:r>
      <w:r w:rsidRPr="00E97206">
        <w:rPr>
          <w:rFonts w:eastAsia="Times New Roman" w:cs="Arial"/>
          <w:b/>
          <w:bCs/>
          <w:sz w:val="20"/>
          <w:szCs w:val="20"/>
        </w:rPr>
        <w:t>: Exception #</w:t>
      </w:r>
      <w:r>
        <w:rPr>
          <w:rFonts w:eastAsia="Times New Roman" w:cs="Arial"/>
          <w:b/>
          <w:bCs/>
          <w:sz w:val="20"/>
          <w:szCs w:val="20"/>
        </w:rPr>
        <w:t>13</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3953"/>
        <w:gridCol w:w="2694"/>
      </w:tblGrid>
      <w:tr w:rsidR="00593E6B" w:rsidRPr="00E97206" w14:paraId="557ADF78"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1C10627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3B9DB576"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2C4747FC"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45A15966"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59EF898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47A531E8" w14:textId="77777777" w:rsidTr="6638CFE6">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BF4FA" w14:textId="77777777" w:rsidR="00593E6B" w:rsidRPr="00A02E00" w:rsidRDefault="00593E6B" w:rsidP="004914F7">
            <w:pPr>
              <w:jc w:val="both"/>
              <w:textAlignment w:val="baseline"/>
              <w:rPr>
                <w:rFonts w:eastAsia="Times New Roman" w:cs="Arial"/>
                <w:b/>
                <w:bCs/>
                <w:sz w:val="20"/>
                <w:szCs w:val="20"/>
              </w:rPr>
            </w:pPr>
            <w:r w:rsidRPr="00E97206">
              <w:rPr>
                <w:rFonts w:eastAsia="Times New Roman" w:cs="Arial"/>
                <w:b/>
                <w:bCs/>
                <w:sz w:val="20"/>
                <w:szCs w:val="20"/>
              </w:rPr>
              <w:t> </w:t>
            </w:r>
            <w:r w:rsidRPr="00A02E00">
              <w:rPr>
                <w:rFonts w:eastAsia="Times New Roman" w:cs="Arial"/>
                <w:b/>
                <w:bCs/>
                <w:sz w:val="20"/>
                <w:szCs w:val="20"/>
              </w:rPr>
              <w:t>Appendix 5: Proforma Contract Draft</w:t>
            </w:r>
          </w:p>
          <w:p w14:paraId="42521AB9" w14:textId="77777777" w:rsidR="00593E6B" w:rsidRPr="00E97206" w:rsidRDefault="00593E6B" w:rsidP="004914F7">
            <w:pPr>
              <w:pStyle w:val="NormalWeb"/>
              <w:shd w:val="clear" w:color="auto" w:fill="FFFFFF"/>
            </w:pPr>
            <w:r w:rsidRPr="00A02E00">
              <w:rPr>
                <w:rFonts w:ascii="Arial" w:hAnsi="Arial" w:cs="Arial"/>
                <w:b/>
                <w:bCs/>
                <w:sz w:val="21"/>
                <w:szCs w:val="22"/>
              </w:rPr>
              <w:t>22. RESPONSIBILITY FOR TORT DAMAGES</w:t>
            </w:r>
            <w:r w:rsidRPr="00A02E00">
              <w:rPr>
                <w:rFonts w:ascii="ArialMT" w:hAnsi="ArialMT"/>
                <w:sz w:val="20"/>
                <w:szCs w:val="22"/>
              </w:rPr>
              <w:t xml:space="preserve">: The </w:t>
            </w:r>
            <w:r w:rsidRPr="00A02E00">
              <w:rPr>
                <w:rFonts w:ascii="Arial" w:hAnsi="Arial" w:cs="Arial"/>
                <w:b/>
                <w:bCs/>
                <w:sz w:val="21"/>
                <w:szCs w:val="22"/>
              </w:rPr>
              <w:t xml:space="preserve">SECOND PARTY </w:t>
            </w:r>
            <w:r w:rsidRPr="00A02E00">
              <w:rPr>
                <w:rFonts w:ascii="ArialMT" w:hAnsi="ArialMT"/>
                <w:sz w:val="20"/>
                <w:szCs w:val="22"/>
              </w:rPr>
              <w:t xml:space="preserve">will be responsible for any damages and injuries caused by the negligent handling or the abandonment of the responsibilities under this contract and will thus exempt the </w:t>
            </w:r>
            <w:r w:rsidRPr="00A02E00">
              <w:rPr>
                <w:rFonts w:ascii="Arial" w:hAnsi="Arial" w:cs="Arial"/>
                <w:b/>
                <w:bCs/>
                <w:sz w:val="21"/>
                <w:szCs w:val="22"/>
              </w:rPr>
              <w:t xml:space="preserve">FIRST PARTY </w:t>
            </w:r>
            <w:r w:rsidRPr="00A02E00">
              <w:rPr>
                <w:rFonts w:ascii="ArialMT" w:hAnsi="ArialMT"/>
                <w:sz w:val="20"/>
                <w:szCs w:val="22"/>
              </w:rPr>
              <w:t xml:space="preserve">from any obligation or responsibility from such actions.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2D8075E" w14:textId="77777777" w:rsidR="00593E6B" w:rsidRPr="00E97206" w:rsidRDefault="00593E6B" w:rsidP="004914F7">
            <w:pPr>
              <w:jc w:val="both"/>
              <w:textAlignment w:val="baseline"/>
              <w:rPr>
                <w:rFonts w:eastAsia="Times New Roman" w:cs="Arial"/>
                <w:sz w:val="20"/>
                <w:szCs w:val="20"/>
              </w:rPr>
            </w:pPr>
            <w:r w:rsidRPr="00A02E00">
              <w:rPr>
                <w:rFonts w:eastAsia="Times New Roman" w:cs="Arial"/>
                <w:sz w:val="20"/>
                <w:szCs w:val="20"/>
              </w:rPr>
              <w:t>This is broadly drafted. ELLKAY does not accept indemnification obligations for simple negligence in contract performance. To the extent that this is the intent of this clause, ELLKAY objects.</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49F8B06" w14:textId="1172DCCF" w:rsidR="00593E6B" w:rsidRPr="00E97206" w:rsidRDefault="00593E6B" w:rsidP="004914F7">
            <w:pPr>
              <w:jc w:val="both"/>
              <w:textAlignment w:val="baseline"/>
              <w:rPr>
                <w:rFonts w:ascii="Times New Roman" w:eastAsia="Times New Roman" w:hAnsi="Times New Roman" w:cs="Times New Roman"/>
              </w:rPr>
            </w:pPr>
            <w:r w:rsidRPr="0F8F563E">
              <w:rPr>
                <w:rFonts w:eastAsia="Times New Roman" w:cs="Arial"/>
                <w:sz w:val="20"/>
                <w:szCs w:val="20"/>
              </w:rPr>
              <w:t> </w:t>
            </w:r>
            <w:r w:rsidR="3F6B55BE" w:rsidRPr="0F8F563E">
              <w:rPr>
                <w:rFonts w:eastAsia="Times New Roman" w:cs="Arial"/>
                <w:sz w:val="20"/>
                <w:szCs w:val="20"/>
              </w:rPr>
              <w:t>Propose full strike of this provision.</w:t>
            </w:r>
          </w:p>
        </w:tc>
      </w:tr>
      <w:tr w:rsidR="00593E6B" w:rsidRPr="00E97206" w14:paraId="51B255EF" w14:textId="77777777" w:rsidTr="6638CFE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86B1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281D3C02" w14:textId="77777777" w:rsidTr="6638CFE6">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78B37"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6DC48B34"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0493E4C8" w14:textId="77777777" w:rsidR="00593E6B" w:rsidRDefault="00593E6B" w:rsidP="00593E6B"/>
    <w:p w14:paraId="58ADEAEB" w14:textId="77777777" w:rsidR="00593E6B" w:rsidRDefault="00593E6B" w:rsidP="00593E6B"/>
    <w:p w14:paraId="231A2652" w14:textId="0A877FAE" w:rsidR="00593E6B" w:rsidRPr="00E97206" w:rsidRDefault="00593E6B" w:rsidP="00593E6B">
      <w:pPr>
        <w:jc w:val="center"/>
        <w:textAlignment w:val="baseline"/>
        <w:rPr>
          <w:rFonts w:eastAsia="Times New Roman" w:cs="Arial"/>
          <w:i/>
          <w:iCs/>
          <w:color w:val="003A5D"/>
          <w:sz w:val="18"/>
          <w:szCs w:val="18"/>
        </w:rPr>
      </w:pPr>
      <w:r w:rsidRPr="00E97206">
        <w:rPr>
          <w:rFonts w:eastAsia="Times New Roman" w:cs="Arial"/>
          <w:b/>
          <w:bCs/>
          <w:sz w:val="20"/>
          <w:szCs w:val="20"/>
        </w:rPr>
        <w:lastRenderedPageBreak/>
        <w:t xml:space="preserve">Table </w:t>
      </w:r>
      <w:r w:rsidRPr="6462212B">
        <w:rPr>
          <w:rFonts w:eastAsia="Times New Roman" w:cs="Arial"/>
          <w:b/>
          <w:bCs/>
          <w:sz w:val="20"/>
          <w:szCs w:val="20"/>
        </w:rPr>
        <w:t>3</w:t>
      </w:r>
      <w:r w:rsidR="71BC8B8D" w:rsidRPr="6462212B">
        <w:rPr>
          <w:rFonts w:eastAsia="Times New Roman" w:cs="Arial"/>
          <w:b/>
          <w:bCs/>
          <w:sz w:val="20"/>
          <w:szCs w:val="20"/>
        </w:rPr>
        <w:t>1</w:t>
      </w:r>
      <w:r w:rsidRPr="00E97206">
        <w:rPr>
          <w:rFonts w:eastAsia="Times New Roman" w:cs="Arial"/>
          <w:b/>
          <w:bCs/>
          <w:sz w:val="20"/>
          <w:szCs w:val="20"/>
        </w:rPr>
        <w:t>: Exception #</w:t>
      </w:r>
      <w:r>
        <w:rPr>
          <w:rFonts w:eastAsia="Times New Roman" w:cs="Arial"/>
          <w:b/>
          <w:bCs/>
          <w:sz w:val="20"/>
          <w:szCs w:val="20"/>
        </w:rPr>
        <w:t>16</w:t>
      </w:r>
      <w:r w:rsidRPr="00E97206">
        <w:rPr>
          <w:rFonts w:eastAsia="Times New Roman" w:cs="Arial"/>
          <w:i/>
          <w:iC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6"/>
        <w:gridCol w:w="3953"/>
        <w:gridCol w:w="2695"/>
      </w:tblGrid>
      <w:tr w:rsidR="00593E6B" w:rsidRPr="00E97206" w14:paraId="65B42FFA" w14:textId="77777777" w:rsidTr="004914F7">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154454"/>
            <w:hideMark/>
          </w:tcPr>
          <w:p w14:paraId="3D3CCF5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Document Title </w:t>
            </w:r>
          </w:p>
          <w:p w14:paraId="60E9FA64"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(Reference Specific Contractual Document and Section in Which Exception is Taken) </w:t>
            </w:r>
          </w:p>
        </w:tc>
        <w:tc>
          <w:tcPr>
            <w:tcW w:w="3960" w:type="dxa"/>
            <w:tcBorders>
              <w:top w:val="single" w:sz="6" w:space="0" w:color="auto"/>
              <w:left w:val="single" w:sz="6" w:space="0" w:color="auto"/>
              <w:bottom w:val="single" w:sz="6" w:space="0" w:color="auto"/>
              <w:right w:val="single" w:sz="6" w:space="0" w:color="auto"/>
            </w:tcBorders>
            <w:shd w:val="clear" w:color="auto" w:fill="154454"/>
            <w:hideMark/>
          </w:tcPr>
          <w:p w14:paraId="0B37AF5D"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Explanation (Required for Any Rejection/Exception) </w:t>
            </w:r>
          </w:p>
        </w:tc>
        <w:tc>
          <w:tcPr>
            <w:tcW w:w="2685" w:type="dxa"/>
            <w:tcBorders>
              <w:top w:val="single" w:sz="6" w:space="0" w:color="auto"/>
              <w:left w:val="single" w:sz="6" w:space="0" w:color="auto"/>
              <w:bottom w:val="single" w:sz="6" w:space="0" w:color="auto"/>
              <w:right w:val="single" w:sz="6" w:space="0" w:color="auto"/>
            </w:tcBorders>
            <w:shd w:val="clear" w:color="auto" w:fill="154454"/>
            <w:hideMark/>
          </w:tcPr>
          <w:p w14:paraId="724F3EE0"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Vendor’s Proposed Alternative Language (If Applicable) </w:t>
            </w:r>
          </w:p>
          <w:p w14:paraId="652C0B23" w14:textId="77777777" w:rsidR="00593E6B" w:rsidRPr="00E97206" w:rsidRDefault="00593E6B" w:rsidP="004914F7">
            <w:pPr>
              <w:textAlignment w:val="baseline"/>
              <w:rPr>
                <w:rFonts w:ascii="Times New Roman" w:eastAsia="Times New Roman" w:hAnsi="Times New Roman" w:cs="Times New Roman"/>
                <w:b/>
                <w:bCs/>
                <w:color w:val="FFFFFF"/>
              </w:rPr>
            </w:pPr>
            <w:r w:rsidRPr="00E97206">
              <w:rPr>
                <w:rFonts w:eastAsia="Times New Roman" w:cs="Arial"/>
                <w:b/>
                <w:bCs/>
                <w:color w:val="FFFFFF"/>
                <w:sz w:val="20"/>
                <w:szCs w:val="20"/>
              </w:rPr>
              <w:t>Cross-Reference to Specific Section of Vendor’s Terms, If Any Provided as Part of the RFP Response </w:t>
            </w:r>
          </w:p>
        </w:tc>
      </w:tr>
      <w:tr w:rsidR="00593E6B" w:rsidRPr="00E97206" w14:paraId="6689C364" w14:textId="77777777" w:rsidTr="06C7977D">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18A19" w14:textId="77777777" w:rsidR="00593E6B" w:rsidRDefault="00593E6B" w:rsidP="004914F7">
            <w:pPr>
              <w:jc w:val="both"/>
              <w:textAlignment w:val="baseline"/>
              <w:rPr>
                <w:rFonts w:eastAsia="Times New Roman" w:cs="Arial"/>
                <w:b/>
                <w:bCs/>
                <w:sz w:val="20"/>
                <w:szCs w:val="20"/>
              </w:rPr>
            </w:pPr>
            <w:r w:rsidRPr="00E97206">
              <w:rPr>
                <w:rFonts w:eastAsia="Times New Roman" w:cs="Arial"/>
                <w:b/>
                <w:bCs/>
                <w:sz w:val="20"/>
                <w:szCs w:val="20"/>
              </w:rPr>
              <w:t> </w:t>
            </w:r>
            <w:r w:rsidRPr="00A02E00">
              <w:rPr>
                <w:rFonts w:eastAsia="Times New Roman" w:cs="Arial"/>
                <w:b/>
                <w:bCs/>
                <w:sz w:val="20"/>
                <w:szCs w:val="20"/>
              </w:rPr>
              <w:t>Appendix 5: Proforma Contract Draft</w:t>
            </w:r>
          </w:p>
          <w:p w14:paraId="6C3BB9B8" w14:textId="77777777" w:rsidR="00593E6B" w:rsidRPr="00A02E00" w:rsidRDefault="00593E6B" w:rsidP="004914F7">
            <w:pPr>
              <w:pStyle w:val="NormalWeb"/>
              <w:shd w:val="clear" w:color="auto" w:fill="FFFFFF"/>
              <w:rPr>
                <w:sz w:val="20"/>
                <w:szCs w:val="20"/>
              </w:rPr>
            </w:pPr>
            <w:r w:rsidRPr="00A02E00">
              <w:rPr>
                <w:rFonts w:ascii="Arial" w:hAnsi="Arial" w:cs="Arial"/>
                <w:b/>
                <w:bCs/>
                <w:sz w:val="20"/>
                <w:szCs w:val="20"/>
              </w:rPr>
              <w:t xml:space="preserve">28. CERTIFICATION REGARDING DEPARTMENT OF LABOR AND HUMAN RESOURCES MATTERS: </w:t>
            </w:r>
            <w:r w:rsidRPr="00A02E00">
              <w:rPr>
                <w:rFonts w:ascii="ArialMT" w:hAnsi="ArialMT"/>
                <w:sz w:val="20"/>
                <w:szCs w:val="20"/>
              </w:rPr>
              <w:t xml:space="preserve">The </w:t>
            </w:r>
            <w:r w:rsidRPr="00A02E00">
              <w:rPr>
                <w:rFonts w:ascii="Arial" w:hAnsi="Arial" w:cs="Arial"/>
                <w:b/>
                <w:bCs/>
                <w:sz w:val="20"/>
                <w:szCs w:val="20"/>
              </w:rPr>
              <w:t xml:space="preserve">SECOND PARTY </w:t>
            </w:r>
            <w:r w:rsidRPr="00A02E00">
              <w:rPr>
                <w:rFonts w:ascii="ArialMT" w:hAnsi="ArialMT"/>
                <w:sz w:val="20"/>
                <w:szCs w:val="20"/>
              </w:rPr>
              <w:t xml:space="preserve">certifies and warrants that </w:t>
            </w:r>
            <w:proofErr w:type="gramStart"/>
            <w:r w:rsidRPr="00A02E00">
              <w:rPr>
                <w:rFonts w:ascii="ArialMT" w:hAnsi="ArialMT"/>
                <w:sz w:val="20"/>
                <w:szCs w:val="20"/>
              </w:rPr>
              <w:t>at the moment</w:t>
            </w:r>
            <w:proofErr w:type="gramEnd"/>
            <w:r w:rsidRPr="00A02E00">
              <w:rPr>
                <w:rFonts w:ascii="ArialMT" w:hAnsi="ArialMT"/>
                <w:sz w:val="20"/>
                <w:szCs w:val="20"/>
              </w:rPr>
              <w:t xml:space="preserve"> of executing this contract it has paid: </w:t>
            </w:r>
          </w:p>
          <w:p w14:paraId="4A50C37A" w14:textId="77777777" w:rsidR="00593E6B" w:rsidRPr="00A02E00" w:rsidRDefault="00593E6B" w:rsidP="004914F7">
            <w:pPr>
              <w:pStyle w:val="NormalWeb"/>
              <w:shd w:val="clear" w:color="auto" w:fill="FFFFFF"/>
              <w:rPr>
                <w:rFonts w:ascii="ArialMT" w:hAnsi="ArialMT"/>
                <w:sz w:val="20"/>
                <w:szCs w:val="20"/>
              </w:rPr>
            </w:pPr>
            <w:r w:rsidRPr="00A02E00">
              <w:rPr>
                <w:rFonts w:ascii="ArialMT" w:hAnsi="ArialMT"/>
                <w:sz w:val="20"/>
                <w:szCs w:val="20"/>
              </w:rPr>
              <w:t xml:space="preserve">_____ Unemployment Insurance </w:t>
            </w:r>
            <w:r>
              <w:rPr>
                <w:rFonts w:ascii="ArialMT" w:hAnsi="ArialMT"/>
                <w:sz w:val="20"/>
                <w:szCs w:val="20"/>
              </w:rPr>
              <w:br/>
            </w:r>
            <w:r w:rsidRPr="00A02E00">
              <w:rPr>
                <w:rFonts w:ascii="ArialMT" w:hAnsi="ArialMT"/>
                <w:sz w:val="20"/>
                <w:szCs w:val="20"/>
              </w:rPr>
              <w:t>_____ Temporary Disability _____ Chauffeur’s</w:t>
            </w:r>
            <w:r>
              <w:rPr>
                <w:rFonts w:ascii="ArialMT" w:hAnsi="ArialMT"/>
                <w:sz w:val="22"/>
                <w:szCs w:val="22"/>
              </w:rPr>
              <w:t xml:space="preserve"> Insurance </w:t>
            </w:r>
          </w:p>
          <w:p w14:paraId="1767EE13" w14:textId="77777777" w:rsidR="00593E6B" w:rsidRPr="00E97206" w:rsidRDefault="00593E6B" w:rsidP="004914F7">
            <w:pPr>
              <w:pStyle w:val="NormalWeb"/>
              <w:shd w:val="clear" w:color="auto" w:fill="FFFFFF"/>
            </w:pP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924FEB6" w14:textId="6A929F61" w:rsidR="00593E6B" w:rsidRPr="00E97206" w:rsidRDefault="00593E6B" w:rsidP="004914F7">
            <w:pPr>
              <w:jc w:val="both"/>
              <w:textAlignment w:val="baseline"/>
              <w:rPr>
                <w:rFonts w:eastAsia="Times New Roman" w:cs="Arial"/>
                <w:sz w:val="20"/>
                <w:szCs w:val="20"/>
              </w:rPr>
            </w:pPr>
            <w:r w:rsidRPr="00A02E00">
              <w:rPr>
                <w:rFonts w:eastAsia="Times New Roman" w:cs="Arial"/>
                <w:sz w:val="20"/>
                <w:szCs w:val="20"/>
              </w:rPr>
              <w:t xml:space="preserve">ELLKAY does not carry Chauffeur's Insurance. ELLKAY offers </w:t>
            </w:r>
            <w:r w:rsidR="00B00DD3" w:rsidRPr="00A02E00">
              <w:rPr>
                <w:rFonts w:eastAsia="Times New Roman" w:cs="Arial"/>
                <w:sz w:val="20"/>
                <w:szCs w:val="20"/>
              </w:rPr>
              <w:t>temporary</w:t>
            </w:r>
            <w:r w:rsidRPr="00A02E00">
              <w:rPr>
                <w:rFonts w:eastAsia="Times New Roman" w:cs="Arial"/>
                <w:sz w:val="20"/>
                <w:szCs w:val="20"/>
              </w:rPr>
              <w:t xml:space="preserve"> disability insurance, but it is at the option of the EE.</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B4C3B3F" w14:textId="0041AFE3" w:rsidR="00593E6B" w:rsidRPr="00E97206" w:rsidRDefault="00593E6B" w:rsidP="004914F7">
            <w:pPr>
              <w:jc w:val="both"/>
              <w:textAlignment w:val="baseline"/>
              <w:rPr>
                <w:rFonts w:ascii="Times New Roman" w:eastAsia="Times New Roman" w:hAnsi="Times New Roman" w:cs="Times New Roman"/>
              </w:rPr>
            </w:pPr>
            <w:r w:rsidRPr="06C7977D">
              <w:rPr>
                <w:rFonts w:eastAsia="Times New Roman" w:cs="Arial"/>
                <w:sz w:val="20"/>
                <w:szCs w:val="20"/>
              </w:rPr>
              <w:t> </w:t>
            </w:r>
            <w:r w:rsidR="557AEED0" w:rsidRPr="06C7977D">
              <w:rPr>
                <w:rFonts w:eastAsia="Times New Roman" w:cs="Arial"/>
                <w:sz w:val="20"/>
                <w:szCs w:val="20"/>
              </w:rPr>
              <w:t>To the extent contrary to the explanation provided, we propose a strike.</w:t>
            </w:r>
          </w:p>
        </w:tc>
      </w:tr>
      <w:tr w:rsidR="00593E6B" w:rsidRPr="00E97206" w14:paraId="4B570DCF" w14:textId="77777777" w:rsidTr="06C7977D">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4E19B58F"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r w:rsidR="00593E6B" w:rsidRPr="00E97206" w14:paraId="61353521" w14:textId="77777777" w:rsidTr="06C7977D">
        <w:trPr>
          <w:trHeight w:val="300"/>
        </w:trPr>
        <w:tc>
          <w:tcPr>
            <w:tcW w:w="9360" w:type="dxa"/>
            <w:gridSpan w:val="3"/>
            <w:tcBorders>
              <w:top w:val="single" w:sz="6" w:space="0" w:color="auto"/>
              <w:left w:val="single" w:sz="6" w:space="0" w:color="auto"/>
              <w:bottom w:val="single" w:sz="6" w:space="0" w:color="auto"/>
              <w:right w:val="single" w:sz="6" w:space="0" w:color="auto"/>
            </w:tcBorders>
            <w:shd w:val="clear" w:color="auto" w:fill="FFFFFF" w:themeFill="background1"/>
            <w:hideMark/>
          </w:tcPr>
          <w:p w14:paraId="65B99663"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NOTES/COMMENTS: &lt;FOR THE PRMP USE ONLY&gt; </w:t>
            </w:r>
          </w:p>
          <w:p w14:paraId="1BCB4C27" w14:textId="77777777" w:rsidR="00593E6B" w:rsidRPr="00E97206" w:rsidRDefault="00593E6B" w:rsidP="004914F7">
            <w:pPr>
              <w:jc w:val="both"/>
              <w:textAlignment w:val="baseline"/>
              <w:rPr>
                <w:rFonts w:ascii="Times New Roman" w:eastAsia="Times New Roman" w:hAnsi="Times New Roman" w:cs="Times New Roman"/>
                <w:b/>
                <w:bCs/>
              </w:rPr>
            </w:pPr>
            <w:r w:rsidRPr="00E97206">
              <w:rPr>
                <w:rFonts w:eastAsia="Times New Roman" w:cs="Arial"/>
                <w:b/>
                <w:bCs/>
                <w:sz w:val="20"/>
                <w:szCs w:val="20"/>
              </w:rPr>
              <w:t> </w:t>
            </w:r>
          </w:p>
        </w:tc>
      </w:tr>
    </w:tbl>
    <w:p w14:paraId="2AE423B9" w14:textId="2EFC6576" w:rsidR="4857D432" w:rsidRDefault="4857D432" w:rsidP="00D858E7">
      <w:pPr>
        <w:spacing w:before="160" w:after="160"/>
        <w:jc w:val="both"/>
        <w:rPr>
          <w:rFonts w:asciiTheme="minorHAnsi" w:eastAsia="MS Mincho" w:hAnsiTheme="minorHAnsi"/>
        </w:rPr>
      </w:pPr>
    </w:p>
    <w:sectPr w:rsidR="4857D432" w:rsidSect="00C41D0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56D48" w14:textId="77777777" w:rsidR="00C41D0F" w:rsidRDefault="00C41D0F" w:rsidP="003D01DD">
      <w:r>
        <w:separator/>
      </w:r>
    </w:p>
  </w:endnote>
  <w:endnote w:type="continuationSeparator" w:id="0">
    <w:p w14:paraId="06FB18C4" w14:textId="77777777" w:rsidR="00C41D0F" w:rsidRDefault="00C41D0F" w:rsidP="003D01DD">
      <w:r>
        <w:continuationSeparator/>
      </w:r>
    </w:p>
  </w:endnote>
  <w:endnote w:type="continuationNotice" w:id="1">
    <w:p w14:paraId="7C975FC4" w14:textId="77777777" w:rsidR="00C41D0F" w:rsidRDefault="00C41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Ond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utura Book">
    <w:altName w:val="Calibri"/>
    <w:panose1 w:val="00000000000000000000"/>
    <w:charset w:val="00"/>
    <w:family w:val="swiss"/>
    <w:notTrueType/>
    <w:pitch w:val="default"/>
    <w:sig w:usb0="00000003" w:usb1="00000000" w:usb2="00000000" w:usb3="00000000" w:csb0="00000001" w:csb1="00000000"/>
  </w:font>
  <w:font w:name="Futura Medium">
    <w:altName w:val="Arial"/>
    <w:charset w:val="B1"/>
    <w:family w:val="swiss"/>
    <w:pitch w:val="variable"/>
    <w:sig w:usb0="800008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5272" w14:textId="77777777" w:rsidR="006D56E3" w:rsidRDefault="006D5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789596"/>
      <w:docPartObj>
        <w:docPartGallery w:val="Page Numbers (Bottom of Page)"/>
        <w:docPartUnique/>
      </w:docPartObj>
    </w:sdtPr>
    <w:sdtEndPr>
      <w:rPr>
        <w:noProof/>
      </w:rPr>
    </w:sdtEndPr>
    <w:sdtContent>
      <w:p w14:paraId="466A158E" w14:textId="75B25692" w:rsidR="00CD243F" w:rsidRDefault="00CD24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10B1EE" w14:textId="3C4C798A" w:rsidR="009B0295" w:rsidRDefault="002B47AF" w:rsidP="002B47AF">
    <w:pPr>
      <w:spacing w:after="0" w:line="240" w:lineRule="auto"/>
    </w:pPr>
    <w:r w:rsidRPr="002B47AF">
      <w:rPr>
        <w:rFonts w:eastAsia="Times New Roman" w:cs="Arial"/>
        <w:szCs w:val="24"/>
      </w:rPr>
      <w:t>2024-PRMP-MES- HIE-001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350748"/>
      <w:docPartObj>
        <w:docPartGallery w:val="Page Numbers (Bottom of Page)"/>
        <w:docPartUnique/>
      </w:docPartObj>
    </w:sdtPr>
    <w:sdtEndPr>
      <w:rPr>
        <w:noProof/>
      </w:rPr>
    </w:sdtEndPr>
    <w:sdtContent>
      <w:p w14:paraId="3994D639" w14:textId="0A39D42D" w:rsidR="00536C4A" w:rsidRDefault="00536C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2446B5" w14:textId="77777777" w:rsidR="00536C4A" w:rsidRDefault="00536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49E6B" w14:textId="77777777" w:rsidR="00C41D0F" w:rsidRDefault="00C41D0F" w:rsidP="003D01DD">
      <w:r>
        <w:separator/>
      </w:r>
    </w:p>
  </w:footnote>
  <w:footnote w:type="continuationSeparator" w:id="0">
    <w:p w14:paraId="7FA8B1C3" w14:textId="77777777" w:rsidR="00C41D0F" w:rsidRDefault="00C41D0F" w:rsidP="003D01DD">
      <w:r>
        <w:continuationSeparator/>
      </w:r>
    </w:p>
  </w:footnote>
  <w:footnote w:type="continuationNotice" w:id="1">
    <w:p w14:paraId="12854B20" w14:textId="77777777" w:rsidR="00C41D0F" w:rsidRDefault="00C41D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7956" w14:textId="77777777" w:rsidR="006D56E3" w:rsidRDefault="006D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2203" w14:textId="77882303" w:rsidR="00EB0430" w:rsidRDefault="00053C33">
    <w:pPr>
      <w:pStyle w:val="Header"/>
    </w:pPr>
    <w:r>
      <w:rPr>
        <w:noProof/>
      </w:rPr>
      <w:drawing>
        <wp:inline distT="0" distB="0" distL="0" distR="0" wp14:anchorId="6F3D52CE" wp14:editId="43D45933">
          <wp:extent cx="1122045" cy="255905"/>
          <wp:effectExtent l="0" t="0" r="1905" b="0"/>
          <wp:docPr id="121638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2559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10F5" w14:textId="77777777" w:rsidR="006D56E3" w:rsidRDefault="006D56E3">
    <w:pPr>
      <w:pStyle w:val="Header"/>
    </w:pPr>
  </w:p>
</w:hdr>
</file>

<file path=word/intelligence2.xml><?xml version="1.0" encoding="utf-8"?>
<int2:intelligence xmlns:int2="http://schemas.microsoft.com/office/intelligence/2020/intelligence" xmlns:oel="http://schemas.microsoft.com/office/2019/extlst">
  <int2:observations>
    <int2:textHash int2:hashCode="0gBcwgbMv97fK+" int2:id="OWaGxK76">
      <int2:state int2:value="Rejected" int2:type="AugLoop_Text_Critique"/>
    </int2:textHash>
    <int2:textHash int2:hashCode="Wwc5e+Tzay8xQc" int2:id="PZbnPMHK">
      <int2:state int2:value="Rejected" int2:type="AugLoop_Text_Critique"/>
    </int2:textHash>
    <int2:textHash int2:hashCode="jLtXGP5ktXc22E" int2:id="YstOnSN6">
      <int2:state int2:value="Rejected" int2:type="AugLoop_Text_Critique"/>
    </int2:textHash>
    <int2:bookmark int2:bookmarkName="_Int_4CKl5O8b" int2:invalidationBookmarkName="" int2:hashCode="ftPvHEgIK8gaZs" int2:id="fQ50zD5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5A1E70"/>
    <w:lvl w:ilvl="0">
      <w:start w:val="1"/>
      <w:numFmt w:val="lowerLetter"/>
      <w:pStyle w:val="ListNumber5"/>
      <w:lvlText w:val="%1."/>
      <w:lvlJc w:val="left"/>
      <w:pPr>
        <w:ind w:left="1800" w:hanging="360"/>
      </w:pPr>
      <w:rPr>
        <w:rFonts w:hint="default"/>
        <w:color w:val="auto"/>
      </w:rPr>
    </w:lvl>
  </w:abstractNum>
  <w:abstractNum w:abstractNumId="1" w15:restartNumberingAfterBreak="0">
    <w:nsid w:val="FFFFFF7D"/>
    <w:multiLevelType w:val="singleLevel"/>
    <w:tmpl w:val="0BCA8A9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7A2404"/>
    <w:lvl w:ilvl="0">
      <w:start w:val="1"/>
      <w:numFmt w:val="lowerRoman"/>
      <w:pStyle w:val="ListNumber3"/>
      <w:lvlText w:val="%1."/>
      <w:lvlJc w:val="left"/>
      <w:pPr>
        <w:ind w:left="1080" w:hanging="360"/>
      </w:pPr>
      <w:rPr>
        <w:rFonts w:hint="default"/>
        <w:color w:val="003A5D" w:themeColor="accent1"/>
      </w:rPr>
    </w:lvl>
  </w:abstractNum>
  <w:abstractNum w:abstractNumId="3" w15:restartNumberingAfterBreak="0">
    <w:nsid w:val="FFFFFF7F"/>
    <w:multiLevelType w:val="singleLevel"/>
    <w:tmpl w:val="B5A4D2F2"/>
    <w:lvl w:ilvl="0">
      <w:start w:val="1"/>
      <w:numFmt w:val="lowerLetter"/>
      <w:pStyle w:val="ListNumber2"/>
      <w:lvlText w:val="%1."/>
      <w:lvlJc w:val="left"/>
      <w:pPr>
        <w:ind w:left="720" w:hanging="360"/>
      </w:pPr>
      <w:rPr>
        <w:rFonts w:hint="default"/>
        <w:color w:val="003A5D" w:themeColor="accent1"/>
      </w:rPr>
    </w:lvl>
  </w:abstractNum>
  <w:abstractNum w:abstractNumId="4" w15:restartNumberingAfterBreak="0">
    <w:nsid w:val="FFFFFF88"/>
    <w:multiLevelType w:val="singleLevel"/>
    <w:tmpl w:val="F050F032"/>
    <w:lvl w:ilvl="0">
      <w:start w:val="1"/>
      <w:numFmt w:val="decimal"/>
      <w:pStyle w:val="ListNumber"/>
      <w:lvlText w:val="%1."/>
      <w:lvlJc w:val="left"/>
      <w:pPr>
        <w:ind w:left="360" w:hanging="360"/>
      </w:pPr>
      <w:rPr>
        <w:rFonts w:hint="default"/>
        <w:color w:val="003A5D" w:themeColor="accent1"/>
      </w:rPr>
    </w:lvl>
  </w:abstractNum>
  <w:abstractNum w:abstractNumId="5" w15:restartNumberingAfterBreak="0">
    <w:nsid w:val="072A0725"/>
    <w:multiLevelType w:val="hybridMultilevel"/>
    <w:tmpl w:val="7C949C42"/>
    <w:lvl w:ilvl="0" w:tplc="FFFFFFFF">
      <w:start w:val="1"/>
      <w:numFmt w:val="bullet"/>
      <w:pStyle w:val="BulletList1"/>
      <w:lvlText w:val=""/>
      <w:lvlJc w:val="left"/>
      <w:pPr>
        <w:ind w:left="720" w:hanging="360"/>
      </w:pPr>
      <w:rPr>
        <w:rFonts w:ascii="Wingdings" w:hAnsi="Wingdings" w:hint="default"/>
        <w:color w:val="82D0CF"/>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121772"/>
    <w:multiLevelType w:val="hybridMultilevel"/>
    <w:tmpl w:val="9050CF7C"/>
    <w:lvl w:ilvl="0" w:tplc="3C866088">
      <w:start w:val="1"/>
      <w:numFmt w:val="decimal"/>
      <w:lvlText w:val="%1."/>
      <w:lvlJc w:val="left"/>
      <w:pPr>
        <w:ind w:left="360" w:hanging="360"/>
      </w:pPr>
      <w:rPr>
        <w:b/>
        <w:bCs w:val="0"/>
      </w:rPr>
    </w:lvl>
    <w:lvl w:ilvl="1" w:tplc="3B2C93A2">
      <w:start w:val="1"/>
      <w:numFmt w:val="lowerLetter"/>
      <w:lvlText w:val="%2."/>
      <w:lvlJc w:val="left"/>
      <w:pPr>
        <w:ind w:left="1080" w:hanging="360"/>
      </w:pPr>
    </w:lvl>
    <w:lvl w:ilvl="2" w:tplc="4A82D4E4">
      <w:start w:val="1"/>
      <w:numFmt w:val="lowerRoman"/>
      <w:lvlText w:val="%3."/>
      <w:lvlJc w:val="right"/>
      <w:pPr>
        <w:ind w:left="1800" w:hanging="180"/>
      </w:pPr>
    </w:lvl>
    <w:lvl w:ilvl="3" w:tplc="C4A0A03E">
      <w:start w:val="1"/>
      <w:numFmt w:val="decimal"/>
      <w:lvlText w:val="%4."/>
      <w:lvlJc w:val="left"/>
      <w:pPr>
        <w:ind w:left="2520" w:hanging="360"/>
      </w:pPr>
    </w:lvl>
    <w:lvl w:ilvl="4" w:tplc="173CB33A">
      <w:start w:val="1"/>
      <w:numFmt w:val="lowerLetter"/>
      <w:lvlText w:val="%5."/>
      <w:lvlJc w:val="left"/>
      <w:pPr>
        <w:ind w:left="3240" w:hanging="360"/>
      </w:pPr>
    </w:lvl>
    <w:lvl w:ilvl="5" w:tplc="6012F2A0">
      <w:start w:val="1"/>
      <w:numFmt w:val="lowerRoman"/>
      <w:lvlText w:val="%6."/>
      <w:lvlJc w:val="right"/>
      <w:pPr>
        <w:ind w:left="3960" w:hanging="180"/>
      </w:pPr>
    </w:lvl>
    <w:lvl w:ilvl="6" w:tplc="AAA6245E">
      <w:start w:val="1"/>
      <w:numFmt w:val="decimal"/>
      <w:lvlText w:val="%7."/>
      <w:lvlJc w:val="left"/>
      <w:pPr>
        <w:ind w:left="4680" w:hanging="360"/>
      </w:pPr>
    </w:lvl>
    <w:lvl w:ilvl="7" w:tplc="7F50946C">
      <w:start w:val="1"/>
      <w:numFmt w:val="lowerLetter"/>
      <w:lvlText w:val="%8."/>
      <w:lvlJc w:val="left"/>
      <w:pPr>
        <w:ind w:left="5400" w:hanging="360"/>
      </w:pPr>
    </w:lvl>
    <w:lvl w:ilvl="8" w:tplc="7858417C">
      <w:start w:val="1"/>
      <w:numFmt w:val="lowerRoman"/>
      <w:lvlText w:val="%9."/>
      <w:lvlJc w:val="right"/>
      <w:pPr>
        <w:ind w:left="6120" w:hanging="180"/>
      </w:pPr>
    </w:lvl>
  </w:abstractNum>
  <w:abstractNum w:abstractNumId="7" w15:restartNumberingAfterBreak="0">
    <w:nsid w:val="09A94C5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DC775B"/>
    <w:multiLevelType w:val="hybridMultilevel"/>
    <w:tmpl w:val="7188E34C"/>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F65AC6"/>
    <w:multiLevelType w:val="hybridMultilevel"/>
    <w:tmpl w:val="013227D4"/>
    <w:lvl w:ilvl="0" w:tplc="4342A38A">
      <w:start w:val="1"/>
      <w:numFmt w:val="bullet"/>
      <w:pStyle w:val="ListBullet3"/>
      <w:lvlText w:val="•"/>
      <w:lvlJc w:val="left"/>
      <w:pPr>
        <w:ind w:left="1440" w:hanging="360"/>
      </w:pPr>
      <w:rPr>
        <w:rFonts w:ascii="Arial" w:hAnsi="Arial" w:hint="default"/>
        <w:color w:val="003A5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213956"/>
    <w:multiLevelType w:val="hybridMultilevel"/>
    <w:tmpl w:val="7188E34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538A0"/>
    <w:multiLevelType w:val="hybridMultilevel"/>
    <w:tmpl w:val="B2B07704"/>
    <w:lvl w:ilvl="0" w:tplc="35F20F50">
      <w:start w:val="1"/>
      <w:numFmt w:val="bullet"/>
      <w:lvlText w:val="·"/>
      <w:lvlJc w:val="left"/>
      <w:pPr>
        <w:ind w:left="1080" w:hanging="360"/>
      </w:pPr>
      <w:rPr>
        <w:rFonts w:ascii="Symbol" w:hAnsi="Symbol" w:hint="default"/>
      </w:rPr>
    </w:lvl>
    <w:lvl w:ilvl="1" w:tplc="020CFB5A">
      <w:start w:val="1"/>
      <w:numFmt w:val="bullet"/>
      <w:lvlText w:val="o"/>
      <w:lvlJc w:val="left"/>
      <w:pPr>
        <w:ind w:left="1080" w:hanging="360"/>
      </w:pPr>
      <w:rPr>
        <w:rFonts w:ascii="Courier New" w:hAnsi="Courier New" w:hint="default"/>
      </w:rPr>
    </w:lvl>
    <w:lvl w:ilvl="2" w:tplc="6B2E341E">
      <w:start w:val="1"/>
      <w:numFmt w:val="bullet"/>
      <w:lvlText w:val=""/>
      <w:lvlJc w:val="left"/>
      <w:pPr>
        <w:ind w:left="1800" w:hanging="360"/>
      </w:pPr>
      <w:rPr>
        <w:rFonts w:ascii="Wingdings" w:hAnsi="Wingdings" w:hint="default"/>
      </w:rPr>
    </w:lvl>
    <w:lvl w:ilvl="3" w:tplc="D9B8EECA">
      <w:start w:val="1"/>
      <w:numFmt w:val="bullet"/>
      <w:lvlText w:val=""/>
      <w:lvlJc w:val="left"/>
      <w:pPr>
        <w:ind w:left="2520" w:hanging="360"/>
      </w:pPr>
      <w:rPr>
        <w:rFonts w:ascii="Symbol" w:hAnsi="Symbol" w:hint="default"/>
      </w:rPr>
    </w:lvl>
    <w:lvl w:ilvl="4" w:tplc="5338ECC8">
      <w:start w:val="1"/>
      <w:numFmt w:val="bullet"/>
      <w:lvlText w:val="o"/>
      <w:lvlJc w:val="left"/>
      <w:pPr>
        <w:ind w:left="3240" w:hanging="360"/>
      </w:pPr>
      <w:rPr>
        <w:rFonts w:ascii="Courier New" w:hAnsi="Courier New" w:hint="default"/>
      </w:rPr>
    </w:lvl>
    <w:lvl w:ilvl="5" w:tplc="6C28D8A6">
      <w:start w:val="1"/>
      <w:numFmt w:val="bullet"/>
      <w:lvlText w:val=""/>
      <w:lvlJc w:val="left"/>
      <w:pPr>
        <w:ind w:left="3960" w:hanging="360"/>
      </w:pPr>
      <w:rPr>
        <w:rFonts w:ascii="Wingdings" w:hAnsi="Wingdings" w:hint="default"/>
      </w:rPr>
    </w:lvl>
    <w:lvl w:ilvl="6" w:tplc="DA28DA40">
      <w:start w:val="1"/>
      <w:numFmt w:val="bullet"/>
      <w:lvlText w:val=""/>
      <w:lvlJc w:val="left"/>
      <w:pPr>
        <w:ind w:left="4680" w:hanging="360"/>
      </w:pPr>
      <w:rPr>
        <w:rFonts w:ascii="Symbol" w:hAnsi="Symbol" w:hint="default"/>
      </w:rPr>
    </w:lvl>
    <w:lvl w:ilvl="7" w:tplc="4364DC1C">
      <w:start w:val="1"/>
      <w:numFmt w:val="bullet"/>
      <w:lvlText w:val="o"/>
      <w:lvlJc w:val="left"/>
      <w:pPr>
        <w:ind w:left="5400" w:hanging="360"/>
      </w:pPr>
      <w:rPr>
        <w:rFonts w:ascii="Courier New" w:hAnsi="Courier New" w:hint="default"/>
      </w:rPr>
    </w:lvl>
    <w:lvl w:ilvl="8" w:tplc="CBF06FA8">
      <w:start w:val="1"/>
      <w:numFmt w:val="bullet"/>
      <w:lvlText w:val=""/>
      <w:lvlJc w:val="left"/>
      <w:pPr>
        <w:ind w:left="6120" w:hanging="360"/>
      </w:pPr>
      <w:rPr>
        <w:rFonts w:ascii="Wingdings" w:hAnsi="Wingdings" w:hint="default"/>
      </w:rPr>
    </w:lvl>
  </w:abstractNum>
  <w:abstractNum w:abstractNumId="12" w15:restartNumberingAfterBreak="0">
    <w:nsid w:val="1061EB55"/>
    <w:multiLevelType w:val="hybridMultilevel"/>
    <w:tmpl w:val="FFFFFFFF"/>
    <w:lvl w:ilvl="0" w:tplc="987EAB2A">
      <w:start w:val="1"/>
      <w:numFmt w:val="bullet"/>
      <w:lvlText w:val="-"/>
      <w:lvlJc w:val="left"/>
      <w:pPr>
        <w:ind w:left="720" w:hanging="360"/>
      </w:pPr>
      <w:rPr>
        <w:rFonts w:ascii="Symbol" w:hAnsi="Symbol" w:hint="default"/>
      </w:rPr>
    </w:lvl>
    <w:lvl w:ilvl="1" w:tplc="09D45BBC">
      <w:start w:val="1"/>
      <w:numFmt w:val="bullet"/>
      <w:lvlText w:val="o"/>
      <w:lvlJc w:val="left"/>
      <w:pPr>
        <w:ind w:left="1440" w:hanging="360"/>
      </w:pPr>
      <w:rPr>
        <w:rFonts w:ascii="Courier New" w:hAnsi="Courier New" w:hint="default"/>
      </w:rPr>
    </w:lvl>
    <w:lvl w:ilvl="2" w:tplc="9BF48026">
      <w:start w:val="1"/>
      <w:numFmt w:val="bullet"/>
      <w:lvlText w:val=""/>
      <w:lvlJc w:val="left"/>
      <w:pPr>
        <w:ind w:left="2160" w:hanging="360"/>
      </w:pPr>
      <w:rPr>
        <w:rFonts w:ascii="Wingdings" w:hAnsi="Wingdings" w:hint="default"/>
      </w:rPr>
    </w:lvl>
    <w:lvl w:ilvl="3" w:tplc="B2862E8E">
      <w:start w:val="1"/>
      <w:numFmt w:val="bullet"/>
      <w:lvlText w:val=""/>
      <w:lvlJc w:val="left"/>
      <w:pPr>
        <w:ind w:left="2880" w:hanging="360"/>
      </w:pPr>
      <w:rPr>
        <w:rFonts w:ascii="Symbol" w:hAnsi="Symbol" w:hint="default"/>
      </w:rPr>
    </w:lvl>
    <w:lvl w:ilvl="4" w:tplc="4D26283A">
      <w:start w:val="1"/>
      <w:numFmt w:val="bullet"/>
      <w:lvlText w:val="o"/>
      <w:lvlJc w:val="left"/>
      <w:pPr>
        <w:ind w:left="3600" w:hanging="360"/>
      </w:pPr>
      <w:rPr>
        <w:rFonts w:ascii="Courier New" w:hAnsi="Courier New" w:hint="default"/>
      </w:rPr>
    </w:lvl>
    <w:lvl w:ilvl="5" w:tplc="A7EA4682">
      <w:start w:val="1"/>
      <w:numFmt w:val="bullet"/>
      <w:lvlText w:val=""/>
      <w:lvlJc w:val="left"/>
      <w:pPr>
        <w:ind w:left="4320" w:hanging="360"/>
      </w:pPr>
      <w:rPr>
        <w:rFonts w:ascii="Wingdings" w:hAnsi="Wingdings" w:hint="default"/>
      </w:rPr>
    </w:lvl>
    <w:lvl w:ilvl="6" w:tplc="37225E8A">
      <w:start w:val="1"/>
      <w:numFmt w:val="bullet"/>
      <w:lvlText w:val=""/>
      <w:lvlJc w:val="left"/>
      <w:pPr>
        <w:ind w:left="5040" w:hanging="360"/>
      </w:pPr>
      <w:rPr>
        <w:rFonts w:ascii="Symbol" w:hAnsi="Symbol" w:hint="default"/>
      </w:rPr>
    </w:lvl>
    <w:lvl w:ilvl="7" w:tplc="6C7C45C4">
      <w:start w:val="1"/>
      <w:numFmt w:val="bullet"/>
      <w:lvlText w:val="o"/>
      <w:lvlJc w:val="left"/>
      <w:pPr>
        <w:ind w:left="5760" w:hanging="360"/>
      </w:pPr>
      <w:rPr>
        <w:rFonts w:ascii="Courier New" w:hAnsi="Courier New" w:hint="default"/>
      </w:rPr>
    </w:lvl>
    <w:lvl w:ilvl="8" w:tplc="F9B2CB8E">
      <w:start w:val="1"/>
      <w:numFmt w:val="bullet"/>
      <w:lvlText w:val=""/>
      <w:lvlJc w:val="left"/>
      <w:pPr>
        <w:ind w:left="6480" w:hanging="360"/>
      </w:pPr>
      <w:rPr>
        <w:rFonts w:ascii="Wingdings" w:hAnsi="Wingdings" w:hint="default"/>
      </w:rPr>
    </w:lvl>
  </w:abstractNum>
  <w:abstractNum w:abstractNumId="13" w15:restartNumberingAfterBreak="0">
    <w:nsid w:val="11B44F43"/>
    <w:multiLevelType w:val="hybridMultilevel"/>
    <w:tmpl w:val="6CE4F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49974F5"/>
    <w:multiLevelType w:val="hybridMultilevel"/>
    <w:tmpl w:val="FB0CA6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681025A"/>
    <w:multiLevelType w:val="multilevel"/>
    <w:tmpl w:val="BA526A3E"/>
    <w:lvl w:ilvl="0">
      <w:start w:val="1"/>
      <w:numFmt w:val="upperRoman"/>
      <w:pStyle w:val="MainHeading"/>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717D902"/>
    <w:multiLevelType w:val="hybridMultilevel"/>
    <w:tmpl w:val="FFFFFFFF"/>
    <w:lvl w:ilvl="0" w:tplc="6E8C8CD8">
      <w:start w:val="1"/>
      <w:numFmt w:val="bullet"/>
      <w:lvlText w:val=""/>
      <w:lvlJc w:val="left"/>
      <w:pPr>
        <w:ind w:left="720" w:hanging="360"/>
      </w:pPr>
      <w:rPr>
        <w:rFonts w:ascii="Symbol" w:hAnsi="Symbol" w:hint="default"/>
      </w:rPr>
    </w:lvl>
    <w:lvl w:ilvl="1" w:tplc="B3CAC732">
      <w:start w:val="1"/>
      <w:numFmt w:val="bullet"/>
      <w:lvlText w:val="o"/>
      <w:lvlJc w:val="left"/>
      <w:pPr>
        <w:ind w:left="1440" w:hanging="360"/>
      </w:pPr>
      <w:rPr>
        <w:rFonts w:ascii="Courier New" w:hAnsi="Courier New" w:hint="default"/>
      </w:rPr>
    </w:lvl>
    <w:lvl w:ilvl="2" w:tplc="83DCFEA6">
      <w:start w:val="1"/>
      <w:numFmt w:val="bullet"/>
      <w:lvlText w:val=""/>
      <w:lvlJc w:val="left"/>
      <w:pPr>
        <w:ind w:left="2160" w:hanging="360"/>
      </w:pPr>
      <w:rPr>
        <w:rFonts w:ascii="Wingdings" w:hAnsi="Wingdings" w:hint="default"/>
      </w:rPr>
    </w:lvl>
    <w:lvl w:ilvl="3" w:tplc="D712499A">
      <w:start w:val="1"/>
      <w:numFmt w:val="bullet"/>
      <w:lvlText w:val=""/>
      <w:lvlJc w:val="left"/>
      <w:pPr>
        <w:ind w:left="2880" w:hanging="360"/>
      </w:pPr>
      <w:rPr>
        <w:rFonts w:ascii="Symbol" w:hAnsi="Symbol" w:hint="default"/>
      </w:rPr>
    </w:lvl>
    <w:lvl w:ilvl="4" w:tplc="0D5A8C48">
      <w:start w:val="1"/>
      <w:numFmt w:val="bullet"/>
      <w:lvlText w:val="o"/>
      <w:lvlJc w:val="left"/>
      <w:pPr>
        <w:ind w:left="3600" w:hanging="360"/>
      </w:pPr>
      <w:rPr>
        <w:rFonts w:ascii="Courier New" w:hAnsi="Courier New" w:hint="default"/>
      </w:rPr>
    </w:lvl>
    <w:lvl w:ilvl="5" w:tplc="2E4C85B2">
      <w:start w:val="1"/>
      <w:numFmt w:val="bullet"/>
      <w:lvlText w:val=""/>
      <w:lvlJc w:val="left"/>
      <w:pPr>
        <w:ind w:left="4320" w:hanging="360"/>
      </w:pPr>
      <w:rPr>
        <w:rFonts w:ascii="Wingdings" w:hAnsi="Wingdings" w:hint="default"/>
      </w:rPr>
    </w:lvl>
    <w:lvl w:ilvl="6" w:tplc="A4A83616">
      <w:start w:val="1"/>
      <w:numFmt w:val="bullet"/>
      <w:lvlText w:val=""/>
      <w:lvlJc w:val="left"/>
      <w:pPr>
        <w:ind w:left="5040" w:hanging="360"/>
      </w:pPr>
      <w:rPr>
        <w:rFonts w:ascii="Symbol" w:hAnsi="Symbol" w:hint="default"/>
      </w:rPr>
    </w:lvl>
    <w:lvl w:ilvl="7" w:tplc="71BEFBDC">
      <w:start w:val="1"/>
      <w:numFmt w:val="bullet"/>
      <w:lvlText w:val="o"/>
      <w:lvlJc w:val="left"/>
      <w:pPr>
        <w:ind w:left="5760" w:hanging="360"/>
      </w:pPr>
      <w:rPr>
        <w:rFonts w:ascii="Courier New" w:hAnsi="Courier New" w:hint="default"/>
      </w:rPr>
    </w:lvl>
    <w:lvl w:ilvl="8" w:tplc="ADBA3B96">
      <w:start w:val="1"/>
      <w:numFmt w:val="bullet"/>
      <w:lvlText w:val=""/>
      <w:lvlJc w:val="left"/>
      <w:pPr>
        <w:ind w:left="6480" w:hanging="360"/>
      </w:pPr>
      <w:rPr>
        <w:rFonts w:ascii="Wingdings" w:hAnsi="Wingdings" w:hint="default"/>
      </w:rPr>
    </w:lvl>
  </w:abstractNum>
  <w:abstractNum w:abstractNumId="17" w15:restartNumberingAfterBreak="0">
    <w:nsid w:val="17443414"/>
    <w:multiLevelType w:val="hybridMultilevel"/>
    <w:tmpl w:val="26480C16"/>
    <w:lvl w:ilvl="0" w:tplc="FFFFFFFF">
      <w:numFmt w:val="decimal"/>
      <w:lvlText w:val=""/>
      <w:lvlJc w:val="left"/>
    </w:lvl>
    <w:lvl w:ilvl="1" w:tplc="FFFFFFFF">
      <w:numFmt w:val="decimal"/>
      <w:lvlText w:val=""/>
      <w:lvlJc w:val="left"/>
    </w:lvl>
    <w:lvl w:ilvl="2" w:tplc="ACD4CD96">
      <w:start w:val="1"/>
      <w:numFmt w:val="bullet"/>
      <w:pStyle w:val="Bullet1"/>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773C55"/>
    <w:multiLevelType w:val="hybridMultilevel"/>
    <w:tmpl w:val="A4640F36"/>
    <w:lvl w:ilvl="0" w:tplc="4EA0DF82">
      <w:start w:val="1"/>
      <w:numFmt w:val="decimal"/>
      <w:pStyle w:val="ListItem1"/>
      <w:lvlText w:val="%1."/>
      <w:lvlJc w:val="left"/>
      <w:pPr>
        <w:ind w:left="720" w:hanging="360"/>
      </w:pPr>
      <w:rPr>
        <w:rFonts w:hint="default"/>
      </w:rPr>
    </w:lvl>
    <w:lvl w:ilvl="1" w:tplc="EA96043A">
      <w:start w:val="1"/>
      <w:numFmt w:val="lowerLetter"/>
      <w:pStyle w:val="ListItem2"/>
      <w:lvlText w:val="%2."/>
      <w:lvlJc w:val="left"/>
      <w:pPr>
        <w:ind w:left="1440" w:hanging="360"/>
      </w:pPr>
      <w:rPr>
        <w:rFonts w:hint="default"/>
      </w:rPr>
    </w:lvl>
    <w:lvl w:ilvl="2" w:tplc="FB00F7B8">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F827D7"/>
    <w:multiLevelType w:val="hybridMultilevel"/>
    <w:tmpl w:val="405A0D18"/>
    <w:lvl w:ilvl="0" w:tplc="B39A9836">
      <w:start w:val="1"/>
      <w:numFmt w:val="bullet"/>
      <w:pStyle w:val="ListBullet4"/>
      <w:lvlText w:val="-"/>
      <w:lvlJc w:val="left"/>
      <w:pPr>
        <w:ind w:left="1800" w:hanging="360"/>
      </w:pPr>
      <w:rPr>
        <w:rFonts w:ascii="Courier New" w:hAnsi="Courier New" w:hint="default"/>
        <w:color w:val="003A5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94B7BEC"/>
    <w:multiLevelType w:val="hybridMultilevel"/>
    <w:tmpl w:val="6B60B54A"/>
    <w:name w:val="List14222"/>
    <w:lvl w:ilvl="0" w:tplc="0B10E8E2">
      <w:start w:val="1"/>
      <w:numFmt w:val="bullet"/>
      <w:pStyle w:val="BodyTextBullets"/>
      <w:lvlText w:val=""/>
      <w:lvlJc w:val="left"/>
      <w:pPr>
        <w:tabs>
          <w:tab w:val="num" w:pos="360"/>
        </w:tabs>
        <w:ind w:left="1800" w:hanging="1800"/>
      </w:pPr>
      <w:rPr>
        <w:rFonts w:ascii="Symbol" w:hAnsi="Symbol" w:hint="default"/>
        <w:sz w:val="24"/>
        <w:szCs w:val="24"/>
      </w:rPr>
    </w:lvl>
    <w:lvl w:ilvl="1" w:tplc="B0FAD82E">
      <w:start w:val="1"/>
      <w:numFmt w:val="lowerLetter"/>
      <w:lvlText w:val="%2."/>
      <w:lvlJc w:val="left"/>
      <w:pPr>
        <w:tabs>
          <w:tab w:val="num" w:pos="1080"/>
        </w:tabs>
        <w:ind w:left="1080" w:hanging="360"/>
      </w:pPr>
    </w:lvl>
    <w:lvl w:ilvl="2" w:tplc="0FE04412">
      <w:start w:val="1"/>
      <w:numFmt w:val="lowerRoman"/>
      <w:lvlText w:val="%3."/>
      <w:lvlJc w:val="right"/>
      <w:pPr>
        <w:tabs>
          <w:tab w:val="num" w:pos="1800"/>
        </w:tabs>
        <w:ind w:left="1800" w:hanging="180"/>
      </w:pPr>
    </w:lvl>
    <w:lvl w:ilvl="3" w:tplc="B2DADEFA" w:tentative="1">
      <w:start w:val="1"/>
      <w:numFmt w:val="decimal"/>
      <w:lvlText w:val="%4."/>
      <w:lvlJc w:val="left"/>
      <w:pPr>
        <w:tabs>
          <w:tab w:val="num" w:pos="2520"/>
        </w:tabs>
        <w:ind w:left="2520" w:hanging="360"/>
      </w:pPr>
    </w:lvl>
    <w:lvl w:ilvl="4" w:tplc="E0E4368E" w:tentative="1">
      <w:start w:val="1"/>
      <w:numFmt w:val="lowerLetter"/>
      <w:lvlText w:val="%5."/>
      <w:lvlJc w:val="left"/>
      <w:pPr>
        <w:tabs>
          <w:tab w:val="num" w:pos="3240"/>
        </w:tabs>
        <w:ind w:left="3240" w:hanging="360"/>
      </w:pPr>
    </w:lvl>
    <w:lvl w:ilvl="5" w:tplc="6C9C2F62" w:tentative="1">
      <w:start w:val="1"/>
      <w:numFmt w:val="lowerRoman"/>
      <w:lvlText w:val="%6."/>
      <w:lvlJc w:val="right"/>
      <w:pPr>
        <w:tabs>
          <w:tab w:val="num" w:pos="3960"/>
        </w:tabs>
        <w:ind w:left="3960" w:hanging="180"/>
      </w:pPr>
    </w:lvl>
    <w:lvl w:ilvl="6" w:tplc="5276EA0C" w:tentative="1">
      <w:start w:val="1"/>
      <w:numFmt w:val="decimal"/>
      <w:lvlText w:val="%7."/>
      <w:lvlJc w:val="left"/>
      <w:pPr>
        <w:tabs>
          <w:tab w:val="num" w:pos="4680"/>
        </w:tabs>
        <w:ind w:left="4680" w:hanging="360"/>
      </w:pPr>
    </w:lvl>
    <w:lvl w:ilvl="7" w:tplc="7D2EC0D8" w:tentative="1">
      <w:start w:val="1"/>
      <w:numFmt w:val="lowerLetter"/>
      <w:lvlText w:val="%8."/>
      <w:lvlJc w:val="left"/>
      <w:pPr>
        <w:tabs>
          <w:tab w:val="num" w:pos="5400"/>
        </w:tabs>
        <w:ind w:left="5400" w:hanging="360"/>
      </w:pPr>
    </w:lvl>
    <w:lvl w:ilvl="8" w:tplc="AD9853BA" w:tentative="1">
      <w:start w:val="1"/>
      <w:numFmt w:val="lowerRoman"/>
      <w:lvlText w:val="%9."/>
      <w:lvlJc w:val="right"/>
      <w:pPr>
        <w:tabs>
          <w:tab w:val="num" w:pos="6120"/>
        </w:tabs>
        <w:ind w:left="6120" w:hanging="180"/>
      </w:pPr>
    </w:lvl>
  </w:abstractNum>
  <w:abstractNum w:abstractNumId="21" w15:restartNumberingAfterBreak="0">
    <w:nsid w:val="197B3BB5"/>
    <w:multiLevelType w:val="hybridMultilevel"/>
    <w:tmpl w:val="AEEE872E"/>
    <w:lvl w:ilvl="0" w:tplc="07EC6D18">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0527AF"/>
    <w:multiLevelType w:val="hybridMultilevel"/>
    <w:tmpl w:val="FFFFFFFF"/>
    <w:lvl w:ilvl="0" w:tplc="E60A8A38">
      <w:start w:val="1"/>
      <w:numFmt w:val="bullet"/>
      <w:lvlText w:val=""/>
      <w:lvlJc w:val="left"/>
      <w:pPr>
        <w:ind w:left="720" w:hanging="360"/>
      </w:pPr>
      <w:rPr>
        <w:rFonts w:ascii="Symbol" w:hAnsi="Symbol" w:hint="default"/>
      </w:rPr>
    </w:lvl>
    <w:lvl w:ilvl="1" w:tplc="F4BEB636">
      <w:start w:val="1"/>
      <w:numFmt w:val="bullet"/>
      <w:lvlText w:val="o"/>
      <w:lvlJc w:val="left"/>
      <w:pPr>
        <w:ind w:left="1440" w:hanging="360"/>
      </w:pPr>
      <w:rPr>
        <w:rFonts w:ascii="Courier New" w:hAnsi="Courier New" w:hint="default"/>
      </w:rPr>
    </w:lvl>
    <w:lvl w:ilvl="2" w:tplc="ADD083C6">
      <w:start w:val="1"/>
      <w:numFmt w:val="bullet"/>
      <w:lvlText w:val=""/>
      <w:lvlJc w:val="left"/>
      <w:pPr>
        <w:ind w:left="2160" w:hanging="360"/>
      </w:pPr>
      <w:rPr>
        <w:rFonts w:ascii="Wingdings" w:hAnsi="Wingdings" w:hint="default"/>
      </w:rPr>
    </w:lvl>
    <w:lvl w:ilvl="3" w:tplc="A30ECD66">
      <w:start w:val="1"/>
      <w:numFmt w:val="bullet"/>
      <w:lvlText w:val=""/>
      <w:lvlJc w:val="left"/>
      <w:pPr>
        <w:ind w:left="2880" w:hanging="360"/>
      </w:pPr>
      <w:rPr>
        <w:rFonts w:ascii="Symbol" w:hAnsi="Symbol" w:hint="default"/>
      </w:rPr>
    </w:lvl>
    <w:lvl w:ilvl="4" w:tplc="4F003C7C">
      <w:start w:val="1"/>
      <w:numFmt w:val="bullet"/>
      <w:lvlText w:val="o"/>
      <w:lvlJc w:val="left"/>
      <w:pPr>
        <w:ind w:left="3600" w:hanging="360"/>
      </w:pPr>
      <w:rPr>
        <w:rFonts w:ascii="Courier New" w:hAnsi="Courier New" w:hint="default"/>
      </w:rPr>
    </w:lvl>
    <w:lvl w:ilvl="5" w:tplc="C31CC1C0">
      <w:start w:val="1"/>
      <w:numFmt w:val="bullet"/>
      <w:lvlText w:val=""/>
      <w:lvlJc w:val="left"/>
      <w:pPr>
        <w:ind w:left="4320" w:hanging="360"/>
      </w:pPr>
      <w:rPr>
        <w:rFonts w:ascii="Wingdings" w:hAnsi="Wingdings" w:hint="default"/>
      </w:rPr>
    </w:lvl>
    <w:lvl w:ilvl="6" w:tplc="78E690CA">
      <w:start w:val="1"/>
      <w:numFmt w:val="bullet"/>
      <w:lvlText w:val=""/>
      <w:lvlJc w:val="left"/>
      <w:pPr>
        <w:ind w:left="5040" w:hanging="360"/>
      </w:pPr>
      <w:rPr>
        <w:rFonts w:ascii="Symbol" w:hAnsi="Symbol" w:hint="default"/>
      </w:rPr>
    </w:lvl>
    <w:lvl w:ilvl="7" w:tplc="1AFA6FAC">
      <w:start w:val="1"/>
      <w:numFmt w:val="bullet"/>
      <w:lvlText w:val="o"/>
      <w:lvlJc w:val="left"/>
      <w:pPr>
        <w:ind w:left="5760" w:hanging="360"/>
      </w:pPr>
      <w:rPr>
        <w:rFonts w:ascii="Courier New" w:hAnsi="Courier New" w:hint="default"/>
      </w:rPr>
    </w:lvl>
    <w:lvl w:ilvl="8" w:tplc="9FACFCDA">
      <w:start w:val="1"/>
      <w:numFmt w:val="bullet"/>
      <w:lvlText w:val=""/>
      <w:lvlJc w:val="left"/>
      <w:pPr>
        <w:ind w:left="6480" w:hanging="360"/>
      </w:pPr>
      <w:rPr>
        <w:rFonts w:ascii="Wingdings" w:hAnsi="Wingdings" w:hint="default"/>
      </w:rPr>
    </w:lvl>
  </w:abstractNum>
  <w:abstractNum w:abstractNumId="23" w15:restartNumberingAfterBreak="0">
    <w:nsid w:val="1FC03F23"/>
    <w:multiLevelType w:val="hybridMultilevel"/>
    <w:tmpl w:val="E49A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AC16A3"/>
    <w:multiLevelType w:val="hybridMultilevel"/>
    <w:tmpl w:val="1CD0C5B4"/>
    <w:styleLink w:val="StyleBulletedLatinCourierNewAccent1Left075Hangin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A27846"/>
    <w:multiLevelType w:val="hybridMultilevel"/>
    <w:tmpl w:val="D0FA937C"/>
    <w:lvl w:ilvl="0" w:tplc="EF90EC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F7352E"/>
    <w:multiLevelType w:val="hybridMultilevel"/>
    <w:tmpl w:val="58288AC8"/>
    <w:lvl w:ilvl="0" w:tplc="FFFFFFFF">
      <w:start w:val="1"/>
      <w:numFmt w:val="decimal"/>
      <w:lvlText w:val="%1."/>
      <w:lvlJc w:val="left"/>
      <w:pPr>
        <w:ind w:left="630" w:hanging="360"/>
      </w:pPr>
    </w:lvl>
    <w:lvl w:ilvl="1" w:tplc="ADE0FA80">
      <w:start w:val="1"/>
      <w:numFmt w:val="lowerLetter"/>
      <w:lvlText w:val="%2."/>
      <w:lvlJc w:val="left"/>
      <w:pPr>
        <w:ind w:left="720" w:hanging="360"/>
      </w:pPr>
      <w:rPr>
        <w:b w:val="0"/>
        <w:bCs w:val="0"/>
        <w:sz w:val="20"/>
        <w:szCs w:val="20"/>
      </w:rPr>
    </w:lvl>
    <w:lvl w:ilvl="2" w:tplc="FFFFFFFF">
      <w:start w:val="1"/>
      <w:numFmt w:val="lowerRoman"/>
      <w:lvlText w:val="%3."/>
      <w:lvlJc w:val="right"/>
      <w:pPr>
        <w:ind w:left="144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5D5401"/>
    <w:multiLevelType w:val="hybridMultilevel"/>
    <w:tmpl w:val="9C60BB1E"/>
    <w:lvl w:ilvl="0" w:tplc="157A40B6">
      <w:start w:val="1"/>
      <w:numFmt w:val="decimal"/>
      <w:pStyle w:val="Att3Heading"/>
      <w:lvlText w:val=""/>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Symbol" w:hAnsi="Symbol" w:cs="Courier New" w:hint="default"/>
        <w:color w:val="003A5D" w:themeColor="accent1"/>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28" w15:restartNumberingAfterBreak="0">
    <w:nsid w:val="24CEE6CD"/>
    <w:multiLevelType w:val="hybridMultilevel"/>
    <w:tmpl w:val="FFFFFFFF"/>
    <w:lvl w:ilvl="0" w:tplc="64A2F7E4">
      <w:start w:val="1"/>
      <w:numFmt w:val="bullet"/>
      <w:lvlText w:val=""/>
      <w:lvlJc w:val="left"/>
      <w:pPr>
        <w:ind w:left="720" w:hanging="360"/>
      </w:pPr>
      <w:rPr>
        <w:rFonts w:ascii="Symbol" w:hAnsi="Symbol" w:hint="default"/>
      </w:rPr>
    </w:lvl>
    <w:lvl w:ilvl="1" w:tplc="B1D0F234">
      <w:start w:val="1"/>
      <w:numFmt w:val="bullet"/>
      <w:lvlText w:val="o"/>
      <w:lvlJc w:val="left"/>
      <w:pPr>
        <w:ind w:left="1440" w:hanging="360"/>
      </w:pPr>
      <w:rPr>
        <w:rFonts w:ascii="Courier New" w:hAnsi="Courier New" w:hint="default"/>
      </w:rPr>
    </w:lvl>
    <w:lvl w:ilvl="2" w:tplc="5DFAD964">
      <w:start w:val="1"/>
      <w:numFmt w:val="bullet"/>
      <w:lvlText w:val=""/>
      <w:lvlJc w:val="left"/>
      <w:pPr>
        <w:ind w:left="2160" w:hanging="360"/>
      </w:pPr>
      <w:rPr>
        <w:rFonts w:ascii="Wingdings" w:hAnsi="Wingdings" w:hint="default"/>
      </w:rPr>
    </w:lvl>
    <w:lvl w:ilvl="3" w:tplc="6B4A783E">
      <w:start w:val="1"/>
      <w:numFmt w:val="bullet"/>
      <w:lvlText w:val=""/>
      <w:lvlJc w:val="left"/>
      <w:pPr>
        <w:ind w:left="2880" w:hanging="360"/>
      </w:pPr>
      <w:rPr>
        <w:rFonts w:ascii="Symbol" w:hAnsi="Symbol" w:hint="default"/>
      </w:rPr>
    </w:lvl>
    <w:lvl w:ilvl="4" w:tplc="59E41252">
      <w:start w:val="1"/>
      <w:numFmt w:val="bullet"/>
      <w:lvlText w:val="o"/>
      <w:lvlJc w:val="left"/>
      <w:pPr>
        <w:ind w:left="3600" w:hanging="360"/>
      </w:pPr>
      <w:rPr>
        <w:rFonts w:ascii="Courier New" w:hAnsi="Courier New" w:hint="default"/>
      </w:rPr>
    </w:lvl>
    <w:lvl w:ilvl="5" w:tplc="3F2C0126">
      <w:start w:val="1"/>
      <w:numFmt w:val="bullet"/>
      <w:lvlText w:val=""/>
      <w:lvlJc w:val="left"/>
      <w:pPr>
        <w:ind w:left="4320" w:hanging="360"/>
      </w:pPr>
      <w:rPr>
        <w:rFonts w:ascii="Wingdings" w:hAnsi="Wingdings" w:hint="default"/>
      </w:rPr>
    </w:lvl>
    <w:lvl w:ilvl="6" w:tplc="637E55D2">
      <w:start w:val="1"/>
      <w:numFmt w:val="bullet"/>
      <w:lvlText w:val=""/>
      <w:lvlJc w:val="left"/>
      <w:pPr>
        <w:ind w:left="5040" w:hanging="360"/>
      </w:pPr>
      <w:rPr>
        <w:rFonts w:ascii="Symbol" w:hAnsi="Symbol" w:hint="default"/>
      </w:rPr>
    </w:lvl>
    <w:lvl w:ilvl="7" w:tplc="ABCAE79C">
      <w:start w:val="1"/>
      <w:numFmt w:val="bullet"/>
      <w:lvlText w:val="o"/>
      <w:lvlJc w:val="left"/>
      <w:pPr>
        <w:ind w:left="5760" w:hanging="360"/>
      </w:pPr>
      <w:rPr>
        <w:rFonts w:ascii="Courier New" w:hAnsi="Courier New" w:hint="default"/>
      </w:rPr>
    </w:lvl>
    <w:lvl w:ilvl="8" w:tplc="FA64729E">
      <w:start w:val="1"/>
      <w:numFmt w:val="bullet"/>
      <w:lvlText w:val=""/>
      <w:lvlJc w:val="left"/>
      <w:pPr>
        <w:ind w:left="6480" w:hanging="360"/>
      </w:pPr>
      <w:rPr>
        <w:rFonts w:ascii="Wingdings" w:hAnsi="Wingdings" w:hint="default"/>
      </w:rPr>
    </w:lvl>
  </w:abstractNum>
  <w:abstractNum w:abstractNumId="29" w15:restartNumberingAfterBreak="0">
    <w:nsid w:val="26523EC4"/>
    <w:multiLevelType w:val="hybridMultilevel"/>
    <w:tmpl w:val="DEA4D130"/>
    <w:lvl w:ilvl="0" w:tplc="C8CE2482">
      <w:start w:val="1"/>
      <w:numFmt w:val="bullet"/>
      <w:pStyle w:val="ListBullet5"/>
      <w:lvlText w:val="•"/>
      <w:lvlJc w:val="left"/>
      <w:pPr>
        <w:ind w:left="2160" w:hanging="360"/>
      </w:pPr>
      <w:rPr>
        <w:rFonts w:ascii="Arial" w:hAnsi="Arial" w:hint="default"/>
        <w:color w:val="003A5D"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2849363B"/>
    <w:multiLevelType w:val="hybridMultilevel"/>
    <w:tmpl w:val="FFFFFFFF"/>
    <w:lvl w:ilvl="0" w:tplc="5D54B3CC">
      <w:start w:val="1"/>
      <w:numFmt w:val="bullet"/>
      <w:lvlText w:val=""/>
      <w:lvlJc w:val="left"/>
      <w:pPr>
        <w:ind w:left="720" w:hanging="360"/>
      </w:pPr>
      <w:rPr>
        <w:rFonts w:ascii="Symbol" w:hAnsi="Symbol" w:hint="default"/>
      </w:rPr>
    </w:lvl>
    <w:lvl w:ilvl="1" w:tplc="4C249992">
      <w:start w:val="1"/>
      <w:numFmt w:val="bullet"/>
      <w:lvlText w:val="o"/>
      <w:lvlJc w:val="left"/>
      <w:pPr>
        <w:ind w:left="1440" w:hanging="360"/>
      </w:pPr>
      <w:rPr>
        <w:rFonts w:ascii="Courier New" w:hAnsi="Courier New" w:hint="default"/>
      </w:rPr>
    </w:lvl>
    <w:lvl w:ilvl="2" w:tplc="DCBA54E4">
      <w:start w:val="1"/>
      <w:numFmt w:val="bullet"/>
      <w:lvlText w:val=""/>
      <w:lvlJc w:val="left"/>
      <w:pPr>
        <w:ind w:left="2160" w:hanging="360"/>
      </w:pPr>
      <w:rPr>
        <w:rFonts w:ascii="Wingdings" w:hAnsi="Wingdings" w:hint="default"/>
      </w:rPr>
    </w:lvl>
    <w:lvl w:ilvl="3" w:tplc="3D3802BA">
      <w:start w:val="1"/>
      <w:numFmt w:val="bullet"/>
      <w:lvlText w:val=""/>
      <w:lvlJc w:val="left"/>
      <w:pPr>
        <w:ind w:left="2880" w:hanging="360"/>
      </w:pPr>
      <w:rPr>
        <w:rFonts w:ascii="Symbol" w:hAnsi="Symbol" w:hint="default"/>
      </w:rPr>
    </w:lvl>
    <w:lvl w:ilvl="4" w:tplc="069E333C">
      <w:start w:val="1"/>
      <w:numFmt w:val="bullet"/>
      <w:lvlText w:val="o"/>
      <w:lvlJc w:val="left"/>
      <w:pPr>
        <w:ind w:left="3600" w:hanging="360"/>
      </w:pPr>
      <w:rPr>
        <w:rFonts w:ascii="Courier New" w:hAnsi="Courier New" w:hint="default"/>
      </w:rPr>
    </w:lvl>
    <w:lvl w:ilvl="5" w:tplc="EEFA70AA">
      <w:start w:val="1"/>
      <w:numFmt w:val="bullet"/>
      <w:lvlText w:val=""/>
      <w:lvlJc w:val="left"/>
      <w:pPr>
        <w:ind w:left="4320" w:hanging="360"/>
      </w:pPr>
      <w:rPr>
        <w:rFonts w:ascii="Wingdings" w:hAnsi="Wingdings" w:hint="default"/>
      </w:rPr>
    </w:lvl>
    <w:lvl w:ilvl="6" w:tplc="B4628E5C">
      <w:start w:val="1"/>
      <w:numFmt w:val="bullet"/>
      <w:lvlText w:val=""/>
      <w:lvlJc w:val="left"/>
      <w:pPr>
        <w:ind w:left="5040" w:hanging="360"/>
      </w:pPr>
      <w:rPr>
        <w:rFonts w:ascii="Symbol" w:hAnsi="Symbol" w:hint="default"/>
      </w:rPr>
    </w:lvl>
    <w:lvl w:ilvl="7" w:tplc="D0FA9194">
      <w:start w:val="1"/>
      <w:numFmt w:val="bullet"/>
      <w:lvlText w:val="o"/>
      <w:lvlJc w:val="left"/>
      <w:pPr>
        <w:ind w:left="5760" w:hanging="360"/>
      </w:pPr>
      <w:rPr>
        <w:rFonts w:ascii="Courier New" w:hAnsi="Courier New" w:hint="default"/>
      </w:rPr>
    </w:lvl>
    <w:lvl w:ilvl="8" w:tplc="54B0597A">
      <w:start w:val="1"/>
      <w:numFmt w:val="bullet"/>
      <w:lvlText w:val=""/>
      <w:lvlJc w:val="left"/>
      <w:pPr>
        <w:ind w:left="6480" w:hanging="360"/>
      </w:pPr>
      <w:rPr>
        <w:rFonts w:ascii="Wingdings" w:hAnsi="Wingdings" w:hint="default"/>
      </w:rPr>
    </w:lvl>
  </w:abstractNum>
  <w:abstractNum w:abstractNumId="31" w15:restartNumberingAfterBreak="0">
    <w:nsid w:val="29864180"/>
    <w:multiLevelType w:val="hybridMultilevel"/>
    <w:tmpl w:val="295AC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9B5C22"/>
    <w:multiLevelType w:val="hybridMultilevel"/>
    <w:tmpl w:val="7188E34C"/>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D6A0686"/>
    <w:multiLevelType w:val="hybridMultilevel"/>
    <w:tmpl w:val="EAE28C72"/>
    <w:lvl w:ilvl="0" w:tplc="7794D83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1EB31A2"/>
    <w:multiLevelType w:val="hybridMultilevel"/>
    <w:tmpl w:val="BE126220"/>
    <w:lvl w:ilvl="0" w:tplc="DEC8302C">
      <w:start w:val="1"/>
      <w:numFmt w:val="decimal"/>
      <w:lvlText w:val="%1."/>
      <w:lvlJc w:val="left"/>
      <w:pPr>
        <w:ind w:left="360" w:hanging="360"/>
      </w:pPr>
      <w:rPr>
        <w:rFonts w:ascii="Arial" w:eastAsia="MS Mincho" w:hAnsi="Arial" w:cs="Times New Roman"/>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2704294"/>
    <w:multiLevelType w:val="hybridMultilevel"/>
    <w:tmpl w:val="C14AABBE"/>
    <w:lvl w:ilvl="0" w:tplc="EF90EC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8A22F4"/>
    <w:multiLevelType w:val="hybridMultilevel"/>
    <w:tmpl w:val="11B0D6C6"/>
    <w:styleLink w:val="CurrentList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FFE9F5"/>
    <w:multiLevelType w:val="hybridMultilevel"/>
    <w:tmpl w:val="FFFFFFFF"/>
    <w:lvl w:ilvl="0" w:tplc="396C46C6">
      <w:start w:val="1"/>
      <w:numFmt w:val="bullet"/>
      <w:lvlText w:val="·"/>
      <w:lvlJc w:val="left"/>
      <w:pPr>
        <w:ind w:left="720" w:hanging="360"/>
      </w:pPr>
      <w:rPr>
        <w:rFonts w:ascii="Symbol" w:hAnsi="Symbol" w:hint="default"/>
      </w:rPr>
    </w:lvl>
    <w:lvl w:ilvl="1" w:tplc="680279C8">
      <w:start w:val="1"/>
      <w:numFmt w:val="bullet"/>
      <w:lvlText w:val="o"/>
      <w:lvlJc w:val="left"/>
      <w:pPr>
        <w:ind w:left="1440" w:hanging="360"/>
      </w:pPr>
      <w:rPr>
        <w:rFonts w:ascii="Courier New" w:hAnsi="Courier New" w:hint="default"/>
      </w:rPr>
    </w:lvl>
    <w:lvl w:ilvl="2" w:tplc="784A434C">
      <w:start w:val="1"/>
      <w:numFmt w:val="bullet"/>
      <w:lvlText w:val=""/>
      <w:lvlJc w:val="left"/>
      <w:pPr>
        <w:ind w:left="2160" w:hanging="360"/>
      </w:pPr>
      <w:rPr>
        <w:rFonts w:ascii="Wingdings" w:hAnsi="Wingdings" w:hint="default"/>
      </w:rPr>
    </w:lvl>
    <w:lvl w:ilvl="3" w:tplc="1E808D22">
      <w:start w:val="1"/>
      <w:numFmt w:val="bullet"/>
      <w:lvlText w:val=""/>
      <w:lvlJc w:val="left"/>
      <w:pPr>
        <w:ind w:left="2880" w:hanging="360"/>
      </w:pPr>
      <w:rPr>
        <w:rFonts w:ascii="Symbol" w:hAnsi="Symbol" w:hint="default"/>
      </w:rPr>
    </w:lvl>
    <w:lvl w:ilvl="4" w:tplc="E22C47AA">
      <w:start w:val="1"/>
      <w:numFmt w:val="bullet"/>
      <w:lvlText w:val="o"/>
      <w:lvlJc w:val="left"/>
      <w:pPr>
        <w:ind w:left="3600" w:hanging="360"/>
      </w:pPr>
      <w:rPr>
        <w:rFonts w:ascii="Courier New" w:hAnsi="Courier New" w:hint="default"/>
      </w:rPr>
    </w:lvl>
    <w:lvl w:ilvl="5" w:tplc="CDB888B6">
      <w:start w:val="1"/>
      <w:numFmt w:val="bullet"/>
      <w:lvlText w:val=""/>
      <w:lvlJc w:val="left"/>
      <w:pPr>
        <w:ind w:left="4320" w:hanging="360"/>
      </w:pPr>
      <w:rPr>
        <w:rFonts w:ascii="Wingdings" w:hAnsi="Wingdings" w:hint="default"/>
      </w:rPr>
    </w:lvl>
    <w:lvl w:ilvl="6" w:tplc="135E622C">
      <w:start w:val="1"/>
      <w:numFmt w:val="bullet"/>
      <w:lvlText w:val=""/>
      <w:lvlJc w:val="left"/>
      <w:pPr>
        <w:ind w:left="5040" w:hanging="360"/>
      </w:pPr>
      <w:rPr>
        <w:rFonts w:ascii="Symbol" w:hAnsi="Symbol" w:hint="default"/>
      </w:rPr>
    </w:lvl>
    <w:lvl w:ilvl="7" w:tplc="88BAEB0A">
      <w:start w:val="1"/>
      <w:numFmt w:val="bullet"/>
      <w:lvlText w:val="o"/>
      <w:lvlJc w:val="left"/>
      <w:pPr>
        <w:ind w:left="5760" w:hanging="360"/>
      </w:pPr>
      <w:rPr>
        <w:rFonts w:ascii="Courier New" w:hAnsi="Courier New" w:hint="default"/>
      </w:rPr>
    </w:lvl>
    <w:lvl w:ilvl="8" w:tplc="5D2A690C">
      <w:start w:val="1"/>
      <w:numFmt w:val="bullet"/>
      <w:lvlText w:val=""/>
      <w:lvlJc w:val="left"/>
      <w:pPr>
        <w:ind w:left="6480" w:hanging="360"/>
      </w:pPr>
      <w:rPr>
        <w:rFonts w:ascii="Wingdings" w:hAnsi="Wingdings" w:hint="default"/>
      </w:rPr>
    </w:lvl>
  </w:abstractNum>
  <w:abstractNum w:abstractNumId="38" w15:restartNumberingAfterBreak="0">
    <w:nsid w:val="332430EB"/>
    <w:multiLevelType w:val="hybridMultilevel"/>
    <w:tmpl w:val="A2D8A756"/>
    <w:lvl w:ilvl="0" w:tplc="3C866088">
      <w:start w:val="1"/>
      <w:numFmt w:val="decimal"/>
      <w:lvlText w:val="%1."/>
      <w:lvlJc w:val="left"/>
      <w:pPr>
        <w:ind w:left="72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33D7621"/>
    <w:multiLevelType w:val="hybridMultilevel"/>
    <w:tmpl w:val="5FEC5010"/>
    <w:lvl w:ilvl="0" w:tplc="D1868C40">
      <w:start w:val="1"/>
      <w:numFmt w:val="bullet"/>
      <w:pStyle w:val="ListBullet"/>
      <w:lvlText w:val=""/>
      <w:lvlJc w:val="left"/>
      <w:pPr>
        <w:ind w:left="360" w:hanging="360"/>
      </w:pPr>
      <w:rPr>
        <w:rFonts w:ascii="Wingdings" w:hAnsi="Wingdings" w:hint="default"/>
        <w:color w:val="003A5D" w:themeColor="accen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454396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345B53DD"/>
    <w:multiLevelType w:val="hybridMultilevel"/>
    <w:tmpl w:val="0284C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4E85429"/>
    <w:multiLevelType w:val="hybridMultilevel"/>
    <w:tmpl w:val="CC56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6C05D3"/>
    <w:multiLevelType w:val="hybridMultilevel"/>
    <w:tmpl w:val="D4BE294E"/>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217E4856">
      <w:start w:val="1"/>
      <w:numFmt w:val="lowerRoman"/>
      <w:lvlText w:val="%3."/>
      <w:lvlJc w:val="right"/>
      <w:pPr>
        <w:ind w:left="900" w:hanging="18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A3578C1"/>
    <w:multiLevelType w:val="hybridMultilevel"/>
    <w:tmpl w:val="FFFFFFFF"/>
    <w:lvl w:ilvl="0" w:tplc="B4080FDE">
      <w:start w:val="1"/>
      <w:numFmt w:val="bullet"/>
      <w:lvlText w:val="·"/>
      <w:lvlJc w:val="left"/>
      <w:pPr>
        <w:ind w:left="720" w:hanging="360"/>
      </w:pPr>
      <w:rPr>
        <w:rFonts w:ascii="Symbol" w:hAnsi="Symbol" w:hint="default"/>
      </w:rPr>
    </w:lvl>
    <w:lvl w:ilvl="1" w:tplc="F8104894">
      <w:start w:val="1"/>
      <w:numFmt w:val="bullet"/>
      <w:lvlText w:val="o"/>
      <w:lvlJc w:val="left"/>
      <w:pPr>
        <w:ind w:left="1440" w:hanging="360"/>
      </w:pPr>
      <w:rPr>
        <w:rFonts w:ascii="Courier New" w:hAnsi="Courier New" w:hint="default"/>
      </w:rPr>
    </w:lvl>
    <w:lvl w:ilvl="2" w:tplc="C1EE3B74">
      <w:start w:val="1"/>
      <w:numFmt w:val="bullet"/>
      <w:lvlText w:val=""/>
      <w:lvlJc w:val="left"/>
      <w:pPr>
        <w:ind w:left="2160" w:hanging="360"/>
      </w:pPr>
      <w:rPr>
        <w:rFonts w:ascii="Wingdings" w:hAnsi="Wingdings" w:hint="default"/>
      </w:rPr>
    </w:lvl>
    <w:lvl w:ilvl="3" w:tplc="4724B03E">
      <w:start w:val="1"/>
      <w:numFmt w:val="bullet"/>
      <w:lvlText w:val=""/>
      <w:lvlJc w:val="left"/>
      <w:pPr>
        <w:ind w:left="2880" w:hanging="360"/>
      </w:pPr>
      <w:rPr>
        <w:rFonts w:ascii="Symbol" w:hAnsi="Symbol" w:hint="default"/>
      </w:rPr>
    </w:lvl>
    <w:lvl w:ilvl="4" w:tplc="D2E63836">
      <w:start w:val="1"/>
      <w:numFmt w:val="bullet"/>
      <w:lvlText w:val="o"/>
      <w:lvlJc w:val="left"/>
      <w:pPr>
        <w:ind w:left="3600" w:hanging="360"/>
      </w:pPr>
      <w:rPr>
        <w:rFonts w:ascii="Courier New" w:hAnsi="Courier New" w:hint="default"/>
      </w:rPr>
    </w:lvl>
    <w:lvl w:ilvl="5" w:tplc="E81C3DD0">
      <w:start w:val="1"/>
      <w:numFmt w:val="bullet"/>
      <w:lvlText w:val=""/>
      <w:lvlJc w:val="left"/>
      <w:pPr>
        <w:ind w:left="4320" w:hanging="360"/>
      </w:pPr>
      <w:rPr>
        <w:rFonts w:ascii="Wingdings" w:hAnsi="Wingdings" w:hint="default"/>
      </w:rPr>
    </w:lvl>
    <w:lvl w:ilvl="6" w:tplc="BE1CB8F2">
      <w:start w:val="1"/>
      <w:numFmt w:val="bullet"/>
      <w:lvlText w:val=""/>
      <w:lvlJc w:val="left"/>
      <w:pPr>
        <w:ind w:left="5040" w:hanging="360"/>
      </w:pPr>
      <w:rPr>
        <w:rFonts w:ascii="Symbol" w:hAnsi="Symbol" w:hint="default"/>
      </w:rPr>
    </w:lvl>
    <w:lvl w:ilvl="7" w:tplc="8BD87CF4">
      <w:start w:val="1"/>
      <w:numFmt w:val="bullet"/>
      <w:lvlText w:val="o"/>
      <w:lvlJc w:val="left"/>
      <w:pPr>
        <w:ind w:left="5760" w:hanging="360"/>
      </w:pPr>
      <w:rPr>
        <w:rFonts w:ascii="Courier New" w:hAnsi="Courier New" w:hint="default"/>
      </w:rPr>
    </w:lvl>
    <w:lvl w:ilvl="8" w:tplc="0684489E">
      <w:start w:val="1"/>
      <w:numFmt w:val="bullet"/>
      <w:lvlText w:val=""/>
      <w:lvlJc w:val="left"/>
      <w:pPr>
        <w:ind w:left="6480" w:hanging="360"/>
      </w:pPr>
      <w:rPr>
        <w:rFonts w:ascii="Wingdings" w:hAnsi="Wingdings" w:hint="default"/>
      </w:rPr>
    </w:lvl>
  </w:abstractNum>
  <w:abstractNum w:abstractNumId="45" w15:restartNumberingAfterBreak="0">
    <w:nsid w:val="3A8DA318"/>
    <w:multiLevelType w:val="hybridMultilevel"/>
    <w:tmpl w:val="FFFFFFFF"/>
    <w:lvl w:ilvl="0" w:tplc="49F6DA6C">
      <w:start w:val="1"/>
      <w:numFmt w:val="bullet"/>
      <w:lvlText w:val=""/>
      <w:lvlJc w:val="left"/>
      <w:pPr>
        <w:ind w:left="720" w:hanging="360"/>
      </w:pPr>
      <w:rPr>
        <w:rFonts w:ascii="Symbol" w:hAnsi="Symbol" w:hint="default"/>
      </w:rPr>
    </w:lvl>
    <w:lvl w:ilvl="1" w:tplc="1806F050">
      <w:start w:val="1"/>
      <w:numFmt w:val="bullet"/>
      <w:lvlText w:val="o"/>
      <w:lvlJc w:val="left"/>
      <w:pPr>
        <w:ind w:left="1440" w:hanging="360"/>
      </w:pPr>
      <w:rPr>
        <w:rFonts w:ascii="Courier New" w:hAnsi="Courier New" w:hint="default"/>
      </w:rPr>
    </w:lvl>
    <w:lvl w:ilvl="2" w:tplc="D73A58EA">
      <w:start w:val="1"/>
      <w:numFmt w:val="bullet"/>
      <w:lvlText w:val=""/>
      <w:lvlJc w:val="left"/>
      <w:pPr>
        <w:ind w:left="2160" w:hanging="360"/>
      </w:pPr>
      <w:rPr>
        <w:rFonts w:ascii="Wingdings" w:hAnsi="Wingdings" w:hint="default"/>
      </w:rPr>
    </w:lvl>
    <w:lvl w:ilvl="3" w:tplc="843434E2">
      <w:start w:val="1"/>
      <w:numFmt w:val="bullet"/>
      <w:lvlText w:val=""/>
      <w:lvlJc w:val="left"/>
      <w:pPr>
        <w:ind w:left="2880" w:hanging="360"/>
      </w:pPr>
      <w:rPr>
        <w:rFonts w:ascii="Symbol" w:hAnsi="Symbol" w:hint="default"/>
      </w:rPr>
    </w:lvl>
    <w:lvl w:ilvl="4" w:tplc="1C7E55A8">
      <w:start w:val="1"/>
      <w:numFmt w:val="bullet"/>
      <w:lvlText w:val="o"/>
      <w:lvlJc w:val="left"/>
      <w:pPr>
        <w:ind w:left="3600" w:hanging="360"/>
      </w:pPr>
      <w:rPr>
        <w:rFonts w:ascii="Courier New" w:hAnsi="Courier New" w:hint="default"/>
      </w:rPr>
    </w:lvl>
    <w:lvl w:ilvl="5" w:tplc="7AF2369A">
      <w:start w:val="1"/>
      <w:numFmt w:val="bullet"/>
      <w:lvlText w:val=""/>
      <w:lvlJc w:val="left"/>
      <w:pPr>
        <w:ind w:left="4320" w:hanging="360"/>
      </w:pPr>
      <w:rPr>
        <w:rFonts w:ascii="Wingdings" w:hAnsi="Wingdings" w:hint="default"/>
      </w:rPr>
    </w:lvl>
    <w:lvl w:ilvl="6" w:tplc="3EE2E93C">
      <w:start w:val="1"/>
      <w:numFmt w:val="bullet"/>
      <w:lvlText w:val=""/>
      <w:lvlJc w:val="left"/>
      <w:pPr>
        <w:ind w:left="5040" w:hanging="360"/>
      </w:pPr>
      <w:rPr>
        <w:rFonts w:ascii="Symbol" w:hAnsi="Symbol" w:hint="default"/>
      </w:rPr>
    </w:lvl>
    <w:lvl w:ilvl="7" w:tplc="57408CEE">
      <w:start w:val="1"/>
      <w:numFmt w:val="bullet"/>
      <w:lvlText w:val="o"/>
      <w:lvlJc w:val="left"/>
      <w:pPr>
        <w:ind w:left="5760" w:hanging="360"/>
      </w:pPr>
      <w:rPr>
        <w:rFonts w:ascii="Courier New" w:hAnsi="Courier New" w:hint="default"/>
      </w:rPr>
    </w:lvl>
    <w:lvl w:ilvl="8" w:tplc="1DD60F54">
      <w:start w:val="1"/>
      <w:numFmt w:val="bullet"/>
      <w:lvlText w:val=""/>
      <w:lvlJc w:val="left"/>
      <w:pPr>
        <w:ind w:left="6480" w:hanging="360"/>
      </w:pPr>
      <w:rPr>
        <w:rFonts w:ascii="Wingdings" w:hAnsi="Wingdings" w:hint="default"/>
      </w:rPr>
    </w:lvl>
  </w:abstractNum>
  <w:abstractNum w:abstractNumId="46" w15:restartNumberingAfterBreak="0">
    <w:nsid w:val="3C6C3D16"/>
    <w:multiLevelType w:val="hybridMultilevel"/>
    <w:tmpl w:val="FFFFFFFF"/>
    <w:lvl w:ilvl="0" w:tplc="9C3C2AF0">
      <w:start w:val="1"/>
      <w:numFmt w:val="bullet"/>
      <w:lvlText w:val="-"/>
      <w:lvlJc w:val="left"/>
      <w:pPr>
        <w:ind w:left="720" w:hanging="360"/>
      </w:pPr>
      <w:rPr>
        <w:rFonts w:ascii="Calibri" w:hAnsi="Calibri" w:hint="default"/>
      </w:rPr>
    </w:lvl>
    <w:lvl w:ilvl="1" w:tplc="A5961152">
      <w:start w:val="1"/>
      <w:numFmt w:val="bullet"/>
      <w:lvlText w:val="o"/>
      <w:lvlJc w:val="left"/>
      <w:pPr>
        <w:ind w:left="1440" w:hanging="360"/>
      </w:pPr>
      <w:rPr>
        <w:rFonts w:ascii="Courier New" w:hAnsi="Courier New" w:hint="default"/>
      </w:rPr>
    </w:lvl>
    <w:lvl w:ilvl="2" w:tplc="C470AF60">
      <w:start w:val="1"/>
      <w:numFmt w:val="bullet"/>
      <w:lvlText w:val=""/>
      <w:lvlJc w:val="left"/>
      <w:pPr>
        <w:ind w:left="2160" w:hanging="360"/>
      </w:pPr>
      <w:rPr>
        <w:rFonts w:ascii="Wingdings" w:hAnsi="Wingdings" w:hint="default"/>
      </w:rPr>
    </w:lvl>
    <w:lvl w:ilvl="3" w:tplc="8E942F5E">
      <w:start w:val="1"/>
      <w:numFmt w:val="bullet"/>
      <w:lvlText w:val=""/>
      <w:lvlJc w:val="left"/>
      <w:pPr>
        <w:ind w:left="2880" w:hanging="360"/>
      </w:pPr>
      <w:rPr>
        <w:rFonts w:ascii="Symbol" w:hAnsi="Symbol" w:hint="default"/>
      </w:rPr>
    </w:lvl>
    <w:lvl w:ilvl="4" w:tplc="ABC4EFCE">
      <w:start w:val="1"/>
      <w:numFmt w:val="bullet"/>
      <w:lvlText w:val="o"/>
      <w:lvlJc w:val="left"/>
      <w:pPr>
        <w:ind w:left="3600" w:hanging="360"/>
      </w:pPr>
      <w:rPr>
        <w:rFonts w:ascii="Courier New" w:hAnsi="Courier New" w:hint="default"/>
      </w:rPr>
    </w:lvl>
    <w:lvl w:ilvl="5" w:tplc="34BEDC5C">
      <w:start w:val="1"/>
      <w:numFmt w:val="bullet"/>
      <w:lvlText w:val=""/>
      <w:lvlJc w:val="left"/>
      <w:pPr>
        <w:ind w:left="4320" w:hanging="360"/>
      </w:pPr>
      <w:rPr>
        <w:rFonts w:ascii="Wingdings" w:hAnsi="Wingdings" w:hint="default"/>
      </w:rPr>
    </w:lvl>
    <w:lvl w:ilvl="6" w:tplc="64C40866">
      <w:start w:val="1"/>
      <w:numFmt w:val="bullet"/>
      <w:lvlText w:val=""/>
      <w:lvlJc w:val="left"/>
      <w:pPr>
        <w:ind w:left="5040" w:hanging="360"/>
      </w:pPr>
      <w:rPr>
        <w:rFonts w:ascii="Symbol" w:hAnsi="Symbol" w:hint="default"/>
      </w:rPr>
    </w:lvl>
    <w:lvl w:ilvl="7" w:tplc="A5E017A6">
      <w:start w:val="1"/>
      <w:numFmt w:val="bullet"/>
      <w:lvlText w:val="o"/>
      <w:lvlJc w:val="left"/>
      <w:pPr>
        <w:ind w:left="5760" w:hanging="360"/>
      </w:pPr>
      <w:rPr>
        <w:rFonts w:ascii="Courier New" w:hAnsi="Courier New" w:hint="default"/>
      </w:rPr>
    </w:lvl>
    <w:lvl w:ilvl="8" w:tplc="88EA0FB2">
      <w:start w:val="1"/>
      <w:numFmt w:val="bullet"/>
      <w:lvlText w:val=""/>
      <w:lvlJc w:val="left"/>
      <w:pPr>
        <w:ind w:left="6480" w:hanging="360"/>
      </w:pPr>
      <w:rPr>
        <w:rFonts w:ascii="Wingdings" w:hAnsi="Wingdings" w:hint="default"/>
      </w:rPr>
    </w:lvl>
  </w:abstractNum>
  <w:abstractNum w:abstractNumId="47" w15:restartNumberingAfterBreak="0">
    <w:nsid w:val="3F364388"/>
    <w:multiLevelType w:val="hybridMultilevel"/>
    <w:tmpl w:val="C4CC7F10"/>
    <w:lvl w:ilvl="0" w:tplc="122A5B7C">
      <w:start w:val="1"/>
      <w:numFmt w:val="bullet"/>
      <w:pStyle w:val="ListBullet2"/>
      <w:lvlText w:val="-"/>
      <w:lvlJc w:val="left"/>
      <w:pPr>
        <w:ind w:left="1080" w:hanging="360"/>
      </w:pPr>
      <w:rPr>
        <w:rFonts w:ascii="Courier New" w:hAnsi="Courier New" w:hint="default"/>
        <w:color w:val="636569"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2736968"/>
    <w:multiLevelType w:val="hybridMultilevel"/>
    <w:tmpl w:val="8D1CEABE"/>
    <w:lvl w:ilvl="0" w:tplc="355ED09A">
      <w:start w:val="1"/>
      <w:numFmt w:val="decimal"/>
      <w:lvlText w:val="%1."/>
      <w:lvlJc w:val="left"/>
      <w:pPr>
        <w:ind w:left="360" w:hanging="360"/>
      </w:pPr>
    </w:lvl>
    <w:lvl w:ilvl="1" w:tplc="3DD20290">
      <w:start w:val="1"/>
      <w:numFmt w:val="lowerLetter"/>
      <w:lvlText w:val="%2."/>
      <w:lvlJc w:val="left"/>
      <w:pPr>
        <w:ind w:left="1080" w:hanging="360"/>
      </w:pPr>
    </w:lvl>
    <w:lvl w:ilvl="2" w:tplc="B0F09136">
      <w:start w:val="1"/>
      <w:numFmt w:val="lowerRoman"/>
      <w:lvlText w:val="%3."/>
      <w:lvlJc w:val="right"/>
      <w:pPr>
        <w:ind w:left="1800" w:hanging="180"/>
      </w:pPr>
    </w:lvl>
    <w:lvl w:ilvl="3" w:tplc="42460BDA">
      <w:start w:val="1"/>
      <w:numFmt w:val="decimal"/>
      <w:lvlText w:val="%4."/>
      <w:lvlJc w:val="left"/>
      <w:pPr>
        <w:ind w:left="2520" w:hanging="360"/>
      </w:pPr>
    </w:lvl>
    <w:lvl w:ilvl="4" w:tplc="E7F654B0">
      <w:start w:val="1"/>
      <w:numFmt w:val="lowerLetter"/>
      <w:lvlText w:val="%5."/>
      <w:lvlJc w:val="left"/>
      <w:pPr>
        <w:ind w:left="3240" w:hanging="360"/>
      </w:pPr>
    </w:lvl>
    <w:lvl w:ilvl="5" w:tplc="77C65A02">
      <w:start w:val="1"/>
      <w:numFmt w:val="lowerRoman"/>
      <w:lvlText w:val="%6."/>
      <w:lvlJc w:val="right"/>
      <w:pPr>
        <w:ind w:left="3960" w:hanging="180"/>
      </w:pPr>
    </w:lvl>
    <w:lvl w:ilvl="6" w:tplc="94AACF08">
      <w:start w:val="1"/>
      <w:numFmt w:val="decimal"/>
      <w:lvlText w:val="%7."/>
      <w:lvlJc w:val="left"/>
      <w:pPr>
        <w:ind w:left="4680" w:hanging="360"/>
      </w:pPr>
    </w:lvl>
    <w:lvl w:ilvl="7" w:tplc="EAD0CB34">
      <w:start w:val="1"/>
      <w:numFmt w:val="lowerLetter"/>
      <w:lvlText w:val="%8."/>
      <w:lvlJc w:val="left"/>
      <w:pPr>
        <w:ind w:left="5400" w:hanging="360"/>
      </w:pPr>
    </w:lvl>
    <w:lvl w:ilvl="8" w:tplc="19AAF34A">
      <w:start w:val="1"/>
      <w:numFmt w:val="lowerRoman"/>
      <w:lvlText w:val="%9."/>
      <w:lvlJc w:val="right"/>
      <w:pPr>
        <w:ind w:left="6120" w:hanging="180"/>
      </w:pPr>
    </w:lvl>
  </w:abstractNum>
  <w:abstractNum w:abstractNumId="49" w15:restartNumberingAfterBreak="0">
    <w:nsid w:val="42CD6328"/>
    <w:multiLevelType w:val="hybridMultilevel"/>
    <w:tmpl w:val="85E0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945CCA"/>
    <w:multiLevelType w:val="hybridMultilevel"/>
    <w:tmpl w:val="FFFFFFFF"/>
    <w:lvl w:ilvl="0" w:tplc="5BB4A47E">
      <w:numFmt w:val="bullet"/>
      <w:lvlText w:val=""/>
      <w:lvlJc w:val="left"/>
      <w:pPr>
        <w:ind w:left="1000" w:hanging="360"/>
      </w:pPr>
      <w:rPr>
        <w:rFonts w:ascii="Symbol" w:hAnsi="Symbol" w:hint="default"/>
      </w:rPr>
    </w:lvl>
    <w:lvl w:ilvl="1" w:tplc="22DCB562">
      <w:start w:val="1"/>
      <w:numFmt w:val="bullet"/>
      <w:lvlText w:val="o"/>
      <w:lvlJc w:val="left"/>
      <w:pPr>
        <w:ind w:left="1440" w:hanging="360"/>
      </w:pPr>
      <w:rPr>
        <w:rFonts w:ascii="Courier New" w:hAnsi="Courier New" w:hint="default"/>
      </w:rPr>
    </w:lvl>
    <w:lvl w:ilvl="2" w:tplc="1E48232C">
      <w:start w:val="1"/>
      <w:numFmt w:val="bullet"/>
      <w:lvlText w:val=""/>
      <w:lvlJc w:val="left"/>
      <w:pPr>
        <w:ind w:left="2160" w:hanging="360"/>
      </w:pPr>
      <w:rPr>
        <w:rFonts w:ascii="Wingdings" w:hAnsi="Wingdings" w:hint="default"/>
      </w:rPr>
    </w:lvl>
    <w:lvl w:ilvl="3" w:tplc="C12A0BBE">
      <w:start w:val="1"/>
      <w:numFmt w:val="bullet"/>
      <w:lvlText w:val=""/>
      <w:lvlJc w:val="left"/>
      <w:pPr>
        <w:ind w:left="2880" w:hanging="360"/>
      </w:pPr>
      <w:rPr>
        <w:rFonts w:ascii="Symbol" w:hAnsi="Symbol" w:hint="default"/>
      </w:rPr>
    </w:lvl>
    <w:lvl w:ilvl="4" w:tplc="DDEE9332">
      <w:start w:val="1"/>
      <w:numFmt w:val="bullet"/>
      <w:lvlText w:val="o"/>
      <w:lvlJc w:val="left"/>
      <w:pPr>
        <w:ind w:left="3600" w:hanging="360"/>
      </w:pPr>
      <w:rPr>
        <w:rFonts w:ascii="Courier New" w:hAnsi="Courier New" w:hint="default"/>
      </w:rPr>
    </w:lvl>
    <w:lvl w:ilvl="5" w:tplc="67B04AC8">
      <w:start w:val="1"/>
      <w:numFmt w:val="bullet"/>
      <w:lvlText w:val=""/>
      <w:lvlJc w:val="left"/>
      <w:pPr>
        <w:ind w:left="4320" w:hanging="360"/>
      </w:pPr>
      <w:rPr>
        <w:rFonts w:ascii="Wingdings" w:hAnsi="Wingdings" w:hint="default"/>
      </w:rPr>
    </w:lvl>
    <w:lvl w:ilvl="6" w:tplc="5ED698EC">
      <w:start w:val="1"/>
      <w:numFmt w:val="bullet"/>
      <w:lvlText w:val=""/>
      <w:lvlJc w:val="left"/>
      <w:pPr>
        <w:ind w:left="5040" w:hanging="360"/>
      </w:pPr>
      <w:rPr>
        <w:rFonts w:ascii="Symbol" w:hAnsi="Symbol" w:hint="default"/>
      </w:rPr>
    </w:lvl>
    <w:lvl w:ilvl="7" w:tplc="427ABFD2">
      <w:start w:val="1"/>
      <w:numFmt w:val="bullet"/>
      <w:lvlText w:val="o"/>
      <w:lvlJc w:val="left"/>
      <w:pPr>
        <w:ind w:left="5760" w:hanging="360"/>
      </w:pPr>
      <w:rPr>
        <w:rFonts w:ascii="Courier New" w:hAnsi="Courier New" w:hint="default"/>
      </w:rPr>
    </w:lvl>
    <w:lvl w:ilvl="8" w:tplc="747C5996">
      <w:start w:val="1"/>
      <w:numFmt w:val="bullet"/>
      <w:lvlText w:val=""/>
      <w:lvlJc w:val="left"/>
      <w:pPr>
        <w:ind w:left="6480" w:hanging="360"/>
      </w:pPr>
      <w:rPr>
        <w:rFonts w:ascii="Wingdings" w:hAnsi="Wingdings" w:hint="default"/>
      </w:rPr>
    </w:lvl>
  </w:abstractNum>
  <w:abstractNum w:abstractNumId="51" w15:restartNumberingAfterBreak="0">
    <w:nsid w:val="49CB2FAC"/>
    <w:multiLevelType w:val="hybridMultilevel"/>
    <w:tmpl w:val="65C47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573F10"/>
    <w:multiLevelType w:val="hybridMultilevel"/>
    <w:tmpl w:val="A46C647A"/>
    <w:lvl w:ilvl="0" w:tplc="E5E66446">
      <w:numFmt w:val="decimal"/>
      <w:lvlText w:val=""/>
      <w:lvlJc w:val="left"/>
    </w:lvl>
    <w:lvl w:ilvl="1" w:tplc="3B2C93A2">
      <w:numFmt w:val="decimal"/>
      <w:lvlText w:val=""/>
      <w:lvlJc w:val="left"/>
    </w:lvl>
    <w:lvl w:ilvl="2" w:tplc="4A82D4E4">
      <w:numFmt w:val="decimal"/>
      <w:lvlText w:val=""/>
      <w:lvlJc w:val="left"/>
    </w:lvl>
    <w:lvl w:ilvl="3" w:tplc="C4A0A03E">
      <w:numFmt w:val="decimal"/>
      <w:lvlText w:val=""/>
      <w:lvlJc w:val="left"/>
    </w:lvl>
    <w:lvl w:ilvl="4" w:tplc="173CB33A">
      <w:numFmt w:val="decimal"/>
      <w:lvlText w:val=""/>
      <w:lvlJc w:val="left"/>
    </w:lvl>
    <w:lvl w:ilvl="5" w:tplc="6012F2A0">
      <w:numFmt w:val="decimal"/>
      <w:lvlText w:val=""/>
      <w:lvlJc w:val="left"/>
    </w:lvl>
    <w:lvl w:ilvl="6" w:tplc="AAA6245E">
      <w:numFmt w:val="decimal"/>
      <w:lvlText w:val=""/>
      <w:lvlJc w:val="left"/>
    </w:lvl>
    <w:lvl w:ilvl="7" w:tplc="7F50946C">
      <w:numFmt w:val="decimal"/>
      <w:lvlText w:val=""/>
      <w:lvlJc w:val="left"/>
    </w:lvl>
    <w:lvl w:ilvl="8" w:tplc="7858417C">
      <w:numFmt w:val="decimal"/>
      <w:lvlText w:val=""/>
      <w:lvlJc w:val="left"/>
    </w:lvl>
  </w:abstractNum>
  <w:abstractNum w:abstractNumId="53" w15:restartNumberingAfterBreak="0">
    <w:nsid w:val="4C940125"/>
    <w:multiLevelType w:val="hybridMultilevel"/>
    <w:tmpl w:val="AC745FF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1440" w:hanging="180"/>
      </w:pPr>
    </w:lvl>
    <w:lvl w:ilvl="3" w:tplc="FFFFFFFF">
      <w:start w:val="1"/>
      <w:numFmt w:val="lowerRoman"/>
      <w:lvlText w:val="%4."/>
      <w:lvlJc w:val="right"/>
      <w:pPr>
        <w:ind w:left="21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CB20425"/>
    <w:multiLevelType w:val="hybridMultilevel"/>
    <w:tmpl w:val="7188E34C"/>
    <w:lvl w:ilvl="0" w:tplc="FFFFFFFF">
      <w:start w:val="1"/>
      <w:numFmt w:val="decimal"/>
      <w:lvlText w:val="%1."/>
      <w:lvlJc w:val="left"/>
      <w:pPr>
        <w:ind w:left="63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E2E760B"/>
    <w:multiLevelType w:val="hybridMultilevel"/>
    <w:tmpl w:val="FFFFFFFF"/>
    <w:lvl w:ilvl="0" w:tplc="E902760C">
      <w:start w:val="1"/>
      <w:numFmt w:val="bullet"/>
      <w:lvlText w:val=""/>
      <w:lvlJc w:val="left"/>
      <w:pPr>
        <w:ind w:left="1080" w:hanging="360"/>
      </w:pPr>
      <w:rPr>
        <w:rFonts w:ascii="Symbol" w:hAnsi="Symbol" w:hint="default"/>
      </w:rPr>
    </w:lvl>
    <w:lvl w:ilvl="1" w:tplc="26C4AF62">
      <w:start w:val="1"/>
      <w:numFmt w:val="bullet"/>
      <w:lvlText w:val="o"/>
      <w:lvlJc w:val="left"/>
      <w:pPr>
        <w:ind w:left="1800" w:hanging="360"/>
      </w:pPr>
      <w:rPr>
        <w:rFonts w:ascii="Courier New" w:hAnsi="Courier New" w:hint="default"/>
      </w:rPr>
    </w:lvl>
    <w:lvl w:ilvl="2" w:tplc="D26CFA4A">
      <w:start w:val="1"/>
      <w:numFmt w:val="bullet"/>
      <w:lvlText w:val=""/>
      <w:lvlJc w:val="left"/>
      <w:pPr>
        <w:ind w:left="2520" w:hanging="360"/>
      </w:pPr>
      <w:rPr>
        <w:rFonts w:ascii="Wingdings" w:hAnsi="Wingdings" w:hint="default"/>
      </w:rPr>
    </w:lvl>
    <w:lvl w:ilvl="3" w:tplc="ACA24D84">
      <w:start w:val="1"/>
      <w:numFmt w:val="bullet"/>
      <w:lvlText w:val=""/>
      <w:lvlJc w:val="left"/>
      <w:pPr>
        <w:ind w:left="3240" w:hanging="360"/>
      </w:pPr>
      <w:rPr>
        <w:rFonts w:ascii="Symbol" w:hAnsi="Symbol" w:hint="default"/>
      </w:rPr>
    </w:lvl>
    <w:lvl w:ilvl="4" w:tplc="2BF838AC">
      <w:start w:val="1"/>
      <w:numFmt w:val="bullet"/>
      <w:lvlText w:val="o"/>
      <w:lvlJc w:val="left"/>
      <w:pPr>
        <w:ind w:left="3960" w:hanging="360"/>
      </w:pPr>
      <w:rPr>
        <w:rFonts w:ascii="Courier New" w:hAnsi="Courier New" w:hint="default"/>
      </w:rPr>
    </w:lvl>
    <w:lvl w:ilvl="5" w:tplc="69F44A74">
      <w:start w:val="1"/>
      <w:numFmt w:val="bullet"/>
      <w:lvlText w:val=""/>
      <w:lvlJc w:val="left"/>
      <w:pPr>
        <w:ind w:left="4680" w:hanging="360"/>
      </w:pPr>
      <w:rPr>
        <w:rFonts w:ascii="Wingdings" w:hAnsi="Wingdings" w:hint="default"/>
      </w:rPr>
    </w:lvl>
    <w:lvl w:ilvl="6" w:tplc="B48CE646">
      <w:start w:val="1"/>
      <w:numFmt w:val="bullet"/>
      <w:lvlText w:val=""/>
      <w:lvlJc w:val="left"/>
      <w:pPr>
        <w:ind w:left="5400" w:hanging="360"/>
      </w:pPr>
      <w:rPr>
        <w:rFonts w:ascii="Symbol" w:hAnsi="Symbol" w:hint="default"/>
      </w:rPr>
    </w:lvl>
    <w:lvl w:ilvl="7" w:tplc="A5B0CFF4">
      <w:start w:val="1"/>
      <w:numFmt w:val="bullet"/>
      <w:lvlText w:val="o"/>
      <w:lvlJc w:val="left"/>
      <w:pPr>
        <w:ind w:left="6120" w:hanging="360"/>
      </w:pPr>
      <w:rPr>
        <w:rFonts w:ascii="Courier New" w:hAnsi="Courier New" w:hint="default"/>
      </w:rPr>
    </w:lvl>
    <w:lvl w:ilvl="8" w:tplc="4D2E3BD2">
      <w:start w:val="1"/>
      <w:numFmt w:val="bullet"/>
      <w:lvlText w:val=""/>
      <w:lvlJc w:val="left"/>
      <w:pPr>
        <w:ind w:left="6840" w:hanging="360"/>
      </w:pPr>
      <w:rPr>
        <w:rFonts w:ascii="Wingdings" w:hAnsi="Wingdings" w:hint="default"/>
      </w:rPr>
    </w:lvl>
  </w:abstractNum>
  <w:abstractNum w:abstractNumId="56" w15:restartNumberingAfterBreak="0">
    <w:nsid w:val="4F443817"/>
    <w:multiLevelType w:val="hybridMultilevel"/>
    <w:tmpl w:val="7188E34C"/>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A87D60"/>
    <w:multiLevelType w:val="hybridMultilevel"/>
    <w:tmpl w:val="2A00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5A165A"/>
    <w:multiLevelType w:val="hybridMultilevel"/>
    <w:tmpl w:val="7188E34C"/>
    <w:lvl w:ilvl="0" w:tplc="FFFFFFFF">
      <w:start w:val="1"/>
      <w:numFmt w:val="decimal"/>
      <w:lvlText w:val="%1."/>
      <w:lvlJc w:val="left"/>
      <w:pPr>
        <w:ind w:left="720" w:hanging="360"/>
      </w:pPr>
    </w:lvl>
    <w:lvl w:ilvl="1" w:tplc="FFFFFFFF">
      <w:start w:val="1"/>
      <w:numFmt w:val="lowerLetter"/>
      <w:lvlText w:val="%2."/>
      <w:lvlJc w:val="left"/>
      <w:pPr>
        <w:ind w:left="720" w:hanging="360"/>
      </w:pPr>
    </w:lvl>
    <w:lvl w:ilvl="2" w:tplc="FFFFFFFF">
      <w:start w:val="1"/>
      <w:numFmt w:val="lowerRoman"/>
      <w:lvlText w:val="%3."/>
      <w:lvlJc w:val="right"/>
      <w:pPr>
        <w:ind w:left="171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CF91201"/>
    <w:multiLevelType w:val="hybridMultilevel"/>
    <w:tmpl w:val="3366263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524198"/>
    <w:multiLevelType w:val="hybridMultilevel"/>
    <w:tmpl w:val="7188E34C"/>
    <w:lvl w:ilvl="0" w:tplc="FFFFFFFF">
      <w:start w:val="1"/>
      <w:numFmt w:val="decimal"/>
      <w:lvlText w:val="%1."/>
      <w:lvlJc w:val="left"/>
      <w:pPr>
        <w:ind w:left="630" w:hanging="360"/>
      </w:p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518952C"/>
    <w:multiLevelType w:val="hybridMultilevel"/>
    <w:tmpl w:val="93DA9BA8"/>
    <w:lvl w:ilvl="0" w:tplc="6862DA00">
      <w:start w:val="1"/>
      <w:numFmt w:val="decimal"/>
      <w:lvlText w:val="%1."/>
      <w:lvlJc w:val="left"/>
      <w:pPr>
        <w:ind w:left="720" w:hanging="360"/>
      </w:pPr>
    </w:lvl>
    <w:lvl w:ilvl="1" w:tplc="E5DE0A1E">
      <w:start w:val="1"/>
      <w:numFmt w:val="lowerLetter"/>
      <w:lvlText w:val="%2."/>
      <w:lvlJc w:val="left"/>
      <w:pPr>
        <w:ind w:left="1440" w:hanging="360"/>
      </w:pPr>
    </w:lvl>
    <w:lvl w:ilvl="2" w:tplc="770A44BC">
      <w:start w:val="1"/>
      <w:numFmt w:val="lowerRoman"/>
      <w:lvlText w:val="%3."/>
      <w:lvlJc w:val="right"/>
      <w:pPr>
        <w:ind w:left="2160" w:hanging="180"/>
      </w:pPr>
    </w:lvl>
    <w:lvl w:ilvl="3" w:tplc="2BF4B2A2">
      <w:start w:val="1"/>
      <w:numFmt w:val="decimal"/>
      <w:lvlText w:val="%4."/>
      <w:lvlJc w:val="left"/>
      <w:pPr>
        <w:ind w:left="900" w:hanging="360"/>
      </w:pPr>
      <w:rPr>
        <w:b/>
        <w:bCs/>
        <w:color w:val="000000" w:themeColor="text1"/>
        <w:sz w:val="22"/>
        <w:szCs w:val="22"/>
      </w:rPr>
    </w:lvl>
    <w:lvl w:ilvl="4" w:tplc="08643488">
      <w:start w:val="1"/>
      <w:numFmt w:val="lowerLetter"/>
      <w:lvlText w:val="%5."/>
      <w:lvlJc w:val="left"/>
      <w:pPr>
        <w:ind w:left="3600" w:hanging="360"/>
      </w:pPr>
    </w:lvl>
    <w:lvl w:ilvl="5" w:tplc="CCF8E422">
      <w:start w:val="1"/>
      <w:numFmt w:val="lowerRoman"/>
      <w:lvlText w:val="%6."/>
      <w:lvlJc w:val="right"/>
      <w:pPr>
        <w:ind w:left="4320" w:hanging="180"/>
      </w:pPr>
    </w:lvl>
    <w:lvl w:ilvl="6" w:tplc="9B0228D6">
      <w:start w:val="1"/>
      <w:numFmt w:val="decimal"/>
      <w:lvlText w:val="%7."/>
      <w:lvlJc w:val="left"/>
      <w:pPr>
        <w:ind w:left="5040" w:hanging="360"/>
      </w:pPr>
    </w:lvl>
    <w:lvl w:ilvl="7" w:tplc="0EEA72E8">
      <w:start w:val="1"/>
      <w:numFmt w:val="lowerLetter"/>
      <w:lvlText w:val="%8."/>
      <w:lvlJc w:val="left"/>
      <w:pPr>
        <w:ind w:left="5760" w:hanging="360"/>
      </w:pPr>
    </w:lvl>
    <w:lvl w:ilvl="8" w:tplc="C722EEF2">
      <w:start w:val="1"/>
      <w:numFmt w:val="lowerRoman"/>
      <w:lvlText w:val="%9."/>
      <w:lvlJc w:val="right"/>
      <w:pPr>
        <w:ind w:left="6480" w:hanging="180"/>
      </w:pPr>
    </w:lvl>
  </w:abstractNum>
  <w:abstractNum w:abstractNumId="62" w15:restartNumberingAfterBreak="0">
    <w:nsid w:val="6658068E"/>
    <w:multiLevelType w:val="hybridMultilevel"/>
    <w:tmpl w:val="4016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A90202"/>
    <w:multiLevelType w:val="hybridMultilevel"/>
    <w:tmpl w:val="65C47E86"/>
    <w:styleLink w:val="StyleBulletedLatinCourierNewAccent1Left075Hangin"/>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D74EFB"/>
    <w:multiLevelType w:val="hybridMultilevel"/>
    <w:tmpl w:val="FE4415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5E169EE"/>
    <w:multiLevelType w:val="hybridMultilevel"/>
    <w:tmpl w:val="FFFFFFFF"/>
    <w:lvl w:ilvl="0" w:tplc="5492F856">
      <w:start w:val="1"/>
      <w:numFmt w:val="bullet"/>
      <w:lvlText w:val=""/>
      <w:lvlJc w:val="left"/>
      <w:pPr>
        <w:ind w:left="720" w:hanging="360"/>
      </w:pPr>
      <w:rPr>
        <w:rFonts w:ascii="Symbol" w:hAnsi="Symbol" w:hint="default"/>
      </w:rPr>
    </w:lvl>
    <w:lvl w:ilvl="1" w:tplc="849CD4EC">
      <w:start w:val="1"/>
      <w:numFmt w:val="bullet"/>
      <w:lvlText w:val="o"/>
      <w:lvlJc w:val="left"/>
      <w:pPr>
        <w:ind w:left="1440" w:hanging="360"/>
      </w:pPr>
      <w:rPr>
        <w:rFonts w:ascii="Courier New" w:hAnsi="Courier New" w:hint="default"/>
      </w:rPr>
    </w:lvl>
    <w:lvl w:ilvl="2" w:tplc="E7624F6C">
      <w:start w:val="1"/>
      <w:numFmt w:val="bullet"/>
      <w:lvlText w:val=""/>
      <w:lvlJc w:val="left"/>
      <w:pPr>
        <w:ind w:left="2160" w:hanging="360"/>
      </w:pPr>
      <w:rPr>
        <w:rFonts w:ascii="Wingdings" w:hAnsi="Wingdings" w:hint="default"/>
      </w:rPr>
    </w:lvl>
    <w:lvl w:ilvl="3" w:tplc="42C043B6">
      <w:start w:val="1"/>
      <w:numFmt w:val="bullet"/>
      <w:lvlText w:val=""/>
      <w:lvlJc w:val="left"/>
      <w:pPr>
        <w:ind w:left="2880" w:hanging="360"/>
      </w:pPr>
      <w:rPr>
        <w:rFonts w:ascii="Symbol" w:hAnsi="Symbol" w:hint="default"/>
      </w:rPr>
    </w:lvl>
    <w:lvl w:ilvl="4" w:tplc="1AC695EA">
      <w:start w:val="1"/>
      <w:numFmt w:val="bullet"/>
      <w:lvlText w:val="o"/>
      <w:lvlJc w:val="left"/>
      <w:pPr>
        <w:ind w:left="3600" w:hanging="360"/>
      </w:pPr>
      <w:rPr>
        <w:rFonts w:ascii="Courier New" w:hAnsi="Courier New" w:hint="default"/>
      </w:rPr>
    </w:lvl>
    <w:lvl w:ilvl="5" w:tplc="B406F066">
      <w:start w:val="1"/>
      <w:numFmt w:val="bullet"/>
      <w:lvlText w:val=""/>
      <w:lvlJc w:val="left"/>
      <w:pPr>
        <w:ind w:left="4320" w:hanging="360"/>
      </w:pPr>
      <w:rPr>
        <w:rFonts w:ascii="Wingdings" w:hAnsi="Wingdings" w:hint="default"/>
      </w:rPr>
    </w:lvl>
    <w:lvl w:ilvl="6" w:tplc="2974B514">
      <w:start w:val="1"/>
      <w:numFmt w:val="bullet"/>
      <w:lvlText w:val=""/>
      <w:lvlJc w:val="left"/>
      <w:pPr>
        <w:ind w:left="5040" w:hanging="360"/>
      </w:pPr>
      <w:rPr>
        <w:rFonts w:ascii="Symbol" w:hAnsi="Symbol" w:hint="default"/>
      </w:rPr>
    </w:lvl>
    <w:lvl w:ilvl="7" w:tplc="5FF4870A">
      <w:start w:val="1"/>
      <w:numFmt w:val="bullet"/>
      <w:lvlText w:val="o"/>
      <w:lvlJc w:val="left"/>
      <w:pPr>
        <w:ind w:left="5760" w:hanging="360"/>
      </w:pPr>
      <w:rPr>
        <w:rFonts w:ascii="Courier New" w:hAnsi="Courier New" w:hint="default"/>
      </w:rPr>
    </w:lvl>
    <w:lvl w:ilvl="8" w:tplc="231AE502">
      <w:start w:val="1"/>
      <w:numFmt w:val="bullet"/>
      <w:lvlText w:val=""/>
      <w:lvlJc w:val="left"/>
      <w:pPr>
        <w:ind w:left="6480" w:hanging="360"/>
      </w:pPr>
      <w:rPr>
        <w:rFonts w:ascii="Wingdings" w:hAnsi="Wingdings" w:hint="default"/>
      </w:rPr>
    </w:lvl>
  </w:abstractNum>
  <w:abstractNum w:abstractNumId="66" w15:restartNumberingAfterBreak="0">
    <w:nsid w:val="76A2EEE9"/>
    <w:multiLevelType w:val="hybridMultilevel"/>
    <w:tmpl w:val="FFFFFFFF"/>
    <w:lvl w:ilvl="0" w:tplc="4F0A9538">
      <w:start w:val="1"/>
      <w:numFmt w:val="bullet"/>
      <w:lvlText w:val=""/>
      <w:lvlJc w:val="left"/>
      <w:pPr>
        <w:ind w:left="720" w:hanging="360"/>
      </w:pPr>
      <w:rPr>
        <w:rFonts w:ascii="Symbol" w:hAnsi="Symbol" w:hint="default"/>
      </w:rPr>
    </w:lvl>
    <w:lvl w:ilvl="1" w:tplc="1A4E8B30">
      <w:start w:val="1"/>
      <w:numFmt w:val="bullet"/>
      <w:lvlText w:val="o"/>
      <w:lvlJc w:val="left"/>
      <w:pPr>
        <w:ind w:left="1440" w:hanging="360"/>
      </w:pPr>
      <w:rPr>
        <w:rFonts w:ascii="Courier New" w:hAnsi="Courier New" w:hint="default"/>
      </w:rPr>
    </w:lvl>
    <w:lvl w:ilvl="2" w:tplc="37F04C0C">
      <w:start w:val="1"/>
      <w:numFmt w:val="bullet"/>
      <w:lvlText w:val=""/>
      <w:lvlJc w:val="left"/>
      <w:pPr>
        <w:ind w:left="2160" w:hanging="360"/>
      </w:pPr>
      <w:rPr>
        <w:rFonts w:ascii="Wingdings" w:hAnsi="Wingdings" w:hint="default"/>
      </w:rPr>
    </w:lvl>
    <w:lvl w:ilvl="3" w:tplc="EE1A0012">
      <w:start w:val="1"/>
      <w:numFmt w:val="bullet"/>
      <w:lvlText w:val=""/>
      <w:lvlJc w:val="left"/>
      <w:pPr>
        <w:ind w:left="2880" w:hanging="360"/>
      </w:pPr>
      <w:rPr>
        <w:rFonts w:ascii="Symbol" w:hAnsi="Symbol" w:hint="default"/>
      </w:rPr>
    </w:lvl>
    <w:lvl w:ilvl="4" w:tplc="0B92367C">
      <w:start w:val="1"/>
      <w:numFmt w:val="bullet"/>
      <w:lvlText w:val="o"/>
      <w:lvlJc w:val="left"/>
      <w:pPr>
        <w:ind w:left="3600" w:hanging="360"/>
      </w:pPr>
      <w:rPr>
        <w:rFonts w:ascii="Courier New" w:hAnsi="Courier New" w:hint="default"/>
      </w:rPr>
    </w:lvl>
    <w:lvl w:ilvl="5" w:tplc="9FA04EE8">
      <w:start w:val="1"/>
      <w:numFmt w:val="bullet"/>
      <w:lvlText w:val=""/>
      <w:lvlJc w:val="left"/>
      <w:pPr>
        <w:ind w:left="4320" w:hanging="360"/>
      </w:pPr>
      <w:rPr>
        <w:rFonts w:ascii="Wingdings" w:hAnsi="Wingdings" w:hint="default"/>
      </w:rPr>
    </w:lvl>
    <w:lvl w:ilvl="6" w:tplc="82883F2E">
      <w:start w:val="1"/>
      <w:numFmt w:val="bullet"/>
      <w:lvlText w:val=""/>
      <w:lvlJc w:val="left"/>
      <w:pPr>
        <w:ind w:left="5040" w:hanging="360"/>
      </w:pPr>
      <w:rPr>
        <w:rFonts w:ascii="Symbol" w:hAnsi="Symbol" w:hint="default"/>
      </w:rPr>
    </w:lvl>
    <w:lvl w:ilvl="7" w:tplc="52B8B3F8">
      <w:start w:val="1"/>
      <w:numFmt w:val="bullet"/>
      <w:lvlText w:val="o"/>
      <w:lvlJc w:val="left"/>
      <w:pPr>
        <w:ind w:left="5760" w:hanging="360"/>
      </w:pPr>
      <w:rPr>
        <w:rFonts w:ascii="Courier New" w:hAnsi="Courier New" w:hint="default"/>
      </w:rPr>
    </w:lvl>
    <w:lvl w:ilvl="8" w:tplc="E4120B02">
      <w:start w:val="1"/>
      <w:numFmt w:val="bullet"/>
      <w:lvlText w:val=""/>
      <w:lvlJc w:val="left"/>
      <w:pPr>
        <w:ind w:left="6480" w:hanging="360"/>
      </w:pPr>
      <w:rPr>
        <w:rFonts w:ascii="Wingdings" w:hAnsi="Wingdings" w:hint="default"/>
      </w:rPr>
    </w:lvl>
  </w:abstractNum>
  <w:abstractNum w:abstractNumId="67" w15:restartNumberingAfterBreak="0">
    <w:nsid w:val="7A9A4A6D"/>
    <w:multiLevelType w:val="multilevel"/>
    <w:tmpl w:val="318E7A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1350F3"/>
    <w:multiLevelType w:val="hybridMultilevel"/>
    <w:tmpl w:val="C792DCA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F51105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14057738">
    <w:abstractNumId w:val="16"/>
  </w:num>
  <w:num w:numId="2" w16cid:durableId="117912930">
    <w:abstractNumId w:val="28"/>
  </w:num>
  <w:num w:numId="3" w16cid:durableId="1504512853">
    <w:abstractNumId w:val="37"/>
  </w:num>
  <w:num w:numId="4" w16cid:durableId="1238632935">
    <w:abstractNumId w:val="44"/>
  </w:num>
  <w:num w:numId="5" w16cid:durableId="1063337314">
    <w:abstractNumId w:val="61"/>
  </w:num>
  <w:num w:numId="6" w16cid:durableId="1126267126">
    <w:abstractNumId w:val="4"/>
  </w:num>
  <w:num w:numId="7" w16cid:durableId="1620410106">
    <w:abstractNumId w:val="3"/>
  </w:num>
  <w:num w:numId="8" w16cid:durableId="1630085570">
    <w:abstractNumId w:val="2"/>
  </w:num>
  <w:num w:numId="9" w16cid:durableId="1979996150">
    <w:abstractNumId w:val="1"/>
  </w:num>
  <w:num w:numId="10" w16cid:durableId="98575735">
    <w:abstractNumId w:val="0"/>
  </w:num>
  <w:num w:numId="11" w16cid:durableId="2144031039">
    <w:abstractNumId w:val="19"/>
  </w:num>
  <w:num w:numId="12" w16cid:durableId="315498538">
    <w:abstractNumId w:val="29"/>
  </w:num>
  <w:num w:numId="13" w16cid:durableId="544175810">
    <w:abstractNumId w:val="9"/>
  </w:num>
  <w:num w:numId="14" w16cid:durableId="605962256">
    <w:abstractNumId w:val="39"/>
  </w:num>
  <w:num w:numId="15" w16cid:durableId="1963344987">
    <w:abstractNumId w:val="47"/>
  </w:num>
  <w:num w:numId="16" w16cid:durableId="1780635153">
    <w:abstractNumId w:val="15"/>
  </w:num>
  <w:num w:numId="17" w16cid:durableId="1911501971">
    <w:abstractNumId w:val="27"/>
  </w:num>
  <w:num w:numId="18" w16cid:durableId="1524321790">
    <w:abstractNumId w:val="20"/>
  </w:num>
  <w:num w:numId="19" w16cid:durableId="1082144574">
    <w:abstractNumId w:val="18"/>
  </w:num>
  <w:num w:numId="20" w16cid:durableId="751974800">
    <w:abstractNumId w:val="48"/>
  </w:num>
  <w:num w:numId="21" w16cid:durableId="1401251913">
    <w:abstractNumId w:val="5"/>
  </w:num>
  <w:num w:numId="22" w16cid:durableId="2081555558">
    <w:abstractNumId w:val="17"/>
  </w:num>
  <w:num w:numId="23" w16cid:durableId="153499357">
    <w:abstractNumId w:val="34"/>
  </w:num>
  <w:num w:numId="24" w16cid:durableId="2017027291">
    <w:abstractNumId w:val="41"/>
  </w:num>
  <w:num w:numId="25" w16cid:durableId="1384402551">
    <w:abstractNumId w:val="52"/>
  </w:num>
  <w:num w:numId="26" w16cid:durableId="1494101631">
    <w:abstractNumId w:val="67"/>
  </w:num>
  <w:num w:numId="27" w16cid:durableId="239481560">
    <w:abstractNumId w:val="10"/>
  </w:num>
  <w:num w:numId="28" w16cid:durableId="932467853">
    <w:abstractNumId w:val="11"/>
  </w:num>
  <w:num w:numId="29" w16cid:durableId="485976796">
    <w:abstractNumId w:val="6"/>
  </w:num>
  <w:num w:numId="30" w16cid:durableId="974259872">
    <w:abstractNumId w:val="57"/>
  </w:num>
  <w:num w:numId="31" w16cid:durableId="1503399511">
    <w:abstractNumId w:val="64"/>
  </w:num>
  <w:num w:numId="32" w16cid:durableId="6951410">
    <w:abstractNumId w:val="23"/>
  </w:num>
  <w:num w:numId="33" w16cid:durableId="1514998165">
    <w:abstractNumId w:val="33"/>
  </w:num>
  <w:num w:numId="34" w16cid:durableId="628901997">
    <w:abstractNumId w:val="13"/>
  </w:num>
  <w:num w:numId="35" w16cid:durableId="1265459137">
    <w:abstractNumId w:val="49"/>
  </w:num>
  <w:num w:numId="36" w16cid:durableId="1348361593">
    <w:abstractNumId w:val="8"/>
  </w:num>
  <w:num w:numId="37" w16cid:durableId="2057267855">
    <w:abstractNumId w:val="32"/>
  </w:num>
  <w:num w:numId="38" w16cid:durableId="1472559361">
    <w:abstractNumId w:val="60"/>
  </w:num>
  <w:num w:numId="39" w16cid:durableId="692658484">
    <w:abstractNumId w:val="54"/>
  </w:num>
  <w:num w:numId="40" w16cid:durableId="1788313164">
    <w:abstractNumId w:val="26"/>
  </w:num>
  <w:num w:numId="41" w16cid:durableId="2085755140">
    <w:abstractNumId w:val="51"/>
  </w:num>
  <w:num w:numId="42" w16cid:durableId="383406215">
    <w:abstractNumId w:val="43"/>
  </w:num>
  <w:num w:numId="43" w16cid:durableId="475998667">
    <w:abstractNumId w:val="58"/>
  </w:num>
  <w:num w:numId="44" w16cid:durableId="466048766">
    <w:abstractNumId w:val="56"/>
  </w:num>
  <w:num w:numId="45" w16cid:durableId="1347096445">
    <w:abstractNumId w:val="53"/>
  </w:num>
  <w:num w:numId="46" w16cid:durableId="647711508">
    <w:abstractNumId w:val="31"/>
  </w:num>
  <w:num w:numId="47" w16cid:durableId="1595899356">
    <w:abstractNumId w:val="50"/>
  </w:num>
  <w:num w:numId="48" w16cid:durableId="783770368">
    <w:abstractNumId w:val="59"/>
  </w:num>
  <w:num w:numId="49" w16cid:durableId="646015192">
    <w:abstractNumId w:val="68"/>
  </w:num>
  <w:num w:numId="50" w16cid:durableId="207380962">
    <w:abstractNumId w:val="63"/>
  </w:num>
  <w:num w:numId="51" w16cid:durableId="1814102434">
    <w:abstractNumId w:val="46"/>
  </w:num>
  <w:num w:numId="52" w16cid:durableId="1918400976">
    <w:abstractNumId w:val="62"/>
  </w:num>
  <w:num w:numId="53" w16cid:durableId="516848632">
    <w:abstractNumId w:val="42"/>
  </w:num>
  <w:num w:numId="54" w16cid:durableId="452867789">
    <w:abstractNumId w:val="24"/>
  </w:num>
  <w:num w:numId="55" w16cid:durableId="1952736807">
    <w:abstractNumId w:val="36"/>
  </w:num>
  <w:num w:numId="56" w16cid:durableId="889003019">
    <w:abstractNumId w:val="14"/>
  </w:num>
  <w:num w:numId="57" w16cid:durableId="1347056937">
    <w:abstractNumId w:val="21"/>
  </w:num>
  <w:num w:numId="58" w16cid:durableId="440998694">
    <w:abstractNumId w:val="65"/>
  </w:num>
  <w:num w:numId="59" w16cid:durableId="673000835">
    <w:abstractNumId w:val="38"/>
  </w:num>
  <w:num w:numId="60" w16cid:durableId="709184731">
    <w:abstractNumId w:val="35"/>
  </w:num>
  <w:num w:numId="61" w16cid:durableId="592057338">
    <w:abstractNumId w:val="25"/>
  </w:num>
  <w:num w:numId="62" w16cid:durableId="1232690642">
    <w:abstractNumId w:val="12"/>
  </w:num>
  <w:num w:numId="63" w16cid:durableId="1209413813">
    <w:abstractNumId w:val="30"/>
  </w:num>
  <w:num w:numId="64" w16cid:durableId="106849618">
    <w:abstractNumId w:val="40"/>
  </w:num>
  <w:num w:numId="65" w16cid:durableId="13165642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26294989">
    <w:abstractNumId w:val="7"/>
  </w:num>
  <w:num w:numId="67" w16cid:durableId="1218587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02978355">
    <w:abstractNumId w:val="22"/>
  </w:num>
  <w:num w:numId="69" w16cid:durableId="507597494">
    <w:abstractNumId w:val="66"/>
  </w:num>
  <w:num w:numId="70" w16cid:durableId="2089226953">
    <w:abstractNumId w:val="45"/>
  </w:num>
  <w:num w:numId="71" w16cid:durableId="955526808">
    <w:abstractNumId w:val="55"/>
  </w:num>
  <w:num w:numId="72" w16cid:durableId="852571050">
    <w:abstractNumId w:val="69"/>
  </w:num>
  <w:num w:numId="73" w16cid:durableId="7752467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604" w:allStyles="0" w:customStyles="0" w:latentStyles="1" w:stylesInUse="0" w:headingStyles="0" w:numberingStyles="0" w:tableStyles="0" w:directFormattingOnRuns="0"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CA"/>
    <w:rsid w:val="00000BE5"/>
    <w:rsid w:val="000011B7"/>
    <w:rsid w:val="00001366"/>
    <w:rsid w:val="0000185F"/>
    <w:rsid w:val="000019E1"/>
    <w:rsid w:val="00002315"/>
    <w:rsid w:val="00002961"/>
    <w:rsid w:val="00002C85"/>
    <w:rsid w:val="00002E5C"/>
    <w:rsid w:val="00002FBA"/>
    <w:rsid w:val="0000329A"/>
    <w:rsid w:val="000039E6"/>
    <w:rsid w:val="00003BD8"/>
    <w:rsid w:val="00003C9D"/>
    <w:rsid w:val="00003D49"/>
    <w:rsid w:val="00003E08"/>
    <w:rsid w:val="00003E39"/>
    <w:rsid w:val="00004546"/>
    <w:rsid w:val="0000479F"/>
    <w:rsid w:val="000048F0"/>
    <w:rsid w:val="0000496B"/>
    <w:rsid w:val="00005618"/>
    <w:rsid w:val="0000565D"/>
    <w:rsid w:val="0000566D"/>
    <w:rsid w:val="00005718"/>
    <w:rsid w:val="000057B2"/>
    <w:rsid w:val="000061C3"/>
    <w:rsid w:val="00006ED6"/>
    <w:rsid w:val="0000764E"/>
    <w:rsid w:val="00007720"/>
    <w:rsid w:val="0000783D"/>
    <w:rsid w:val="00007DE8"/>
    <w:rsid w:val="00010218"/>
    <w:rsid w:val="00010512"/>
    <w:rsid w:val="00010C43"/>
    <w:rsid w:val="00010D4D"/>
    <w:rsid w:val="00010D75"/>
    <w:rsid w:val="00010D7E"/>
    <w:rsid w:val="00011007"/>
    <w:rsid w:val="00011015"/>
    <w:rsid w:val="00011480"/>
    <w:rsid w:val="0001182A"/>
    <w:rsid w:val="00011884"/>
    <w:rsid w:val="00011C86"/>
    <w:rsid w:val="00011E0E"/>
    <w:rsid w:val="00011FB7"/>
    <w:rsid w:val="00012106"/>
    <w:rsid w:val="00012117"/>
    <w:rsid w:val="00012535"/>
    <w:rsid w:val="000126B0"/>
    <w:rsid w:val="00012AE2"/>
    <w:rsid w:val="00012B0C"/>
    <w:rsid w:val="00012D98"/>
    <w:rsid w:val="000132BF"/>
    <w:rsid w:val="000134B8"/>
    <w:rsid w:val="00013598"/>
    <w:rsid w:val="000137B7"/>
    <w:rsid w:val="000139E2"/>
    <w:rsid w:val="00013AE9"/>
    <w:rsid w:val="000141F5"/>
    <w:rsid w:val="000143D0"/>
    <w:rsid w:val="00014DEB"/>
    <w:rsid w:val="000152DD"/>
    <w:rsid w:val="00015630"/>
    <w:rsid w:val="00015662"/>
    <w:rsid w:val="0001576F"/>
    <w:rsid w:val="000157EE"/>
    <w:rsid w:val="00015B5E"/>
    <w:rsid w:val="00015E11"/>
    <w:rsid w:val="00015FF2"/>
    <w:rsid w:val="00016244"/>
    <w:rsid w:val="00016307"/>
    <w:rsid w:val="00016479"/>
    <w:rsid w:val="00016882"/>
    <w:rsid w:val="00016B47"/>
    <w:rsid w:val="00017239"/>
    <w:rsid w:val="000178F4"/>
    <w:rsid w:val="00017D1D"/>
    <w:rsid w:val="00017D35"/>
    <w:rsid w:val="00017DB1"/>
    <w:rsid w:val="00017FE5"/>
    <w:rsid w:val="00020DA9"/>
    <w:rsid w:val="00020ED8"/>
    <w:rsid w:val="00020F2E"/>
    <w:rsid w:val="00020F63"/>
    <w:rsid w:val="0002159C"/>
    <w:rsid w:val="000217A8"/>
    <w:rsid w:val="000218E7"/>
    <w:rsid w:val="00021B4C"/>
    <w:rsid w:val="00022208"/>
    <w:rsid w:val="0002234C"/>
    <w:rsid w:val="00022395"/>
    <w:rsid w:val="000224C1"/>
    <w:rsid w:val="00022652"/>
    <w:rsid w:val="000226A7"/>
    <w:rsid w:val="000226C2"/>
    <w:rsid w:val="00022BF7"/>
    <w:rsid w:val="00022FF5"/>
    <w:rsid w:val="00023015"/>
    <w:rsid w:val="000230CB"/>
    <w:rsid w:val="00023548"/>
    <w:rsid w:val="00023C8A"/>
    <w:rsid w:val="00025B8B"/>
    <w:rsid w:val="00025F9A"/>
    <w:rsid w:val="00026179"/>
    <w:rsid w:val="000261B9"/>
    <w:rsid w:val="00026676"/>
    <w:rsid w:val="00026718"/>
    <w:rsid w:val="0002724A"/>
    <w:rsid w:val="000272D4"/>
    <w:rsid w:val="00027447"/>
    <w:rsid w:val="00027B8F"/>
    <w:rsid w:val="000304F5"/>
    <w:rsid w:val="000306B2"/>
    <w:rsid w:val="000306DB"/>
    <w:rsid w:val="00030A50"/>
    <w:rsid w:val="0003103A"/>
    <w:rsid w:val="000312F9"/>
    <w:rsid w:val="000317DA"/>
    <w:rsid w:val="000318A6"/>
    <w:rsid w:val="00031B75"/>
    <w:rsid w:val="00031CA9"/>
    <w:rsid w:val="00032052"/>
    <w:rsid w:val="000323B8"/>
    <w:rsid w:val="0003253E"/>
    <w:rsid w:val="0003267A"/>
    <w:rsid w:val="00032774"/>
    <w:rsid w:val="00032B17"/>
    <w:rsid w:val="0003305C"/>
    <w:rsid w:val="000330FE"/>
    <w:rsid w:val="00033150"/>
    <w:rsid w:val="00034285"/>
    <w:rsid w:val="00034500"/>
    <w:rsid w:val="00034655"/>
    <w:rsid w:val="0003548F"/>
    <w:rsid w:val="000359E7"/>
    <w:rsid w:val="00035A2A"/>
    <w:rsid w:val="00035ADB"/>
    <w:rsid w:val="00035E38"/>
    <w:rsid w:val="0003611E"/>
    <w:rsid w:val="0003659E"/>
    <w:rsid w:val="00036D2D"/>
    <w:rsid w:val="00037264"/>
    <w:rsid w:val="00037FCC"/>
    <w:rsid w:val="0004011D"/>
    <w:rsid w:val="0004022F"/>
    <w:rsid w:val="00040529"/>
    <w:rsid w:val="00040A0E"/>
    <w:rsid w:val="0004106D"/>
    <w:rsid w:val="00041427"/>
    <w:rsid w:val="000414A0"/>
    <w:rsid w:val="00041AB0"/>
    <w:rsid w:val="00041CE8"/>
    <w:rsid w:val="00041D4A"/>
    <w:rsid w:val="00041EDC"/>
    <w:rsid w:val="00041F31"/>
    <w:rsid w:val="00042351"/>
    <w:rsid w:val="00042CE8"/>
    <w:rsid w:val="00043514"/>
    <w:rsid w:val="00043646"/>
    <w:rsid w:val="00043A1C"/>
    <w:rsid w:val="00043D98"/>
    <w:rsid w:val="00043F70"/>
    <w:rsid w:val="000443C0"/>
    <w:rsid w:val="000462AE"/>
    <w:rsid w:val="0004649F"/>
    <w:rsid w:val="00046F93"/>
    <w:rsid w:val="00047025"/>
    <w:rsid w:val="00047231"/>
    <w:rsid w:val="000474E5"/>
    <w:rsid w:val="0004757C"/>
    <w:rsid w:val="00047614"/>
    <w:rsid w:val="000477C3"/>
    <w:rsid w:val="00047910"/>
    <w:rsid w:val="00047951"/>
    <w:rsid w:val="00050168"/>
    <w:rsid w:val="0005036B"/>
    <w:rsid w:val="00050608"/>
    <w:rsid w:val="000507B9"/>
    <w:rsid w:val="0005225B"/>
    <w:rsid w:val="00052652"/>
    <w:rsid w:val="0005267B"/>
    <w:rsid w:val="00052793"/>
    <w:rsid w:val="00052B27"/>
    <w:rsid w:val="000532AA"/>
    <w:rsid w:val="00053506"/>
    <w:rsid w:val="00053C33"/>
    <w:rsid w:val="00053FEE"/>
    <w:rsid w:val="000543D4"/>
    <w:rsid w:val="000546EA"/>
    <w:rsid w:val="000548D9"/>
    <w:rsid w:val="00054910"/>
    <w:rsid w:val="00054A33"/>
    <w:rsid w:val="000550A0"/>
    <w:rsid w:val="0005514A"/>
    <w:rsid w:val="000555B9"/>
    <w:rsid w:val="00055800"/>
    <w:rsid w:val="000559DA"/>
    <w:rsid w:val="00055C4E"/>
    <w:rsid w:val="000561A4"/>
    <w:rsid w:val="000562A2"/>
    <w:rsid w:val="0005630E"/>
    <w:rsid w:val="00056F0A"/>
    <w:rsid w:val="00057046"/>
    <w:rsid w:val="0005738D"/>
    <w:rsid w:val="000573D3"/>
    <w:rsid w:val="00057569"/>
    <w:rsid w:val="00057754"/>
    <w:rsid w:val="00057ADF"/>
    <w:rsid w:val="00057C6B"/>
    <w:rsid w:val="00057E4F"/>
    <w:rsid w:val="00060431"/>
    <w:rsid w:val="000608CB"/>
    <w:rsid w:val="00060BC1"/>
    <w:rsid w:val="00061392"/>
    <w:rsid w:val="0006168F"/>
    <w:rsid w:val="00061903"/>
    <w:rsid w:val="0006193A"/>
    <w:rsid w:val="00061F0A"/>
    <w:rsid w:val="00062891"/>
    <w:rsid w:val="00062B89"/>
    <w:rsid w:val="00063053"/>
    <w:rsid w:val="0006386B"/>
    <w:rsid w:val="00063E46"/>
    <w:rsid w:val="00063E7E"/>
    <w:rsid w:val="00064553"/>
    <w:rsid w:val="0006469B"/>
    <w:rsid w:val="00064711"/>
    <w:rsid w:val="00064E5B"/>
    <w:rsid w:val="00064FC8"/>
    <w:rsid w:val="000651E3"/>
    <w:rsid w:val="000655CA"/>
    <w:rsid w:val="00065ADF"/>
    <w:rsid w:val="00065C86"/>
    <w:rsid w:val="00065EC2"/>
    <w:rsid w:val="00066005"/>
    <w:rsid w:val="0006610B"/>
    <w:rsid w:val="00066477"/>
    <w:rsid w:val="00066892"/>
    <w:rsid w:val="00066CA1"/>
    <w:rsid w:val="00067284"/>
    <w:rsid w:val="00067597"/>
    <w:rsid w:val="00067D64"/>
    <w:rsid w:val="0007077F"/>
    <w:rsid w:val="00070AD1"/>
    <w:rsid w:val="000710AB"/>
    <w:rsid w:val="00071265"/>
    <w:rsid w:val="0007127C"/>
    <w:rsid w:val="00071500"/>
    <w:rsid w:val="00071BD1"/>
    <w:rsid w:val="00071F7C"/>
    <w:rsid w:val="00072304"/>
    <w:rsid w:val="00072887"/>
    <w:rsid w:val="00072BB0"/>
    <w:rsid w:val="00072CF0"/>
    <w:rsid w:val="00072E14"/>
    <w:rsid w:val="00072E4A"/>
    <w:rsid w:val="00072F6F"/>
    <w:rsid w:val="000730DD"/>
    <w:rsid w:val="000733A9"/>
    <w:rsid w:val="00073481"/>
    <w:rsid w:val="0007351D"/>
    <w:rsid w:val="00073D42"/>
    <w:rsid w:val="0007436B"/>
    <w:rsid w:val="0007439D"/>
    <w:rsid w:val="00074405"/>
    <w:rsid w:val="00074662"/>
    <w:rsid w:val="000748C8"/>
    <w:rsid w:val="00074C58"/>
    <w:rsid w:val="00074F0D"/>
    <w:rsid w:val="0007514D"/>
    <w:rsid w:val="000758B6"/>
    <w:rsid w:val="0007591E"/>
    <w:rsid w:val="0007614B"/>
    <w:rsid w:val="000762A0"/>
    <w:rsid w:val="0007647C"/>
    <w:rsid w:val="00076D0F"/>
    <w:rsid w:val="00076FD6"/>
    <w:rsid w:val="000771A8"/>
    <w:rsid w:val="00077393"/>
    <w:rsid w:val="00077645"/>
    <w:rsid w:val="00077DAD"/>
    <w:rsid w:val="00077EEC"/>
    <w:rsid w:val="0008058B"/>
    <w:rsid w:val="000811EA"/>
    <w:rsid w:val="00081574"/>
    <w:rsid w:val="0008164C"/>
    <w:rsid w:val="000817C2"/>
    <w:rsid w:val="00081818"/>
    <w:rsid w:val="00081C47"/>
    <w:rsid w:val="00081D07"/>
    <w:rsid w:val="00081E05"/>
    <w:rsid w:val="00081F64"/>
    <w:rsid w:val="00082621"/>
    <w:rsid w:val="0008279C"/>
    <w:rsid w:val="00082CBC"/>
    <w:rsid w:val="00083010"/>
    <w:rsid w:val="0008385C"/>
    <w:rsid w:val="00083A7E"/>
    <w:rsid w:val="00083B27"/>
    <w:rsid w:val="00083FD9"/>
    <w:rsid w:val="0008424A"/>
    <w:rsid w:val="000846CD"/>
    <w:rsid w:val="00084798"/>
    <w:rsid w:val="00084EEF"/>
    <w:rsid w:val="00085324"/>
    <w:rsid w:val="0008546F"/>
    <w:rsid w:val="00085949"/>
    <w:rsid w:val="000859DC"/>
    <w:rsid w:val="000860A3"/>
    <w:rsid w:val="0008643C"/>
    <w:rsid w:val="0008662B"/>
    <w:rsid w:val="0008687F"/>
    <w:rsid w:val="00086ADD"/>
    <w:rsid w:val="00086C25"/>
    <w:rsid w:val="00086D81"/>
    <w:rsid w:val="00086E1C"/>
    <w:rsid w:val="0008713E"/>
    <w:rsid w:val="0008744B"/>
    <w:rsid w:val="000877A4"/>
    <w:rsid w:val="00087C50"/>
    <w:rsid w:val="00087FBC"/>
    <w:rsid w:val="000903A6"/>
    <w:rsid w:val="0009042C"/>
    <w:rsid w:val="0009071F"/>
    <w:rsid w:val="00090C40"/>
    <w:rsid w:val="00091632"/>
    <w:rsid w:val="00091AE6"/>
    <w:rsid w:val="000927B6"/>
    <w:rsid w:val="00092AB0"/>
    <w:rsid w:val="000931EB"/>
    <w:rsid w:val="00093360"/>
    <w:rsid w:val="000939C8"/>
    <w:rsid w:val="00093FAE"/>
    <w:rsid w:val="00093FC3"/>
    <w:rsid w:val="00094085"/>
    <w:rsid w:val="00094240"/>
    <w:rsid w:val="00094292"/>
    <w:rsid w:val="000950DB"/>
    <w:rsid w:val="00095407"/>
    <w:rsid w:val="0009547F"/>
    <w:rsid w:val="00095D4D"/>
    <w:rsid w:val="00095DBF"/>
    <w:rsid w:val="00095E7B"/>
    <w:rsid w:val="00095EB0"/>
    <w:rsid w:val="00095F5B"/>
    <w:rsid w:val="00096791"/>
    <w:rsid w:val="0009695C"/>
    <w:rsid w:val="00096C8E"/>
    <w:rsid w:val="00096DEB"/>
    <w:rsid w:val="00096E35"/>
    <w:rsid w:val="0009731A"/>
    <w:rsid w:val="000974F7"/>
    <w:rsid w:val="00097AA6"/>
    <w:rsid w:val="000A058B"/>
    <w:rsid w:val="000A0773"/>
    <w:rsid w:val="000A0BC5"/>
    <w:rsid w:val="000A166D"/>
    <w:rsid w:val="000A1B0F"/>
    <w:rsid w:val="000A1BA7"/>
    <w:rsid w:val="000A1C1B"/>
    <w:rsid w:val="000A1E10"/>
    <w:rsid w:val="000A20EA"/>
    <w:rsid w:val="000A2117"/>
    <w:rsid w:val="000A292C"/>
    <w:rsid w:val="000A2E71"/>
    <w:rsid w:val="000A2F55"/>
    <w:rsid w:val="000A38D4"/>
    <w:rsid w:val="000A396F"/>
    <w:rsid w:val="000A3DA4"/>
    <w:rsid w:val="000A5736"/>
    <w:rsid w:val="000A5AAA"/>
    <w:rsid w:val="000A5D98"/>
    <w:rsid w:val="000A64EC"/>
    <w:rsid w:val="000A65A4"/>
    <w:rsid w:val="000A666E"/>
    <w:rsid w:val="000A6F96"/>
    <w:rsid w:val="000A71DC"/>
    <w:rsid w:val="000A7709"/>
    <w:rsid w:val="000A7E5B"/>
    <w:rsid w:val="000A7F19"/>
    <w:rsid w:val="000B006B"/>
    <w:rsid w:val="000B0318"/>
    <w:rsid w:val="000B0A45"/>
    <w:rsid w:val="000B0CC7"/>
    <w:rsid w:val="000B0D26"/>
    <w:rsid w:val="000B0F0A"/>
    <w:rsid w:val="000B13A1"/>
    <w:rsid w:val="000B1749"/>
    <w:rsid w:val="000B1762"/>
    <w:rsid w:val="000B17BF"/>
    <w:rsid w:val="000B18FF"/>
    <w:rsid w:val="000B1F52"/>
    <w:rsid w:val="000B2352"/>
    <w:rsid w:val="000B2535"/>
    <w:rsid w:val="000B2B26"/>
    <w:rsid w:val="000B2C11"/>
    <w:rsid w:val="000B2D17"/>
    <w:rsid w:val="000B37A3"/>
    <w:rsid w:val="000B42CC"/>
    <w:rsid w:val="000B436A"/>
    <w:rsid w:val="000B455D"/>
    <w:rsid w:val="000B4665"/>
    <w:rsid w:val="000B4753"/>
    <w:rsid w:val="000B4B01"/>
    <w:rsid w:val="000B4B36"/>
    <w:rsid w:val="000B4B44"/>
    <w:rsid w:val="000B4E34"/>
    <w:rsid w:val="000B53C9"/>
    <w:rsid w:val="000B53CA"/>
    <w:rsid w:val="000B5753"/>
    <w:rsid w:val="000B58F0"/>
    <w:rsid w:val="000B5AB2"/>
    <w:rsid w:val="000B5BC7"/>
    <w:rsid w:val="000B615A"/>
    <w:rsid w:val="000B67DD"/>
    <w:rsid w:val="000B6E82"/>
    <w:rsid w:val="000B7581"/>
    <w:rsid w:val="000B7724"/>
    <w:rsid w:val="000C01E8"/>
    <w:rsid w:val="000C0F07"/>
    <w:rsid w:val="000C0FC9"/>
    <w:rsid w:val="000C111A"/>
    <w:rsid w:val="000C1208"/>
    <w:rsid w:val="000C2107"/>
    <w:rsid w:val="000C2196"/>
    <w:rsid w:val="000C2635"/>
    <w:rsid w:val="000C2C6D"/>
    <w:rsid w:val="000C2E6A"/>
    <w:rsid w:val="000C33CD"/>
    <w:rsid w:val="000C37BB"/>
    <w:rsid w:val="000C38DA"/>
    <w:rsid w:val="000C3B51"/>
    <w:rsid w:val="000C3BDB"/>
    <w:rsid w:val="000C3F37"/>
    <w:rsid w:val="000C50C8"/>
    <w:rsid w:val="000C594D"/>
    <w:rsid w:val="000C5D39"/>
    <w:rsid w:val="000C5EA9"/>
    <w:rsid w:val="000C5EAC"/>
    <w:rsid w:val="000C600C"/>
    <w:rsid w:val="000C66CA"/>
    <w:rsid w:val="000C6748"/>
    <w:rsid w:val="000C69D9"/>
    <w:rsid w:val="000C6CCA"/>
    <w:rsid w:val="000C6F68"/>
    <w:rsid w:val="000C73CB"/>
    <w:rsid w:val="000C7674"/>
    <w:rsid w:val="000C7746"/>
    <w:rsid w:val="000C7D94"/>
    <w:rsid w:val="000D0258"/>
    <w:rsid w:val="000D0447"/>
    <w:rsid w:val="000D0513"/>
    <w:rsid w:val="000D058F"/>
    <w:rsid w:val="000D070F"/>
    <w:rsid w:val="000D08A8"/>
    <w:rsid w:val="000D12CA"/>
    <w:rsid w:val="000D1793"/>
    <w:rsid w:val="000D1B93"/>
    <w:rsid w:val="000D212C"/>
    <w:rsid w:val="000D2448"/>
    <w:rsid w:val="000D2476"/>
    <w:rsid w:val="000D2599"/>
    <w:rsid w:val="000D2684"/>
    <w:rsid w:val="000D27A5"/>
    <w:rsid w:val="000D336E"/>
    <w:rsid w:val="000D37AE"/>
    <w:rsid w:val="000D398E"/>
    <w:rsid w:val="000D417A"/>
    <w:rsid w:val="000D4186"/>
    <w:rsid w:val="000D4371"/>
    <w:rsid w:val="000D4570"/>
    <w:rsid w:val="000D488D"/>
    <w:rsid w:val="000D4B3F"/>
    <w:rsid w:val="000D4F2D"/>
    <w:rsid w:val="000D51BA"/>
    <w:rsid w:val="000D5487"/>
    <w:rsid w:val="000D54DC"/>
    <w:rsid w:val="000D5A96"/>
    <w:rsid w:val="000D5AE9"/>
    <w:rsid w:val="000D5AFC"/>
    <w:rsid w:val="000D5EBA"/>
    <w:rsid w:val="000D6033"/>
    <w:rsid w:val="000D61E6"/>
    <w:rsid w:val="000D6200"/>
    <w:rsid w:val="000D6785"/>
    <w:rsid w:val="000D68BD"/>
    <w:rsid w:val="000D6CC9"/>
    <w:rsid w:val="000D76D0"/>
    <w:rsid w:val="000D7929"/>
    <w:rsid w:val="000D7AA5"/>
    <w:rsid w:val="000D7C81"/>
    <w:rsid w:val="000D7F04"/>
    <w:rsid w:val="000D7F4E"/>
    <w:rsid w:val="000E0096"/>
    <w:rsid w:val="000E0348"/>
    <w:rsid w:val="000E07B7"/>
    <w:rsid w:val="000E083D"/>
    <w:rsid w:val="000E0A8E"/>
    <w:rsid w:val="000E1076"/>
    <w:rsid w:val="000E14CE"/>
    <w:rsid w:val="000E1A05"/>
    <w:rsid w:val="000E1D43"/>
    <w:rsid w:val="000E22BD"/>
    <w:rsid w:val="000E3097"/>
    <w:rsid w:val="000E372D"/>
    <w:rsid w:val="000E3B3B"/>
    <w:rsid w:val="000E3C65"/>
    <w:rsid w:val="000E3C9E"/>
    <w:rsid w:val="000E3DC8"/>
    <w:rsid w:val="000E4823"/>
    <w:rsid w:val="000E4B63"/>
    <w:rsid w:val="000E4EF2"/>
    <w:rsid w:val="000E529A"/>
    <w:rsid w:val="000E58CB"/>
    <w:rsid w:val="000E5B4D"/>
    <w:rsid w:val="000E5EF1"/>
    <w:rsid w:val="000E6529"/>
    <w:rsid w:val="000E65F1"/>
    <w:rsid w:val="000E665B"/>
    <w:rsid w:val="000E6995"/>
    <w:rsid w:val="000E6E7A"/>
    <w:rsid w:val="000E77D0"/>
    <w:rsid w:val="000E79D5"/>
    <w:rsid w:val="000E7B51"/>
    <w:rsid w:val="000E7EBC"/>
    <w:rsid w:val="000E7F28"/>
    <w:rsid w:val="000E7FDC"/>
    <w:rsid w:val="000F0172"/>
    <w:rsid w:val="000F03C1"/>
    <w:rsid w:val="000F04AC"/>
    <w:rsid w:val="000F0624"/>
    <w:rsid w:val="000F0751"/>
    <w:rsid w:val="000F1124"/>
    <w:rsid w:val="000F1125"/>
    <w:rsid w:val="000F1960"/>
    <w:rsid w:val="000F199F"/>
    <w:rsid w:val="000F1D55"/>
    <w:rsid w:val="000F1EA9"/>
    <w:rsid w:val="000F1EF3"/>
    <w:rsid w:val="000F2FCB"/>
    <w:rsid w:val="000F3644"/>
    <w:rsid w:val="000F374E"/>
    <w:rsid w:val="000F375A"/>
    <w:rsid w:val="000F38B6"/>
    <w:rsid w:val="000F3D27"/>
    <w:rsid w:val="000F41BF"/>
    <w:rsid w:val="000F4273"/>
    <w:rsid w:val="000F47DB"/>
    <w:rsid w:val="000F4AC5"/>
    <w:rsid w:val="000F4BEA"/>
    <w:rsid w:val="000F5164"/>
    <w:rsid w:val="000F59EE"/>
    <w:rsid w:val="000F5BC2"/>
    <w:rsid w:val="000F5D65"/>
    <w:rsid w:val="000F670A"/>
    <w:rsid w:val="000F6874"/>
    <w:rsid w:val="000F6885"/>
    <w:rsid w:val="000F6C43"/>
    <w:rsid w:val="000F6C9E"/>
    <w:rsid w:val="000F6CDA"/>
    <w:rsid w:val="000F6F2B"/>
    <w:rsid w:val="000F6F3B"/>
    <w:rsid w:val="000F723B"/>
    <w:rsid w:val="000F7527"/>
    <w:rsid w:val="000F7785"/>
    <w:rsid w:val="000F77B3"/>
    <w:rsid w:val="00100823"/>
    <w:rsid w:val="00100F3B"/>
    <w:rsid w:val="0010111D"/>
    <w:rsid w:val="0010112C"/>
    <w:rsid w:val="001011F1"/>
    <w:rsid w:val="00101891"/>
    <w:rsid w:val="001018F2"/>
    <w:rsid w:val="00101BAC"/>
    <w:rsid w:val="00101E00"/>
    <w:rsid w:val="001021E8"/>
    <w:rsid w:val="00102626"/>
    <w:rsid w:val="00102712"/>
    <w:rsid w:val="00102F12"/>
    <w:rsid w:val="00103196"/>
    <w:rsid w:val="00103253"/>
    <w:rsid w:val="00103C56"/>
    <w:rsid w:val="00103E9A"/>
    <w:rsid w:val="0010448E"/>
    <w:rsid w:val="00104658"/>
    <w:rsid w:val="001056A0"/>
    <w:rsid w:val="00105739"/>
    <w:rsid w:val="00105DF8"/>
    <w:rsid w:val="001060CF"/>
    <w:rsid w:val="0010637C"/>
    <w:rsid w:val="001066B6"/>
    <w:rsid w:val="00106B3D"/>
    <w:rsid w:val="00106F95"/>
    <w:rsid w:val="001075B0"/>
    <w:rsid w:val="00107622"/>
    <w:rsid w:val="00107F0A"/>
    <w:rsid w:val="00110009"/>
    <w:rsid w:val="001100F0"/>
    <w:rsid w:val="001105BC"/>
    <w:rsid w:val="001109D6"/>
    <w:rsid w:val="00110A9B"/>
    <w:rsid w:val="00110BA2"/>
    <w:rsid w:val="00110EDA"/>
    <w:rsid w:val="0011108A"/>
    <w:rsid w:val="001113FC"/>
    <w:rsid w:val="00111AC5"/>
    <w:rsid w:val="001120B2"/>
    <w:rsid w:val="00112155"/>
    <w:rsid w:val="0011217A"/>
    <w:rsid w:val="001122AB"/>
    <w:rsid w:val="00112801"/>
    <w:rsid w:val="00112B1A"/>
    <w:rsid w:val="00112B42"/>
    <w:rsid w:val="001130AB"/>
    <w:rsid w:val="001131F5"/>
    <w:rsid w:val="0011332E"/>
    <w:rsid w:val="001136DF"/>
    <w:rsid w:val="00113E37"/>
    <w:rsid w:val="0011422C"/>
    <w:rsid w:val="00114441"/>
    <w:rsid w:val="001147B3"/>
    <w:rsid w:val="001155D3"/>
    <w:rsid w:val="00115E69"/>
    <w:rsid w:val="00116370"/>
    <w:rsid w:val="0011638D"/>
    <w:rsid w:val="00116582"/>
    <w:rsid w:val="0011660C"/>
    <w:rsid w:val="00116B99"/>
    <w:rsid w:val="00116E73"/>
    <w:rsid w:val="00116EA0"/>
    <w:rsid w:val="001171BD"/>
    <w:rsid w:val="001174FE"/>
    <w:rsid w:val="00117588"/>
    <w:rsid w:val="00117D7E"/>
    <w:rsid w:val="00117DB1"/>
    <w:rsid w:val="001200CC"/>
    <w:rsid w:val="00120292"/>
    <w:rsid w:val="00121149"/>
    <w:rsid w:val="0012128F"/>
    <w:rsid w:val="001213E7"/>
    <w:rsid w:val="001213EA"/>
    <w:rsid w:val="001216D0"/>
    <w:rsid w:val="0012194B"/>
    <w:rsid w:val="0012198C"/>
    <w:rsid w:val="00121B28"/>
    <w:rsid w:val="00121D4E"/>
    <w:rsid w:val="0012200D"/>
    <w:rsid w:val="00122821"/>
    <w:rsid w:val="00123149"/>
    <w:rsid w:val="00123289"/>
    <w:rsid w:val="0012388C"/>
    <w:rsid w:val="00123A6B"/>
    <w:rsid w:val="00123C88"/>
    <w:rsid w:val="00123F08"/>
    <w:rsid w:val="001249BE"/>
    <w:rsid w:val="00124DA8"/>
    <w:rsid w:val="00124E97"/>
    <w:rsid w:val="00125635"/>
    <w:rsid w:val="001257AA"/>
    <w:rsid w:val="0012580E"/>
    <w:rsid w:val="00125D2D"/>
    <w:rsid w:val="001265B7"/>
    <w:rsid w:val="00126D06"/>
    <w:rsid w:val="00126D0E"/>
    <w:rsid w:val="001273D4"/>
    <w:rsid w:val="00127543"/>
    <w:rsid w:val="00127A77"/>
    <w:rsid w:val="00127B9D"/>
    <w:rsid w:val="00130351"/>
    <w:rsid w:val="001303F5"/>
    <w:rsid w:val="001305F9"/>
    <w:rsid w:val="00130DC4"/>
    <w:rsid w:val="00130F38"/>
    <w:rsid w:val="00131004"/>
    <w:rsid w:val="00131824"/>
    <w:rsid w:val="00131950"/>
    <w:rsid w:val="00132654"/>
    <w:rsid w:val="0013286B"/>
    <w:rsid w:val="001328C6"/>
    <w:rsid w:val="00132982"/>
    <w:rsid w:val="00132F79"/>
    <w:rsid w:val="0013339D"/>
    <w:rsid w:val="00133D02"/>
    <w:rsid w:val="00133D23"/>
    <w:rsid w:val="001347F2"/>
    <w:rsid w:val="00134927"/>
    <w:rsid w:val="00134976"/>
    <w:rsid w:val="001352D1"/>
    <w:rsid w:val="001353C2"/>
    <w:rsid w:val="001366D2"/>
    <w:rsid w:val="00136714"/>
    <w:rsid w:val="00136AF8"/>
    <w:rsid w:val="00136C93"/>
    <w:rsid w:val="00137241"/>
    <w:rsid w:val="001372B9"/>
    <w:rsid w:val="0013756C"/>
    <w:rsid w:val="00137824"/>
    <w:rsid w:val="00137896"/>
    <w:rsid w:val="001379E0"/>
    <w:rsid w:val="00137DD6"/>
    <w:rsid w:val="00137E26"/>
    <w:rsid w:val="00140352"/>
    <w:rsid w:val="001405A6"/>
    <w:rsid w:val="001405E9"/>
    <w:rsid w:val="00140754"/>
    <w:rsid w:val="001407F5"/>
    <w:rsid w:val="00140D36"/>
    <w:rsid w:val="00140DE7"/>
    <w:rsid w:val="00140EDF"/>
    <w:rsid w:val="00140F4B"/>
    <w:rsid w:val="00140F9C"/>
    <w:rsid w:val="00141537"/>
    <w:rsid w:val="00141620"/>
    <w:rsid w:val="001426D0"/>
    <w:rsid w:val="001426E8"/>
    <w:rsid w:val="001427BE"/>
    <w:rsid w:val="0014294E"/>
    <w:rsid w:val="00142A2C"/>
    <w:rsid w:val="00143009"/>
    <w:rsid w:val="001432D3"/>
    <w:rsid w:val="001432F8"/>
    <w:rsid w:val="00143A1F"/>
    <w:rsid w:val="00144099"/>
    <w:rsid w:val="00144128"/>
    <w:rsid w:val="00144366"/>
    <w:rsid w:val="00144C8F"/>
    <w:rsid w:val="001451CF"/>
    <w:rsid w:val="00145592"/>
    <w:rsid w:val="00145704"/>
    <w:rsid w:val="00145E44"/>
    <w:rsid w:val="001468D2"/>
    <w:rsid w:val="00146981"/>
    <w:rsid w:val="00146CE2"/>
    <w:rsid w:val="001470F1"/>
    <w:rsid w:val="001472E2"/>
    <w:rsid w:val="001474FE"/>
    <w:rsid w:val="001478F2"/>
    <w:rsid w:val="001479DF"/>
    <w:rsid w:val="00147BD0"/>
    <w:rsid w:val="00150139"/>
    <w:rsid w:val="00150611"/>
    <w:rsid w:val="0015073D"/>
    <w:rsid w:val="00150F58"/>
    <w:rsid w:val="00150FF2"/>
    <w:rsid w:val="00151397"/>
    <w:rsid w:val="0015156F"/>
    <w:rsid w:val="00151AD8"/>
    <w:rsid w:val="00151C84"/>
    <w:rsid w:val="00151F15"/>
    <w:rsid w:val="001522E2"/>
    <w:rsid w:val="00152366"/>
    <w:rsid w:val="0015248E"/>
    <w:rsid w:val="001528CB"/>
    <w:rsid w:val="00152B00"/>
    <w:rsid w:val="00152B4A"/>
    <w:rsid w:val="00152F6A"/>
    <w:rsid w:val="00153CDA"/>
    <w:rsid w:val="00154CF6"/>
    <w:rsid w:val="00154F95"/>
    <w:rsid w:val="00155052"/>
    <w:rsid w:val="00155254"/>
    <w:rsid w:val="001552A2"/>
    <w:rsid w:val="00155D42"/>
    <w:rsid w:val="0015737D"/>
    <w:rsid w:val="001573F6"/>
    <w:rsid w:val="00157CDF"/>
    <w:rsid w:val="001600D0"/>
    <w:rsid w:val="001601FC"/>
    <w:rsid w:val="00160425"/>
    <w:rsid w:val="0016055E"/>
    <w:rsid w:val="001605F0"/>
    <w:rsid w:val="00160761"/>
    <w:rsid w:val="001608C2"/>
    <w:rsid w:val="00160928"/>
    <w:rsid w:val="001609A9"/>
    <w:rsid w:val="00160B1D"/>
    <w:rsid w:val="00160CE0"/>
    <w:rsid w:val="0016103F"/>
    <w:rsid w:val="001611B1"/>
    <w:rsid w:val="001613E2"/>
    <w:rsid w:val="0016179A"/>
    <w:rsid w:val="001617D0"/>
    <w:rsid w:val="00161B90"/>
    <w:rsid w:val="00161D4F"/>
    <w:rsid w:val="00161F17"/>
    <w:rsid w:val="0016256F"/>
    <w:rsid w:val="0016272B"/>
    <w:rsid w:val="001627C7"/>
    <w:rsid w:val="00162C84"/>
    <w:rsid w:val="00162CAC"/>
    <w:rsid w:val="0016344A"/>
    <w:rsid w:val="00163551"/>
    <w:rsid w:val="001636C1"/>
    <w:rsid w:val="00163B76"/>
    <w:rsid w:val="001642C1"/>
    <w:rsid w:val="001648DB"/>
    <w:rsid w:val="001648DE"/>
    <w:rsid w:val="00164E4F"/>
    <w:rsid w:val="001653AE"/>
    <w:rsid w:val="001654B9"/>
    <w:rsid w:val="001655AE"/>
    <w:rsid w:val="00165A4F"/>
    <w:rsid w:val="0016653D"/>
    <w:rsid w:val="001667C3"/>
    <w:rsid w:val="00166982"/>
    <w:rsid w:val="001677FC"/>
    <w:rsid w:val="00167B10"/>
    <w:rsid w:val="00170149"/>
    <w:rsid w:val="001704BE"/>
    <w:rsid w:val="001705DC"/>
    <w:rsid w:val="0017088D"/>
    <w:rsid w:val="00170BAB"/>
    <w:rsid w:val="00170E30"/>
    <w:rsid w:val="0017111A"/>
    <w:rsid w:val="001712E6"/>
    <w:rsid w:val="00172467"/>
    <w:rsid w:val="001724C1"/>
    <w:rsid w:val="00172A78"/>
    <w:rsid w:val="00172F15"/>
    <w:rsid w:val="00173189"/>
    <w:rsid w:val="00173B99"/>
    <w:rsid w:val="00173C55"/>
    <w:rsid w:val="00173EA9"/>
    <w:rsid w:val="00173F4D"/>
    <w:rsid w:val="0017434A"/>
    <w:rsid w:val="00174359"/>
    <w:rsid w:val="001746ED"/>
    <w:rsid w:val="00174823"/>
    <w:rsid w:val="00174F2F"/>
    <w:rsid w:val="00175034"/>
    <w:rsid w:val="001752C0"/>
    <w:rsid w:val="0017561F"/>
    <w:rsid w:val="00175786"/>
    <w:rsid w:val="00175A99"/>
    <w:rsid w:val="00176147"/>
    <w:rsid w:val="00176162"/>
    <w:rsid w:val="00176676"/>
    <w:rsid w:val="00176D29"/>
    <w:rsid w:val="00177485"/>
    <w:rsid w:val="00177658"/>
    <w:rsid w:val="00177A64"/>
    <w:rsid w:val="00177C71"/>
    <w:rsid w:val="00177CB9"/>
    <w:rsid w:val="00180145"/>
    <w:rsid w:val="00180796"/>
    <w:rsid w:val="0018086E"/>
    <w:rsid w:val="00180AEF"/>
    <w:rsid w:val="00180C95"/>
    <w:rsid w:val="00180CAF"/>
    <w:rsid w:val="00180E3B"/>
    <w:rsid w:val="00181191"/>
    <w:rsid w:val="00181365"/>
    <w:rsid w:val="001815D7"/>
    <w:rsid w:val="0018183F"/>
    <w:rsid w:val="00181E51"/>
    <w:rsid w:val="001822CC"/>
    <w:rsid w:val="00182623"/>
    <w:rsid w:val="00182825"/>
    <w:rsid w:val="00182860"/>
    <w:rsid w:val="00182980"/>
    <w:rsid w:val="00182A58"/>
    <w:rsid w:val="00183CF0"/>
    <w:rsid w:val="001840F0"/>
    <w:rsid w:val="00184161"/>
    <w:rsid w:val="00184495"/>
    <w:rsid w:val="0018484D"/>
    <w:rsid w:val="00184EBD"/>
    <w:rsid w:val="0018500D"/>
    <w:rsid w:val="00185E57"/>
    <w:rsid w:val="00185F7F"/>
    <w:rsid w:val="0018612C"/>
    <w:rsid w:val="00186D52"/>
    <w:rsid w:val="00186E71"/>
    <w:rsid w:val="00187341"/>
    <w:rsid w:val="001874C8"/>
    <w:rsid w:val="00187867"/>
    <w:rsid w:val="001878CE"/>
    <w:rsid w:val="00187E54"/>
    <w:rsid w:val="00190AB7"/>
    <w:rsid w:val="00191670"/>
    <w:rsid w:val="00191899"/>
    <w:rsid w:val="001921BA"/>
    <w:rsid w:val="001932AD"/>
    <w:rsid w:val="00193556"/>
    <w:rsid w:val="00193788"/>
    <w:rsid w:val="001937A9"/>
    <w:rsid w:val="00193887"/>
    <w:rsid w:val="0019399F"/>
    <w:rsid w:val="00193FE2"/>
    <w:rsid w:val="00194A71"/>
    <w:rsid w:val="00194D16"/>
    <w:rsid w:val="00194FE6"/>
    <w:rsid w:val="00195F02"/>
    <w:rsid w:val="001962AD"/>
    <w:rsid w:val="00196335"/>
    <w:rsid w:val="001963FA"/>
    <w:rsid w:val="001966FD"/>
    <w:rsid w:val="001967A7"/>
    <w:rsid w:val="001968AE"/>
    <w:rsid w:val="001969EE"/>
    <w:rsid w:val="00196CF2"/>
    <w:rsid w:val="00196DB7"/>
    <w:rsid w:val="00196F3A"/>
    <w:rsid w:val="00197216"/>
    <w:rsid w:val="00197489"/>
    <w:rsid w:val="001977FF"/>
    <w:rsid w:val="00197A28"/>
    <w:rsid w:val="00197AEB"/>
    <w:rsid w:val="00197D0B"/>
    <w:rsid w:val="00197D72"/>
    <w:rsid w:val="00197FBB"/>
    <w:rsid w:val="001A08BF"/>
    <w:rsid w:val="001A0B6B"/>
    <w:rsid w:val="001A1328"/>
    <w:rsid w:val="001A1D0A"/>
    <w:rsid w:val="001A1DFC"/>
    <w:rsid w:val="001A26D6"/>
    <w:rsid w:val="001A28D7"/>
    <w:rsid w:val="001A2C8E"/>
    <w:rsid w:val="001A31F8"/>
    <w:rsid w:val="001A3C51"/>
    <w:rsid w:val="001A3CD7"/>
    <w:rsid w:val="001A48A8"/>
    <w:rsid w:val="001A4D3A"/>
    <w:rsid w:val="001A4D99"/>
    <w:rsid w:val="001A4D9E"/>
    <w:rsid w:val="001A5199"/>
    <w:rsid w:val="001A55BC"/>
    <w:rsid w:val="001A5746"/>
    <w:rsid w:val="001A586F"/>
    <w:rsid w:val="001A5A12"/>
    <w:rsid w:val="001A600C"/>
    <w:rsid w:val="001A61C0"/>
    <w:rsid w:val="001A62FA"/>
    <w:rsid w:val="001A65A6"/>
    <w:rsid w:val="001A662E"/>
    <w:rsid w:val="001A6672"/>
    <w:rsid w:val="001A6B06"/>
    <w:rsid w:val="001A72CB"/>
    <w:rsid w:val="001A7ADC"/>
    <w:rsid w:val="001A7E5E"/>
    <w:rsid w:val="001A7F26"/>
    <w:rsid w:val="001B02A2"/>
    <w:rsid w:val="001B02C0"/>
    <w:rsid w:val="001B0521"/>
    <w:rsid w:val="001B061F"/>
    <w:rsid w:val="001B08E2"/>
    <w:rsid w:val="001B0CA5"/>
    <w:rsid w:val="001B1F41"/>
    <w:rsid w:val="001B222D"/>
    <w:rsid w:val="001B2397"/>
    <w:rsid w:val="001B27FC"/>
    <w:rsid w:val="001B29E4"/>
    <w:rsid w:val="001B2A21"/>
    <w:rsid w:val="001B2A87"/>
    <w:rsid w:val="001B3122"/>
    <w:rsid w:val="001B35C8"/>
    <w:rsid w:val="001B3664"/>
    <w:rsid w:val="001B39E1"/>
    <w:rsid w:val="001B3B0A"/>
    <w:rsid w:val="001B4077"/>
    <w:rsid w:val="001B42F7"/>
    <w:rsid w:val="001B46DD"/>
    <w:rsid w:val="001B50ED"/>
    <w:rsid w:val="001B5591"/>
    <w:rsid w:val="001B59FB"/>
    <w:rsid w:val="001B5A7B"/>
    <w:rsid w:val="001B5DCE"/>
    <w:rsid w:val="001B5F29"/>
    <w:rsid w:val="001B5F6F"/>
    <w:rsid w:val="001B6059"/>
    <w:rsid w:val="001B60DC"/>
    <w:rsid w:val="001B6101"/>
    <w:rsid w:val="001B63D5"/>
    <w:rsid w:val="001B6751"/>
    <w:rsid w:val="001B67D6"/>
    <w:rsid w:val="001B6DFB"/>
    <w:rsid w:val="001B754C"/>
    <w:rsid w:val="001B7E07"/>
    <w:rsid w:val="001C005F"/>
    <w:rsid w:val="001C060F"/>
    <w:rsid w:val="001C1328"/>
    <w:rsid w:val="001C1FC1"/>
    <w:rsid w:val="001C2097"/>
    <w:rsid w:val="001C22D0"/>
    <w:rsid w:val="001C3344"/>
    <w:rsid w:val="001C335F"/>
    <w:rsid w:val="001C34D5"/>
    <w:rsid w:val="001C3941"/>
    <w:rsid w:val="001C422B"/>
    <w:rsid w:val="001C4243"/>
    <w:rsid w:val="001C4424"/>
    <w:rsid w:val="001C4C57"/>
    <w:rsid w:val="001C4D3E"/>
    <w:rsid w:val="001C5071"/>
    <w:rsid w:val="001C547F"/>
    <w:rsid w:val="001C5710"/>
    <w:rsid w:val="001C610E"/>
    <w:rsid w:val="001C639D"/>
    <w:rsid w:val="001C6C1B"/>
    <w:rsid w:val="001C704F"/>
    <w:rsid w:val="001C72C4"/>
    <w:rsid w:val="001C7AEA"/>
    <w:rsid w:val="001C7E7D"/>
    <w:rsid w:val="001C7F83"/>
    <w:rsid w:val="001D008D"/>
    <w:rsid w:val="001D068A"/>
    <w:rsid w:val="001D07F8"/>
    <w:rsid w:val="001D0A2D"/>
    <w:rsid w:val="001D0D2B"/>
    <w:rsid w:val="001D0D4F"/>
    <w:rsid w:val="001D196F"/>
    <w:rsid w:val="001D19B9"/>
    <w:rsid w:val="001D1A0C"/>
    <w:rsid w:val="001D1A22"/>
    <w:rsid w:val="001D1A9C"/>
    <w:rsid w:val="001D1E14"/>
    <w:rsid w:val="001D2213"/>
    <w:rsid w:val="001D235B"/>
    <w:rsid w:val="001D27D3"/>
    <w:rsid w:val="001D2D7A"/>
    <w:rsid w:val="001D2F02"/>
    <w:rsid w:val="001D2F5E"/>
    <w:rsid w:val="001D32F3"/>
    <w:rsid w:val="001D3B23"/>
    <w:rsid w:val="001D436B"/>
    <w:rsid w:val="001D47C7"/>
    <w:rsid w:val="001D5DD1"/>
    <w:rsid w:val="001D6454"/>
    <w:rsid w:val="001D6615"/>
    <w:rsid w:val="001D675B"/>
    <w:rsid w:val="001D6D6C"/>
    <w:rsid w:val="001D7241"/>
    <w:rsid w:val="001D77EA"/>
    <w:rsid w:val="001D7833"/>
    <w:rsid w:val="001D78C9"/>
    <w:rsid w:val="001D7B41"/>
    <w:rsid w:val="001D7D77"/>
    <w:rsid w:val="001D7EE0"/>
    <w:rsid w:val="001D7F0B"/>
    <w:rsid w:val="001E0213"/>
    <w:rsid w:val="001E0E9A"/>
    <w:rsid w:val="001E1146"/>
    <w:rsid w:val="001E12BE"/>
    <w:rsid w:val="001E13D1"/>
    <w:rsid w:val="001E1A69"/>
    <w:rsid w:val="001E1CCE"/>
    <w:rsid w:val="001E1D45"/>
    <w:rsid w:val="001E1E04"/>
    <w:rsid w:val="001E27B3"/>
    <w:rsid w:val="001E27BA"/>
    <w:rsid w:val="001E2F54"/>
    <w:rsid w:val="001E3296"/>
    <w:rsid w:val="001E345F"/>
    <w:rsid w:val="001E3810"/>
    <w:rsid w:val="001E3D82"/>
    <w:rsid w:val="001E41BF"/>
    <w:rsid w:val="001E4978"/>
    <w:rsid w:val="001E4C83"/>
    <w:rsid w:val="001E4D47"/>
    <w:rsid w:val="001E4D61"/>
    <w:rsid w:val="001E51C3"/>
    <w:rsid w:val="001E5592"/>
    <w:rsid w:val="001E62D2"/>
    <w:rsid w:val="001E659E"/>
    <w:rsid w:val="001E6D21"/>
    <w:rsid w:val="001E6F38"/>
    <w:rsid w:val="001E74E7"/>
    <w:rsid w:val="001E7508"/>
    <w:rsid w:val="001E755C"/>
    <w:rsid w:val="001E75F0"/>
    <w:rsid w:val="001E760C"/>
    <w:rsid w:val="001E7694"/>
    <w:rsid w:val="001E7A19"/>
    <w:rsid w:val="001E7E07"/>
    <w:rsid w:val="001F00D3"/>
    <w:rsid w:val="001F04E0"/>
    <w:rsid w:val="001F0BFB"/>
    <w:rsid w:val="001F132C"/>
    <w:rsid w:val="001F145C"/>
    <w:rsid w:val="001F1602"/>
    <w:rsid w:val="001F172F"/>
    <w:rsid w:val="001F17A0"/>
    <w:rsid w:val="001F17C1"/>
    <w:rsid w:val="001F181B"/>
    <w:rsid w:val="001F1DDF"/>
    <w:rsid w:val="001F32F4"/>
    <w:rsid w:val="001F330F"/>
    <w:rsid w:val="001F3535"/>
    <w:rsid w:val="001F3950"/>
    <w:rsid w:val="001F3D44"/>
    <w:rsid w:val="001F45D1"/>
    <w:rsid w:val="001F4743"/>
    <w:rsid w:val="001F4898"/>
    <w:rsid w:val="001F4D4D"/>
    <w:rsid w:val="001F4FD8"/>
    <w:rsid w:val="001F5116"/>
    <w:rsid w:val="001F52BE"/>
    <w:rsid w:val="001F57CF"/>
    <w:rsid w:val="001F5892"/>
    <w:rsid w:val="001F5A25"/>
    <w:rsid w:val="001F5E88"/>
    <w:rsid w:val="001F6005"/>
    <w:rsid w:val="001F6275"/>
    <w:rsid w:val="001F672B"/>
    <w:rsid w:val="001F69B7"/>
    <w:rsid w:val="001F6D1C"/>
    <w:rsid w:val="001F70FE"/>
    <w:rsid w:val="001F79C2"/>
    <w:rsid w:val="001F7B4F"/>
    <w:rsid w:val="001F7B64"/>
    <w:rsid w:val="001F7B84"/>
    <w:rsid w:val="001F7D17"/>
    <w:rsid w:val="00200127"/>
    <w:rsid w:val="00200709"/>
    <w:rsid w:val="002007E5"/>
    <w:rsid w:val="002013F6"/>
    <w:rsid w:val="00201918"/>
    <w:rsid w:val="0020228A"/>
    <w:rsid w:val="00202825"/>
    <w:rsid w:val="00203537"/>
    <w:rsid w:val="0020358D"/>
    <w:rsid w:val="0020361C"/>
    <w:rsid w:val="00203770"/>
    <w:rsid w:val="002037A4"/>
    <w:rsid w:val="00203C3D"/>
    <w:rsid w:val="00204830"/>
    <w:rsid w:val="0020485D"/>
    <w:rsid w:val="00204E4D"/>
    <w:rsid w:val="00204FF5"/>
    <w:rsid w:val="0020511B"/>
    <w:rsid w:val="002056AD"/>
    <w:rsid w:val="00205B54"/>
    <w:rsid w:val="00205E4B"/>
    <w:rsid w:val="00206862"/>
    <w:rsid w:val="00206FF2"/>
    <w:rsid w:val="00207B3C"/>
    <w:rsid w:val="00207ED8"/>
    <w:rsid w:val="00210093"/>
    <w:rsid w:val="002101EB"/>
    <w:rsid w:val="002102F7"/>
    <w:rsid w:val="00210579"/>
    <w:rsid w:val="0021072E"/>
    <w:rsid w:val="002107C3"/>
    <w:rsid w:val="0021090F"/>
    <w:rsid w:val="00210921"/>
    <w:rsid w:val="00210A4C"/>
    <w:rsid w:val="00210FA1"/>
    <w:rsid w:val="00211A0C"/>
    <w:rsid w:val="00211BDE"/>
    <w:rsid w:val="00211C5B"/>
    <w:rsid w:val="00211F76"/>
    <w:rsid w:val="0021215E"/>
    <w:rsid w:val="00212646"/>
    <w:rsid w:val="00212AA7"/>
    <w:rsid w:val="00212ADD"/>
    <w:rsid w:val="00212B15"/>
    <w:rsid w:val="002134A3"/>
    <w:rsid w:val="00213AD4"/>
    <w:rsid w:val="00213C77"/>
    <w:rsid w:val="00213EAC"/>
    <w:rsid w:val="00213FF4"/>
    <w:rsid w:val="002143B2"/>
    <w:rsid w:val="002143E6"/>
    <w:rsid w:val="00214E20"/>
    <w:rsid w:val="00214E59"/>
    <w:rsid w:val="00215343"/>
    <w:rsid w:val="00215695"/>
    <w:rsid w:val="00215D68"/>
    <w:rsid w:val="00215E11"/>
    <w:rsid w:val="00216203"/>
    <w:rsid w:val="0021640B"/>
    <w:rsid w:val="00216636"/>
    <w:rsid w:val="002168D4"/>
    <w:rsid w:val="00216AFD"/>
    <w:rsid w:val="00216BFC"/>
    <w:rsid w:val="00216C03"/>
    <w:rsid w:val="002170C9"/>
    <w:rsid w:val="002174AC"/>
    <w:rsid w:val="00217A1B"/>
    <w:rsid w:val="00217D59"/>
    <w:rsid w:val="0022013C"/>
    <w:rsid w:val="00220578"/>
    <w:rsid w:val="00220E30"/>
    <w:rsid w:val="00220F1B"/>
    <w:rsid w:val="002215F5"/>
    <w:rsid w:val="00221FAF"/>
    <w:rsid w:val="002226A3"/>
    <w:rsid w:val="00222B39"/>
    <w:rsid w:val="00222F12"/>
    <w:rsid w:val="002230B6"/>
    <w:rsid w:val="002231A6"/>
    <w:rsid w:val="002231BA"/>
    <w:rsid w:val="00223A46"/>
    <w:rsid w:val="00223B6F"/>
    <w:rsid w:val="00224287"/>
    <w:rsid w:val="002244CB"/>
    <w:rsid w:val="0022453E"/>
    <w:rsid w:val="0022480B"/>
    <w:rsid w:val="00224872"/>
    <w:rsid w:val="00224D62"/>
    <w:rsid w:val="00225047"/>
    <w:rsid w:val="002251CA"/>
    <w:rsid w:val="00225281"/>
    <w:rsid w:val="00225471"/>
    <w:rsid w:val="0022553A"/>
    <w:rsid w:val="00225774"/>
    <w:rsid w:val="002257A9"/>
    <w:rsid w:val="00225851"/>
    <w:rsid w:val="0022617C"/>
    <w:rsid w:val="002263C7"/>
    <w:rsid w:val="00226524"/>
    <w:rsid w:val="00226558"/>
    <w:rsid w:val="0022666D"/>
    <w:rsid w:val="0022691F"/>
    <w:rsid w:val="00226C9E"/>
    <w:rsid w:val="00227290"/>
    <w:rsid w:val="00227A82"/>
    <w:rsid w:val="00227BC7"/>
    <w:rsid w:val="00227DFC"/>
    <w:rsid w:val="0023027A"/>
    <w:rsid w:val="00230492"/>
    <w:rsid w:val="00230FD4"/>
    <w:rsid w:val="00231325"/>
    <w:rsid w:val="002314F5"/>
    <w:rsid w:val="00231561"/>
    <w:rsid w:val="002317E4"/>
    <w:rsid w:val="00231B73"/>
    <w:rsid w:val="00231D91"/>
    <w:rsid w:val="00231E7A"/>
    <w:rsid w:val="0023267C"/>
    <w:rsid w:val="00232A3B"/>
    <w:rsid w:val="00232FEE"/>
    <w:rsid w:val="00233500"/>
    <w:rsid w:val="00233656"/>
    <w:rsid w:val="00233931"/>
    <w:rsid w:val="002340E6"/>
    <w:rsid w:val="00234379"/>
    <w:rsid w:val="00234849"/>
    <w:rsid w:val="00234A79"/>
    <w:rsid w:val="00234B63"/>
    <w:rsid w:val="00234C8F"/>
    <w:rsid w:val="00234DEA"/>
    <w:rsid w:val="00234E13"/>
    <w:rsid w:val="002353A5"/>
    <w:rsid w:val="002359D4"/>
    <w:rsid w:val="002359D9"/>
    <w:rsid w:val="00235AAD"/>
    <w:rsid w:val="00235B9D"/>
    <w:rsid w:val="00235BFE"/>
    <w:rsid w:val="00235E0B"/>
    <w:rsid w:val="002360C5"/>
    <w:rsid w:val="0023619D"/>
    <w:rsid w:val="0023631E"/>
    <w:rsid w:val="00236E62"/>
    <w:rsid w:val="00236FF6"/>
    <w:rsid w:val="00237167"/>
    <w:rsid w:val="0023716A"/>
    <w:rsid w:val="00237793"/>
    <w:rsid w:val="00237AF9"/>
    <w:rsid w:val="00237F56"/>
    <w:rsid w:val="002401E2"/>
    <w:rsid w:val="002402CA"/>
    <w:rsid w:val="002403A5"/>
    <w:rsid w:val="00240BB6"/>
    <w:rsid w:val="00241076"/>
    <w:rsid w:val="002423F2"/>
    <w:rsid w:val="002426BF"/>
    <w:rsid w:val="00242A5B"/>
    <w:rsid w:val="00243260"/>
    <w:rsid w:val="002432C8"/>
    <w:rsid w:val="0024334A"/>
    <w:rsid w:val="00243369"/>
    <w:rsid w:val="00243746"/>
    <w:rsid w:val="00243956"/>
    <w:rsid w:val="00243A95"/>
    <w:rsid w:val="002444D9"/>
    <w:rsid w:val="0024471F"/>
    <w:rsid w:val="00244B19"/>
    <w:rsid w:val="002452C6"/>
    <w:rsid w:val="002454B4"/>
    <w:rsid w:val="0024589E"/>
    <w:rsid w:val="00245CBB"/>
    <w:rsid w:val="002467D0"/>
    <w:rsid w:val="00246A2D"/>
    <w:rsid w:val="00246A5E"/>
    <w:rsid w:val="00246AFB"/>
    <w:rsid w:val="00246B0B"/>
    <w:rsid w:val="00246CBA"/>
    <w:rsid w:val="002471AA"/>
    <w:rsid w:val="00247246"/>
    <w:rsid w:val="002474BF"/>
    <w:rsid w:val="00247693"/>
    <w:rsid w:val="002477DF"/>
    <w:rsid w:val="00247BBC"/>
    <w:rsid w:val="0025031B"/>
    <w:rsid w:val="00250685"/>
    <w:rsid w:val="00250C14"/>
    <w:rsid w:val="00250EA6"/>
    <w:rsid w:val="002513EA"/>
    <w:rsid w:val="0025171B"/>
    <w:rsid w:val="00251E9A"/>
    <w:rsid w:val="00252CF3"/>
    <w:rsid w:val="00252F44"/>
    <w:rsid w:val="00252F88"/>
    <w:rsid w:val="00253078"/>
    <w:rsid w:val="002539D8"/>
    <w:rsid w:val="00253A9C"/>
    <w:rsid w:val="00253EBA"/>
    <w:rsid w:val="00253F00"/>
    <w:rsid w:val="00253F91"/>
    <w:rsid w:val="00254E53"/>
    <w:rsid w:val="00254F21"/>
    <w:rsid w:val="00255053"/>
    <w:rsid w:val="0025543D"/>
    <w:rsid w:val="0025567E"/>
    <w:rsid w:val="00255795"/>
    <w:rsid w:val="0025588A"/>
    <w:rsid w:val="00255A21"/>
    <w:rsid w:val="00255EC7"/>
    <w:rsid w:val="00255EFA"/>
    <w:rsid w:val="00255F1C"/>
    <w:rsid w:val="002560E1"/>
    <w:rsid w:val="00256144"/>
    <w:rsid w:val="00256283"/>
    <w:rsid w:val="00256306"/>
    <w:rsid w:val="00256658"/>
    <w:rsid w:val="00256722"/>
    <w:rsid w:val="00256D7A"/>
    <w:rsid w:val="002570EB"/>
    <w:rsid w:val="002572D0"/>
    <w:rsid w:val="00257852"/>
    <w:rsid w:val="00260491"/>
    <w:rsid w:val="00260544"/>
    <w:rsid w:val="002606DD"/>
    <w:rsid w:val="00260DD6"/>
    <w:rsid w:val="00261918"/>
    <w:rsid w:val="00261DCF"/>
    <w:rsid w:val="0026285F"/>
    <w:rsid w:val="00262913"/>
    <w:rsid w:val="00262A0B"/>
    <w:rsid w:val="00262CA1"/>
    <w:rsid w:val="00262FC1"/>
    <w:rsid w:val="0026358E"/>
    <w:rsid w:val="00263EAA"/>
    <w:rsid w:val="002641AE"/>
    <w:rsid w:val="00264AF3"/>
    <w:rsid w:val="00264CC4"/>
    <w:rsid w:val="00264E8E"/>
    <w:rsid w:val="002652DC"/>
    <w:rsid w:val="00265A85"/>
    <w:rsid w:val="00265F74"/>
    <w:rsid w:val="00266638"/>
    <w:rsid w:val="002667C5"/>
    <w:rsid w:val="0026689D"/>
    <w:rsid w:val="00266A8E"/>
    <w:rsid w:val="00266B5A"/>
    <w:rsid w:val="00266C93"/>
    <w:rsid w:val="00266FB3"/>
    <w:rsid w:val="0026743A"/>
    <w:rsid w:val="002678F9"/>
    <w:rsid w:val="00267BC0"/>
    <w:rsid w:val="00267BE6"/>
    <w:rsid w:val="00267E2B"/>
    <w:rsid w:val="00267E41"/>
    <w:rsid w:val="002701FA"/>
    <w:rsid w:val="0027021B"/>
    <w:rsid w:val="00270227"/>
    <w:rsid w:val="0027024E"/>
    <w:rsid w:val="0027062B"/>
    <w:rsid w:val="00270818"/>
    <w:rsid w:val="00270944"/>
    <w:rsid w:val="002710CD"/>
    <w:rsid w:val="0027147B"/>
    <w:rsid w:val="0027197D"/>
    <w:rsid w:val="00271D9B"/>
    <w:rsid w:val="0027212A"/>
    <w:rsid w:val="002734A4"/>
    <w:rsid w:val="00273C13"/>
    <w:rsid w:val="00273FEF"/>
    <w:rsid w:val="0027416A"/>
    <w:rsid w:val="002744ED"/>
    <w:rsid w:val="00274E58"/>
    <w:rsid w:val="002759E6"/>
    <w:rsid w:val="00275C9D"/>
    <w:rsid w:val="00276435"/>
    <w:rsid w:val="0027648B"/>
    <w:rsid w:val="002765CB"/>
    <w:rsid w:val="00276604"/>
    <w:rsid w:val="00276CA2"/>
    <w:rsid w:val="00276EBA"/>
    <w:rsid w:val="002770CC"/>
    <w:rsid w:val="002772B8"/>
    <w:rsid w:val="0027749C"/>
    <w:rsid w:val="00277B62"/>
    <w:rsid w:val="00277D88"/>
    <w:rsid w:val="002800FD"/>
    <w:rsid w:val="00280420"/>
    <w:rsid w:val="0028072A"/>
    <w:rsid w:val="00280FCE"/>
    <w:rsid w:val="00281042"/>
    <w:rsid w:val="00281716"/>
    <w:rsid w:val="002819E6"/>
    <w:rsid w:val="00281C7E"/>
    <w:rsid w:val="00281E03"/>
    <w:rsid w:val="00282262"/>
    <w:rsid w:val="002822A6"/>
    <w:rsid w:val="00282F3F"/>
    <w:rsid w:val="00283223"/>
    <w:rsid w:val="00283382"/>
    <w:rsid w:val="00283AE3"/>
    <w:rsid w:val="00283FC9"/>
    <w:rsid w:val="002841E2"/>
    <w:rsid w:val="00284247"/>
    <w:rsid w:val="00284AB3"/>
    <w:rsid w:val="00284BC8"/>
    <w:rsid w:val="00284D3B"/>
    <w:rsid w:val="0028523C"/>
    <w:rsid w:val="00285B00"/>
    <w:rsid w:val="00285F77"/>
    <w:rsid w:val="002863EB"/>
    <w:rsid w:val="00286569"/>
    <w:rsid w:val="0028699B"/>
    <w:rsid w:val="00286A17"/>
    <w:rsid w:val="00286BE1"/>
    <w:rsid w:val="00286D7F"/>
    <w:rsid w:val="00286EF7"/>
    <w:rsid w:val="00286FDB"/>
    <w:rsid w:val="00287485"/>
    <w:rsid w:val="002874B0"/>
    <w:rsid w:val="0028757D"/>
    <w:rsid w:val="002901A3"/>
    <w:rsid w:val="00290C77"/>
    <w:rsid w:val="002910A5"/>
    <w:rsid w:val="002913A9"/>
    <w:rsid w:val="002913FB"/>
    <w:rsid w:val="002915CB"/>
    <w:rsid w:val="00291627"/>
    <w:rsid w:val="00291996"/>
    <w:rsid w:val="00291BD3"/>
    <w:rsid w:val="00292125"/>
    <w:rsid w:val="002922BA"/>
    <w:rsid w:val="0029232D"/>
    <w:rsid w:val="00292388"/>
    <w:rsid w:val="0029284C"/>
    <w:rsid w:val="00292F98"/>
    <w:rsid w:val="0029336D"/>
    <w:rsid w:val="0029385B"/>
    <w:rsid w:val="00293A10"/>
    <w:rsid w:val="00293B67"/>
    <w:rsid w:val="00293C65"/>
    <w:rsid w:val="00293D53"/>
    <w:rsid w:val="00293E67"/>
    <w:rsid w:val="0029405F"/>
    <w:rsid w:val="00294264"/>
    <w:rsid w:val="00294295"/>
    <w:rsid w:val="00294822"/>
    <w:rsid w:val="00294824"/>
    <w:rsid w:val="00295266"/>
    <w:rsid w:val="00295281"/>
    <w:rsid w:val="002957B9"/>
    <w:rsid w:val="002957FD"/>
    <w:rsid w:val="00295C55"/>
    <w:rsid w:val="00295CA1"/>
    <w:rsid w:val="002960DD"/>
    <w:rsid w:val="00296220"/>
    <w:rsid w:val="0029625F"/>
    <w:rsid w:val="002963C9"/>
    <w:rsid w:val="002968CE"/>
    <w:rsid w:val="002969B3"/>
    <w:rsid w:val="002969B9"/>
    <w:rsid w:val="00296B5D"/>
    <w:rsid w:val="00296BE6"/>
    <w:rsid w:val="00296D76"/>
    <w:rsid w:val="00296DEB"/>
    <w:rsid w:val="002975E5"/>
    <w:rsid w:val="00297645"/>
    <w:rsid w:val="002977FC"/>
    <w:rsid w:val="00297CCE"/>
    <w:rsid w:val="00297E99"/>
    <w:rsid w:val="002A0372"/>
    <w:rsid w:val="002A0AF1"/>
    <w:rsid w:val="002A132E"/>
    <w:rsid w:val="002A164C"/>
    <w:rsid w:val="002A186D"/>
    <w:rsid w:val="002A1B46"/>
    <w:rsid w:val="002A1F90"/>
    <w:rsid w:val="002A23B6"/>
    <w:rsid w:val="002A269E"/>
    <w:rsid w:val="002A2D54"/>
    <w:rsid w:val="002A3D89"/>
    <w:rsid w:val="002A3DA9"/>
    <w:rsid w:val="002A4092"/>
    <w:rsid w:val="002A4E2F"/>
    <w:rsid w:val="002A52A5"/>
    <w:rsid w:val="002A5AC4"/>
    <w:rsid w:val="002A5CF6"/>
    <w:rsid w:val="002A5E59"/>
    <w:rsid w:val="002A5F6E"/>
    <w:rsid w:val="002A603E"/>
    <w:rsid w:val="002A6191"/>
    <w:rsid w:val="002A6227"/>
    <w:rsid w:val="002A6413"/>
    <w:rsid w:val="002A6723"/>
    <w:rsid w:val="002A6962"/>
    <w:rsid w:val="002A70C7"/>
    <w:rsid w:val="002A71DE"/>
    <w:rsid w:val="002A745D"/>
    <w:rsid w:val="002A7850"/>
    <w:rsid w:val="002A7DC2"/>
    <w:rsid w:val="002A7FA5"/>
    <w:rsid w:val="002B0097"/>
    <w:rsid w:val="002B011D"/>
    <w:rsid w:val="002B0473"/>
    <w:rsid w:val="002B0900"/>
    <w:rsid w:val="002B0D20"/>
    <w:rsid w:val="002B1042"/>
    <w:rsid w:val="002B104A"/>
    <w:rsid w:val="002B112C"/>
    <w:rsid w:val="002B16EC"/>
    <w:rsid w:val="002B1BBE"/>
    <w:rsid w:val="002B1DB3"/>
    <w:rsid w:val="002B1F2E"/>
    <w:rsid w:val="002B1F68"/>
    <w:rsid w:val="002B2858"/>
    <w:rsid w:val="002B29A3"/>
    <w:rsid w:val="002B2A5F"/>
    <w:rsid w:val="002B2E75"/>
    <w:rsid w:val="002B2E80"/>
    <w:rsid w:val="002B3062"/>
    <w:rsid w:val="002B306A"/>
    <w:rsid w:val="002B31A3"/>
    <w:rsid w:val="002B401D"/>
    <w:rsid w:val="002B40F9"/>
    <w:rsid w:val="002B4617"/>
    <w:rsid w:val="002B46E2"/>
    <w:rsid w:val="002B4761"/>
    <w:rsid w:val="002B47AF"/>
    <w:rsid w:val="002B4D44"/>
    <w:rsid w:val="002B54FC"/>
    <w:rsid w:val="002B5622"/>
    <w:rsid w:val="002B5F9E"/>
    <w:rsid w:val="002B61B1"/>
    <w:rsid w:val="002B6306"/>
    <w:rsid w:val="002B7896"/>
    <w:rsid w:val="002B79AB"/>
    <w:rsid w:val="002B7A4A"/>
    <w:rsid w:val="002B7DA5"/>
    <w:rsid w:val="002C01C7"/>
    <w:rsid w:val="002C024E"/>
    <w:rsid w:val="002C097D"/>
    <w:rsid w:val="002C0ADA"/>
    <w:rsid w:val="002C0AE0"/>
    <w:rsid w:val="002C0FA4"/>
    <w:rsid w:val="002C12EE"/>
    <w:rsid w:val="002C130E"/>
    <w:rsid w:val="002C16AA"/>
    <w:rsid w:val="002C179E"/>
    <w:rsid w:val="002C1A46"/>
    <w:rsid w:val="002C1DB2"/>
    <w:rsid w:val="002C1FA2"/>
    <w:rsid w:val="002C2006"/>
    <w:rsid w:val="002C2089"/>
    <w:rsid w:val="002C220E"/>
    <w:rsid w:val="002C2274"/>
    <w:rsid w:val="002C237D"/>
    <w:rsid w:val="002C2B9C"/>
    <w:rsid w:val="002C2D2A"/>
    <w:rsid w:val="002C2DDD"/>
    <w:rsid w:val="002C3398"/>
    <w:rsid w:val="002C342E"/>
    <w:rsid w:val="002C35FC"/>
    <w:rsid w:val="002C3677"/>
    <w:rsid w:val="002C3B6B"/>
    <w:rsid w:val="002C49A9"/>
    <w:rsid w:val="002C5607"/>
    <w:rsid w:val="002C564F"/>
    <w:rsid w:val="002C5DCA"/>
    <w:rsid w:val="002C5E36"/>
    <w:rsid w:val="002C62A1"/>
    <w:rsid w:val="002C698D"/>
    <w:rsid w:val="002C6DA1"/>
    <w:rsid w:val="002C726F"/>
    <w:rsid w:val="002C72DC"/>
    <w:rsid w:val="002C77CF"/>
    <w:rsid w:val="002C7BD3"/>
    <w:rsid w:val="002D0118"/>
    <w:rsid w:val="002D01B2"/>
    <w:rsid w:val="002D01E2"/>
    <w:rsid w:val="002D0285"/>
    <w:rsid w:val="002D0811"/>
    <w:rsid w:val="002D0A76"/>
    <w:rsid w:val="002D0A8B"/>
    <w:rsid w:val="002D0B79"/>
    <w:rsid w:val="002D0CF5"/>
    <w:rsid w:val="002D0FB0"/>
    <w:rsid w:val="002D13D9"/>
    <w:rsid w:val="002D1497"/>
    <w:rsid w:val="002D1A7A"/>
    <w:rsid w:val="002D1C92"/>
    <w:rsid w:val="002D2436"/>
    <w:rsid w:val="002D2CCB"/>
    <w:rsid w:val="002D2E3E"/>
    <w:rsid w:val="002D3A19"/>
    <w:rsid w:val="002D3E6D"/>
    <w:rsid w:val="002D4159"/>
    <w:rsid w:val="002D45EC"/>
    <w:rsid w:val="002D4845"/>
    <w:rsid w:val="002D4B77"/>
    <w:rsid w:val="002D556A"/>
    <w:rsid w:val="002D5B95"/>
    <w:rsid w:val="002D5C31"/>
    <w:rsid w:val="002D6077"/>
    <w:rsid w:val="002D6354"/>
    <w:rsid w:val="002D65A8"/>
    <w:rsid w:val="002D6CA5"/>
    <w:rsid w:val="002D6D3A"/>
    <w:rsid w:val="002D713E"/>
    <w:rsid w:val="002D71AB"/>
    <w:rsid w:val="002D7763"/>
    <w:rsid w:val="002D77BF"/>
    <w:rsid w:val="002D7B9B"/>
    <w:rsid w:val="002E071D"/>
    <w:rsid w:val="002E0749"/>
    <w:rsid w:val="002E07FC"/>
    <w:rsid w:val="002E1295"/>
    <w:rsid w:val="002E138A"/>
    <w:rsid w:val="002E1395"/>
    <w:rsid w:val="002E1490"/>
    <w:rsid w:val="002E1C6A"/>
    <w:rsid w:val="002E1EAD"/>
    <w:rsid w:val="002E2906"/>
    <w:rsid w:val="002E2C8C"/>
    <w:rsid w:val="002E3117"/>
    <w:rsid w:val="002E3286"/>
    <w:rsid w:val="002E3357"/>
    <w:rsid w:val="002E344A"/>
    <w:rsid w:val="002E3AB5"/>
    <w:rsid w:val="002E4426"/>
    <w:rsid w:val="002E47EB"/>
    <w:rsid w:val="002E484E"/>
    <w:rsid w:val="002E496E"/>
    <w:rsid w:val="002E4F0C"/>
    <w:rsid w:val="002E51A9"/>
    <w:rsid w:val="002E56B0"/>
    <w:rsid w:val="002E586D"/>
    <w:rsid w:val="002E5A32"/>
    <w:rsid w:val="002E5E8B"/>
    <w:rsid w:val="002E6143"/>
    <w:rsid w:val="002E625E"/>
    <w:rsid w:val="002E6340"/>
    <w:rsid w:val="002E6355"/>
    <w:rsid w:val="002E637A"/>
    <w:rsid w:val="002E6845"/>
    <w:rsid w:val="002E685C"/>
    <w:rsid w:val="002E6E64"/>
    <w:rsid w:val="002E6FCB"/>
    <w:rsid w:val="002E701D"/>
    <w:rsid w:val="002E705C"/>
    <w:rsid w:val="002E7066"/>
    <w:rsid w:val="002E7380"/>
    <w:rsid w:val="002E7BBD"/>
    <w:rsid w:val="002F0441"/>
    <w:rsid w:val="002F094A"/>
    <w:rsid w:val="002F0C2C"/>
    <w:rsid w:val="002F0D4E"/>
    <w:rsid w:val="002F0E77"/>
    <w:rsid w:val="002F13E4"/>
    <w:rsid w:val="002F1599"/>
    <w:rsid w:val="002F1772"/>
    <w:rsid w:val="002F1DD2"/>
    <w:rsid w:val="002F2D62"/>
    <w:rsid w:val="002F3282"/>
    <w:rsid w:val="002F3B50"/>
    <w:rsid w:val="002F3E43"/>
    <w:rsid w:val="002F3FD0"/>
    <w:rsid w:val="002F4308"/>
    <w:rsid w:val="002F4309"/>
    <w:rsid w:val="002F438A"/>
    <w:rsid w:val="002F5A92"/>
    <w:rsid w:val="002F5B43"/>
    <w:rsid w:val="002F5C99"/>
    <w:rsid w:val="002F5D02"/>
    <w:rsid w:val="002F614E"/>
    <w:rsid w:val="002F6AC7"/>
    <w:rsid w:val="002F6D92"/>
    <w:rsid w:val="002F71E2"/>
    <w:rsid w:val="002F7B17"/>
    <w:rsid w:val="00300B69"/>
    <w:rsid w:val="003016CE"/>
    <w:rsid w:val="00301D47"/>
    <w:rsid w:val="00302031"/>
    <w:rsid w:val="003020CC"/>
    <w:rsid w:val="0030258B"/>
    <w:rsid w:val="0030344E"/>
    <w:rsid w:val="003034CE"/>
    <w:rsid w:val="003034F5"/>
    <w:rsid w:val="00303AE6"/>
    <w:rsid w:val="00304025"/>
    <w:rsid w:val="00304093"/>
    <w:rsid w:val="003041DB"/>
    <w:rsid w:val="003041E8"/>
    <w:rsid w:val="003044AF"/>
    <w:rsid w:val="0030458F"/>
    <w:rsid w:val="00304844"/>
    <w:rsid w:val="0030492B"/>
    <w:rsid w:val="00304994"/>
    <w:rsid w:val="00304AD2"/>
    <w:rsid w:val="00304CF6"/>
    <w:rsid w:val="003051E6"/>
    <w:rsid w:val="0030581D"/>
    <w:rsid w:val="0030587B"/>
    <w:rsid w:val="00305D7D"/>
    <w:rsid w:val="003060D9"/>
    <w:rsid w:val="00306643"/>
    <w:rsid w:val="00306880"/>
    <w:rsid w:val="00306E07"/>
    <w:rsid w:val="00307290"/>
    <w:rsid w:val="00307B8E"/>
    <w:rsid w:val="00307C7C"/>
    <w:rsid w:val="00307D5A"/>
    <w:rsid w:val="00307DB5"/>
    <w:rsid w:val="003101DD"/>
    <w:rsid w:val="003105D7"/>
    <w:rsid w:val="0031087C"/>
    <w:rsid w:val="003109A1"/>
    <w:rsid w:val="0031170C"/>
    <w:rsid w:val="00311BA1"/>
    <w:rsid w:val="00311D16"/>
    <w:rsid w:val="00311DE6"/>
    <w:rsid w:val="003121C7"/>
    <w:rsid w:val="00312B71"/>
    <w:rsid w:val="00312C4C"/>
    <w:rsid w:val="00312D22"/>
    <w:rsid w:val="00312FBE"/>
    <w:rsid w:val="00313274"/>
    <w:rsid w:val="00313341"/>
    <w:rsid w:val="0031357F"/>
    <w:rsid w:val="00313598"/>
    <w:rsid w:val="00313886"/>
    <w:rsid w:val="003139F3"/>
    <w:rsid w:val="00313F6B"/>
    <w:rsid w:val="003140BB"/>
    <w:rsid w:val="00314C34"/>
    <w:rsid w:val="00314D51"/>
    <w:rsid w:val="003150A2"/>
    <w:rsid w:val="0031594A"/>
    <w:rsid w:val="0031594B"/>
    <w:rsid w:val="00315E0D"/>
    <w:rsid w:val="00316196"/>
    <w:rsid w:val="00316777"/>
    <w:rsid w:val="0031690F"/>
    <w:rsid w:val="00316EC0"/>
    <w:rsid w:val="00316FC2"/>
    <w:rsid w:val="003175D4"/>
    <w:rsid w:val="00320311"/>
    <w:rsid w:val="00320992"/>
    <w:rsid w:val="00320B6A"/>
    <w:rsid w:val="0032101C"/>
    <w:rsid w:val="00321031"/>
    <w:rsid w:val="0032164B"/>
    <w:rsid w:val="00321C6F"/>
    <w:rsid w:val="00321ECA"/>
    <w:rsid w:val="00321ED5"/>
    <w:rsid w:val="00321F13"/>
    <w:rsid w:val="00322682"/>
    <w:rsid w:val="003226EC"/>
    <w:rsid w:val="00322716"/>
    <w:rsid w:val="00322E93"/>
    <w:rsid w:val="00322FD3"/>
    <w:rsid w:val="00323A42"/>
    <w:rsid w:val="00323C24"/>
    <w:rsid w:val="00323C2D"/>
    <w:rsid w:val="00323ED9"/>
    <w:rsid w:val="0032402C"/>
    <w:rsid w:val="003242FC"/>
    <w:rsid w:val="003246E5"/>
    <w:rsid w:val="003247DD"/>
    <w:rsid w:val="00324A69"/>
    <w:rsid w:val="00324B6A"/>
    <w:rsid w:val="00325278"/>
    <w:rsid w:val="00326070"/>
    <w:rsid w:val="003265BC"/>
    <w:rsid w:val="003269B2"/>
    <w:rsid w:val="00326D5C"/>
    <w:rsid w:val="00326F0B"/>
    <w:rsid w:val="00327083"/>
    <w:rsid w:val="00327149"/>
    <w:rsid w:val="003271B9"/>
    <w:rsid w:val="00327608"/>
    <w:rsid w:val="00327BE4"/>
    <w:rsid w:val="00327DA7"/>
    <w:rsid w:val="00330E57"/>
    <w:rsid w:val="0033105F"/>
    <w:rsid w:val="003312BB"/>
    <w:rsid w:val="0033152E"/>
    <w:rsid w:val="0033155A"/>
    <w:rsid w:val="00331685"/>
    <w:rsid w:val="00331B3C"/>
    <w:rsid w:val="00331CA8"/>
    <w:rsid w:val="0033250B"/>
    <w:rsid w:val="00332579"/>
    <w:rsid w:val="0033299C"/>
    <w:rsid w:val="00332A30"/>
    <w:rsid w:val="003331CF"/>
    <w:rsid w:val="00333488"/>
    <w:rsid w:val="003337A1"/>
    <w:rsid w:val="003337F0"/>
    <w:rsid w:val="003339BF"/>
    <w:rsid w:val="003340A1"/>
    <w:rsid w:val="003340CB"/>
    <w:rsid w:val="0033423E"/>
    <w:rsid w:val="00334810"/>
    <w:rsid w:val="00334BD9"/>
    <w:rsid w:val="00334DE8"/>
    <w:rsid w:val="00335832"/>
    <w:rsid w:val="003358ED"/>
    <w:rsid w:val="00335E93"/>
    <w:rsid w:val="00335FB3"/>
    <w:rsid w:val="003362E0"/>
    <w:rsid w:val="003363D8"/>
    <w:rsid w:val="00336475"/>
    <w:rsid w:val="00336591"/>
    <w:rsid w:val="00336C3D"/>
    <w:rsid w:val="00336F3D"/>
    <w:rsid w:val="00337307"/>
    <w:rsid w:val="0033731C"/>
    <w:rsid w:val="003378F7"/>
    <w:rsid w:val="00337B08"/>
    <w:rsid w:val="003400C5"/>
    <w:rsid w:val="00340320"/>
    <w:rsid w:val="003403C3"/>
    <w:rsid w:val="00340C84"/>
    <w:rsid w:val="0034103A"/>
    <w:rsid w:val="003411EF"/>
    <w:rsid w:val="00341211"/>
    <w:rsid w:val="00341A4D"/>
    <w:rsid w:val="00342637"/>
    <w:rsid w:val="0034266C"/>
    <w:rsid w:val="00342E92"/>
    <w:rsid w:val="00343389"/>
    <w:rsid w:val="00343451"/>
    <w:rsid w:val="00343567"/>
    <w:rsid w:val="00343602"/>
    <w:rsid w:val="00343605"/>
    <w:rsid w:val="00343612"/>
    <w:rsid w:val="00343B0D"/>
    <w:rsid w:val="00343B69"/>
    <w:rsid w:val="00343C8A"/>
    <w:rsid w:val="00343E16"/>
    <w:rsid w:val="00343FBF"/>
    <w:rsid w:val="00344196"/>
    <w:rsid w:val="00344408"/>
    <w:rsid w:val="0034440B"/>
    <w:rsid w:val="00344481"/>
    <w:rsid w:val="003444FE"/>
    <w:rsid w:val="003447CC"/>
    <w:rsid w:val="003447EE"/>
    <w:rsid w:val="00344911"/>
    <w:rsid w:val="00344A00"/>
    <w:rsid w:val="00345188"/>
    <w:rsid w:val="003451CA"/>
    <w:rsid w:val="00345491"/>
    <w:rsid w:val="00345692"/>
    <w:rsid w:val="003457DF"/>
    <w:rsid w:val="00345B56"/>
    <w:rsid w:val="00345ECF"/>
    <w:rsid w:val="00346346"/>
    <w:rsid w:val="003466CD"/>
    <w:rsid w:val="00346861"/>
    <w:rsid w:val="00346900"/>
    <w:rsid w:val="00346ABF"/>
    <w:rsid w:val="00346BFC"/>
    <w:rsid w:val="003478C4"/>
    <w:rsid w:val="003505BE"/>
    <w:rsid w:val="00350834"/>
    <w:rsid w:val="00350F8C"/>
    <w:rsid w:val="00351D96"/>
    <w:rsid w:val="0035341D"/>
    <w:rsid w:val="003537C5"/>
    <w:rsid w:val="00353C13"/>
    <w:rsid w:val="00353FEA"/>
    <w:rsid w:val="00354A9B"/>
    <w:rsid w:val="00354B64"/>
    <w:rsid w:val="00354CF1"/>
    <w:rsid w:val="00354DE3"/>
    <w:rsid w:val="00355224"/>
    <w:rsid w:val="0035538D"/>
    <w:rsid w:val="003554C1"/>
    <w:rsid w:val="0035576E"/>
    <w:rsid w:val="003557A0"/>
    <w:rsid w:val="00355B7F"/>
    <w:rsid w:val="00355BAE"/>
    <w:rsid w:val="00355F05"/>
    <w:rsid w:val="00356011"/>
    <w:rsid w:val="00356443"/>
    <w:rsid w:val="0035662C"/>
    <w:rsid w:val="00356BFC"/>
    <w:rsid w:val="00356CD2"/>
    <w:rsid w:val="00356F09"/>
    <w:rsid w:val="00357557"/>
    <w:rsid w:val="00357635"/>
    <w:rsid w:val="00357C22"/>
    <w:rsid w:val="00357F80"/>
    <w:rsid w:val="0036045F"/>
    <w:rsid w:val="003604AB"/>
    <w:rsid w:val="00360E1D"/>
    <w:rsid w:val="0036100C"/>
    <w:rsid w:val="003612EA"/>
    <w:rsid w:val="0036158A"/>
    <w:rsid w:val="0036199E"/>
    <w:rsid w:val="00361A08"/>
    <w:rsid w:val="00361A99"/>
    <w:rsid w:val="00361D59"/>
    <w:rsid w:val="00361E35"/>
    <w:rsid w:val="00362B74"/>
    <w:rsid w:val="00362C26"/>
    <w:rsid w:val="00362E1B"/>
    <w:rsid w:val="00362F60"/>
    <w:rsid w:val="0036355D"/>
    <w:rsid w:val="0036357F"/>
    <w:rsid w:val="0036369F"/>
    <w:rsid w:val="00363B32"/>
    <w:rsid w:val="00363D3F"/>
    <w:rsid w:val="003643A0"/>
    <w:rsid w:val="0036450A"/>
    <w:rsid w:val="00364599"/>
    <w:rsid w:val="003645FB"/>
    <w:rsid w:val="003648B8"/>
    <w:rsid w:val="00364B3F"/>
    <w:rsid w:val="00364FF1"/>
    <w:rsid w:val="00365342"/>
    <w:rsid w:val="00365402"/>
    <w:rsid w:val="003663DC"/>
    <w:rsid w:val="0036664D"/>
    <w:rsid w:val="0036691D"/>
    <w:rsid w:val="00366A22"/>
    <w:rsid w:val="00366D84"/>
    <w:rsid w:val="0036718F"/>
    <w:rsid w:val="003671E0"/>
    <w:rsid w:val="00367443"/>
    <w:rsid w:val="00367905"/>
    <w:rsid w:val="00367A27"/>
    <w:rsid w:val="0037038F"/>
    <w:rsid w:val="003704B9"/>
    <w:rsid w:val="00370528"/>
    <w:rsid w:val="0037060A"/>
    <w:rsid w:val="00370A0C"/>
    <w:rsid w:val="00370EBF"/>
    <w:rsid w:val="00370F40"/>
    <w:rsid w:val="00371696"/>
    <w:rsid w:val="00371C78"/>
    <w:rsid w:val="003720D7"/>
    <w:rsid w:val="00372247"/>
    <w:rsid w:val="003722F9"/>
    <w:rsid w:val="003723F0"/>
    <w:rsid w:val="0037267A"/>
    <w:rsid w:val="003728B0"/>
    <w:rsid w:val="003728F0"/>
    <w:rsid w:val="00372DF8"/>
    <w:rsid w:val="00372F6D"/>
    <w:rsid w:val="0037324E"/>
    <w:rsid w:val="00373474"/>
    <w:rsid w:val="00373721"/>
    <w:rsid w:val="003737D5"/>
    <w:rsid w:val="00373C8C"/>
    <w:rsid w:val="00373F08"/>
    <w:rsid w:val="00374282"/>
    <w:rsid w:val="003744C3"/>
    <w:rsid w:val="003746BF"/>
    <w:rsid w:val="00374759"/>
    <w:rsid w:val="0037510E"/>
    <w:rsid w:val="003752FB"/>
    <w:rsid w:val="00375380"/>
    <w:rsid w:val="00375436"/>
    <w:rsid w:val="0037562D"/>
    <w:rsid w:val="003759A4"/>
    <w:rsid w:val="003759B3"/>
    <w:rsid w:val="00375BFB"/>
    <w:rsid w:val="00375E9A"/>
    <w:rsid w:val="00375F53"/>
    <w:rsid w:val="0037608A"/>
    <w:rsid w:val="003761AA"/>
    <w:rsid w:val="0037653A"/>
    <w:rsid w:val="003765D5"/>
    <w:rsid w:val="003766A3"/>
    <w:rsid w:val="003768BA"/>
    <w:rsid w:val="003768BC"/>
    <w:rsid w:val="003769A8"/>
    <w:rsid w:val="00376AEC"/>
    <w:rsid w:val="003776C3"/>
    <w:rsid w:val="00377C6F"/>
    <w:rsid w:val="00377C9B"/>
    <w:rsid w:val="00380432"/>
    <w:rsid w:val="00380936"/>
    <w:rsid w:val="00380AE4"/>
    <w:rsid w:val="00380C1E"/>
    <w:rsid w:val="00380C87"/>
    <w:rsid w:val="00380DA0"/>
    <w:rsid w:val="00380F1B"/>
    <w:rsid w:val="003814D8"/>
    <w:rsid w:val="00381B6B"/>
    <w:rsid w:val="00381E7D"/>
    <w:rsid w:val="003820A9"/>
    <w:rsid w:val="00382117"/>
    <w:rsid w:val="00382182"/>
    <w:rsid w:val="003825D6"/>
    <w:rsid w:val="00383B94"/>
    <w:rsid w:val="00383D36"/>
    <w:rsid w:val="00383ECA"/>
    <w:rsid w:val="00384025"/>
    <w:rsid w:val="0038403F"/>
    <w:rsid w:val="0038487F"/>
    <w:rsid w:val="003848F2"/>
    <w:rsid w:val="00384DE8"/>
    <w:rsid w:val="003852CB"/>
    <w:rsid w:val="003852FA"/>
    <w:rsid w:val="00385913"/>
    <w:rsid w:val="00386015"/>
    <w:rsid w:val="003862CF"/>
    <w:rsid w:val="00386BB4"/>
    <w:rsid w:val="00386FAA"/>
    <w:rsid w:val="00387272"/>
    <w:rsid w:val="00387577"/>
    <w:rsid w:val="003875B7"/>
    <w:rsid w:val="00387D8F"/>
    <w:rsid w:val="00387FB0"/>
    <w:rsid w:val="0039007B"/>
    <w:rsid w:val="00390516"/>
    <w:rsid w:val="00390F62"/>
    <w:rsid w:val="00391459"/>
    <w:rsid w:val="0039171E"/>
    <w:rsid w:val="003919F5"/>
    <w:rsid w:val="00391A49"/>
    <w:rsid w:val="00391BD3"/>
    <w:rsid w:val="00391ED0"/>
    <w:rsid w:val="00392267"/>
    <w:rsid w:val="00392A51"/>
    <w:rsid w:val="00392A8F"/>
    <w:rsid w:val="00392C28"/>
    <w:rsid w:val="00393217"/>
    <w:rsid w:val="0039333A"/>
    <w:rsid w:val="00393CCF"/>
    <w:rsid w:val="00393DBE"/>
    <w:rsid w:val="00393ED1"/>
    <w:rsid w:val="00394766"/>
    <w:rsid w:val="00394A07"/>
    <w:rsid w:val="003951A8"/>
    <w:rsid w:val="003955BE"/>
    <w:rsid w:val="0039581F"/>
    <w:rsid w:val="0039598D"/>
    <w:rsid w:val="00395BD6"/>
    <w:rsid w:val="00395F83"/>
    <w:rsid w:val="00395F99"/>
    <w:rsid w:val="003960C5"/>
    <w:rsid w:val="0039687A"/>
    <w:rsid w:val="00396931"/>
    <w:rsid w:val="00397547"/>
    <w:rsid w:val="003976B7"/>
    <w:rsid w:val="003976F1"/>
    <w:rsid w:val="003977BB"/>
    <w:rsid w:val="00397C98"/>
    <w:rsid w:val="003A0418"/>
    <w:rsid w:val="003A07FD"/>
    <w:rsid w:val="003A08C3"/>
    <w:rsid w:val="003A08CA"/>
    <w:rsid w:val="003A0A04"/>
    <w:rsid w:val="003A0BE5"/>
    <w:rsid w:val="003A0C10"/>
    <w:rsid w:val="003A0C51"/>
    <w:rsid w:val="003A0F30"/>
    <w:rsid w:val="003A1254"/>
    <w:rsid w:val="003A19C2"/>
    <w:rsid w:val="003A1AEF"/>
    <w:rsid w:val="003A1B49"/>
    <w:rsid w:val="003A21A1"/>
    <w:rsid w:val="003A2216"/>
    <w:rsid w:val="003A2298"/>
    <w:rsid w:val="003A32E9"/>
    <w:rsid w:val="003A35CD"/>
    <w:rsid w:val="003A3D65"/>
    <w:rsid w:val="003A3DE4"/>
    <w:rsid w:val="003A46EA"/>
    <w:rsid w:val="003A4D7D"/>
    <w:rsid w:val="003A4FA9"/>
    <w:rsid w:val="003A50A1"/>
    <w:rsid w:val="003A51B8"/>
    <w:rsid w:val="003A52D1"/>
    <w:rsid w:val="003A5343"/>
    <w:rsid w:val="003A565B"/>
    <w:rsid w:val="003A56A5"/>
    <w:rsid w:val="003A587E"/>
    <w:rsid w:val="003A593E"/>
    <w:rsid w:val="003A5A3D"/>
    <w:rsid w:val="003A5C17"/>
    <w:rsid w:val="003A6527"/>
    <w:rsid w:val="003A6642"/>
    <w:rsid w:val="003A6C49"/>
    <w:rsid w:val="003A6C5E"/>
    <w:rsid w:val="003A6EBF"/>
    <w:rsid w:val="003A6FA0"/>
    <w:rsid w:val="003A75A0"/>
    <w:rsid w:val="003A7D31"/>
    <w:rsid w:val="003B02BE"/>
    <w:rsid w:val="003B0534"/>
    <w:rsid w:val="003B092C"/>
    <w:rsid w:val="003B0A2E"/>
    <w:rsid w:val="003B0DFE"/>
    <w:rsid w:val="003B127C"/>
    <w:rsid w:val="003B138E"/>
    <w:rsid w:val="003B19D6"/>
    <w:rsid w:val="003B1F48"/>
    <w:rsid w:val="003B2064"/>
    <w:rsid w:val="003B22E5"/>
    <w:rsid w:val="003B255E"/>
    <w:rsid w:val="003B2935"/>
    <w:rsid w:val="003B2C77"/>
    <w:rsid w:val="003B313D"/>
    <w:rsid w:val="003B4012"/>
    <w:rsid w:val="003B4405"/>
    <w:rsid w:val="003B44BF"/>
    <w:rsid w:val="003B49F0"/>
    <w:rsid w:val="003B4D71"/>
    <w:rsid w:val="003B4FB5"/>
    <w:rsid w:val="003B535B"/>
    <w:rsid w:val="003B5443"/>
    <w:rsid w:val="003B5FA8"/>
    <w:rsid w:val="003B645F"/>
    <w:rsid w:val="003B6909"/>
    <w:rsid w:val="003B7BCC"/>
    <w:rsid w:val="003B7C21"/>
    <w:rsid w:val="003B7D6C"/>
    <w:rsid w:val="003C001A"/>
    <w:rsid w:val="003C0135"/>
    <w:rsid w:val="003C0182"/>
    <w:rsid w:val="003C01D3"/>
    <w:rsid w:val="003C0438"/>
    <w:rsid w:val="003C048E"/>
    <w:rsid w:val="003C05AC"/>
    <w:rsid w:val="003C0E79"/>
    <w:rsid w:val="003C167F"/>
    <w:rsid w:val="003C175F"/>
    <w:rsid w:val="003C1D5E"/>
    <w:rsid w:val="003C1D82"/>
    <w:rsid w:val="003C1DCD"/>
    <w:rsid w:val="003C2185"/>
    <w:rsid w:val="003C2386"/>
    <w:rsid w:val="003C2460"/>
    <w:rsid w:val="003C24D3"/>
    <w:rsid w:val="003C28A1"/>
    <w:rsid w:val="003C2ACF"/>
    <w:rsid w:val="003C2D19"/>
    <w:rsid w:val="003C3141"/>
    <w:rsid w:val="003C39D7"/>
    <w:rsid w:val="003C3C6B"/>
    <w:rsid w:val="003C3EC8"/>
    <w:rsid w:val="003C451D"/>
    <w:rsid w:val="003C48BC"/>
    <w:rsid w:val="003C49BB"/>
    <w:rsid w:val="003C5322"/>
    <w:rsid w:val="003C5539"/>
    <w:rsid w:val="003C65E8"/>
    <w:rsid w:val="003C6A01"/>
    <w:rsid w:val="003C6B3B"/>
    <w:rsid w:val="003C6BC2"/>
    <w:rsid w:val="003C6F1C"/>
    <w:rsid w:val="003C6F59"/>
    <w:rsid w:val="003C72BD"/>
    <w:rsid w:val="003C7438"/>
    <w:rsid w:val="003C7697"/>
    <w:rsid w:val="003C7D99"/>
    <w:rsid w:val="003C7E26"/>
    <w:rsid w:val="003D01DD"/>
    <w:rsid w:val="003D030A"/>
    <w:rsid w:val="003D11B0"/>
    <w:rsid w:val="003D1383"/>
    <w:rsid w:val="003D13D9"/>
    <w:rsid w:val="003D170C"/>
    <w:rsid w:val="003D1768"/>
    <w:rsid w:val="003D1A34"/>
    <w:rsid w:val="003D1C2F"/>
    <w:rsid w:val="003D1CA1"/>
    <w:rsid w:val="003D1EBD"/>
    <w:rsid w:val="003D1EFF"/>
    <w:rsid w:val="003D1F51"/>
    <w:rsid w:val="003D235E"/>
    <w:rsid w:val="003D2A1B"/>
    <w:rsid w:val="003D2C15"/>
    <w:rsid w:val="003D2F12"/>
    <w:rsid w:val="003D3435"/>
    <w:rsid w:val="003D3612"/>
    <w:rsid w:val="003D4431"/>
    <w:rsid w:val="003D46E5"/>
    <w:rsid w:val="003D4840"/>
    <w:rsid w:val="003D4EB4"/>
    <w:rsid w:val="003D547B"/>
    <w:rsid w:val="003D5B14"/>
    <w:rsid w:val="003D5D92"/>
    <w:rsid w:val="003D633C"/>
    <w:rsid w:val="003D65BF"/>
    <w:rsid w:val="003D6907"/>
    <w:rsid w:val="003D6B4E"/>
    <w:rsid w:val="003D700F"/>
    <w:rsid w:val="003D70D2"/>
    <w:rsid w:val="003D7333"/>
    <w:rsid w:val="003D73C4"/>
    <w:rsid w:val="003D759B"/>
    <w:rsid w:val="003E013B"/>
    <w:rsid w:val="003E0715"/>
    <w:rsid w:val="003E0723"/>
    <w:rsid w:val="003E0B6E"/>
    <w:rsid w:val="003E0C1D"/>
    <w:rsid w:val="003E14F9"/>
    <w:rsid w:val="003E1729"/>
    <w:rsid w:val="003E2015"/>
    <w:rsid w:val="003E21CE"/>
    <w:rsid w:val="003E22B8"/>
    <w:rsid w:val="003E23E6"/>
    <w:rsid w:val="003E2439"/>
    <w:rsid w:val="003E25DB"/>
    <w:rsid w:val="003E2903"/>
    <w:rsid w:val="003E2D62"/>
    <w:rsid w:val="003E2F74"/>
    <w:rsid w:val="003E366C"/>
    <w:rsid w:val="003E3A29"/>
    <w:rsid w:val="003E3B9F"/>
    <w:rsid w:val="003E3E72"/>
    <w:rsid w:val="003E3E7C"/>
    <w:rsid w:val="003E4105"/>
    <w:rsid w:val="003E42F3"/>
    <w:rsid w:val="003E446B"/>
    <w:rsid w:val="003E50EF"/>
    <w:rsid w:val="003E5162"/>
    <w:rsid w:val="003E5246"/>
    <w:rsid w:val="003E54EF"/>
    <w:rsid w:val="003E6277"/>
    <w:rsid w:val="003E6764"/>
    <w:rsid w:val="003E7054"/>
    <w:rsid w:val="003E714C"/>
    <w:rsid w:val="003E7691"/>
    <w:rsid w:val="003E76E8"/>
    <w:rsid w:val="003F037B"/>
    <w:rsid w:val="003F146E"/>
    <w:rsid w:val="003F1ECD"/>
    <w:rsid w:val="003F2001"/>
    <w:rsid w:val="003F2037"/>
    <w:rsid w:val="003F2088"/>
    <w:rsid w:val="003F22DA"/>
    <w:rsid w:val="003F2A55"/>
    <w:rsid w:val="003F2B95"/>
    <w:rsid w:val="003F2CCE"/>
    <w:rsid w:val="003F2E40"/>
    <w:rsid w:val="003F2F3F"/>
    <w:rsid w:val="003F302E"/>
    <w:rsid w:val="003F37C4"/>
    <w:rsid w:val="003F39DB"/>
    <w:rsid w:val="003F3D66"/>
    <w:rsid w:val="003F4DC8"/>
    <w:rsid w:val="003F4E03"/>
    <w:rsid w:val="003F4E0A"/>
    <w:rsid w:val="003F5361"/>
    <w:rsid w:val="003F5912"/>
    <w:rsid w:val="003F59A4"/>
    <w:rsid w:val="003F59C7"/>
    <w:rsid w:val="003F5C2B"/>
    <w:rsid w:val="003F5E6F"/>
    <w:rsid w:val="003F5F45"/>
    <w:rsid w:val="003F5FF0"/>
    <w:rsid w:val="003F60DA"/>
    <w:rsid w:val="003F653A"/>
    <w:rsid w:val="003F67B6"/>
    <w:rsid w:val="003F705C"/>
    <w:rsid w:val="003F7075"/>
    <w:rsid w:val="003F73A2"/>
    <w:rsid w:val="003F74A5"/>
    <w:rsid w:val="003F7638"/>
    <w:rsid w:val="003F76AC"/>
    <w:rsid w:val="003F780D"/>
    <w:rsid w:val="003F7850"/>
    <w:rsid w:val="003F7CB7"/>
    <w:rsid w:val="003F7F4C"/>
    <w:rsid w:val="00400122"/>
    <w:rsid w:val="00400458"/>
    <w:rsid w:val="00400A4C"/>
    <w:rsid w:val="00400AEA"/>
    <w:rsid w:val="004015BD"/>
    <w:rsid w:val="00401831"/>
    <w:rsid w:val="00401FF3"/>
    <w:rsid w:val="0040206B"/>
    <w:rsid w:val="00402408"/>
    <w:rsid w:val="00402707"/>
    <w:rsid w:val="00403793"/>
    <w:rsid w:val="00403F97"/>
    <w:rsid w:val="004041E5"/>
    <w:rsid w:val="00404985"/>
    <w:rsid w:val="00404B41"/>
    <w:rsid w:val="00404C24"/>
    <w:rsid w:val="00404D15"/>
    <w:rsid w:val="00404DE9"/>
    <w:rsid w:val="004051F0"/>
    <w:rsid w:val="0040590F"/>
    <w:rsid w:val="00405A02"/>
    <w:rsid w:val="00405F85"/>
    <w:rsid w:val="00406555"/>
    <w:rsid w:val="0040699F"/>
    <w:rsid w:val="00406A2E"/>
    <w:rsid w:val="00406C08"/>
    <w:rsid w:val="00406EAB"/>
    <w:rsid w:val="00406FFF"/>
    <w:rsid w:val="00407023"/>
    <w:rsid w:val="0040722C"/>
    <w:rsid w:val="00407545"/>
    <w:rsid w:val="00407A96"/>
    <w:rsid w:val="00407AD1"/>
    <w:rsid w:val="00407B81"/>
    <w:rsid w:val="00407CE2"/>
    <w:rsid w:val="004103BE"/>
    <w:rsid w:val="00410A81"/>
    <w:rsid w:val="00410EBE"/>
    <w:rsid w:val="004114E5"/>
    <w:rsid w:val="004114FF"/>
    <w:rsid w:val="00411534"/>
    <w:rsid w:val="00411E47"/>
    <w:rsid w:val="0041226C"/>
    <w:rsid w:val="004124EA"/>
    <w:rsid w:val="00412591"/>
    <w:rsid w:val="00412847"/>
    <w:rsid w:val="00412B6B"/>
    <w:rsid w:val="00412C7B"/>
    <w:rsid w:val="00412E2D"/>
    <w:rsid w:val="004135F3"/>
    <w:rsid w:val="004136D7"/>
    <w:rsid w:val="004138FC"/>
    <w:rsid w:val="0041402F"/>
    <w:rsid w:val="0041426D"/>
    <w:rsid w:val="004144A4"/>
    <w:rsid w:val="0041454B"/>
    <w:rsid w:val="00414A07"/>
    <w:rsid w:val="00415E35"/>
    <w:rsid w:val="00416793"/>
    <w:rsid w:val="00416A91"/>
    <w:rsid w:val="004173DD"/>
    <w:rsid w:val="00417C9C"/>
    <w:rsid w:val="004202AE"/>
    <w:rsid w:val="004205A3"/>
    <w:rsid w:val="00420D66"/>
    <w:rsid w:val="004211A2"/>
    <w:rsid w:val="004211D0"/>
    <w:rsid w:val="004213F7"/>
    <w:rsid w:val="0042174D"/>
    <w:rsid w:val="00421B52"/>
    <w:rsid w:val="00421FD2"/>
    <w:rsid w:val="004220B3"/>
    <w:rsid w:val="00422234"/>
    <w:rsid w:val="0042225E"/>
    <w:rsid w:val="0042258E"/>
    <w:rsid w:val="004225BD"/>
    <w:rsid w:val="0042292D"/>
    <w:rsid w:val="004229B3"/>
    <w:rsid w:val="00422D0D"/>
    <w:rsid w:val="00422DEC"/>
    <w:rsid w:val="00423121"/>
    <w:rsid w:val="00423126"/>
    <w:rsid w:val="0042313E"/>
    <w:rsid w:val="0042318C"/>
    <w:rsid w:val="00423205"/>
    <w:rsid w:val="0042333E"/>
    <w:rsid w:val="00423E49"/>
    <w:rsid w:val="00423F3C"/>
    <w:rsid w:val="00424294"/>
    <w:rsid w:val="004243A4"/>
    <w:rsid w:val="004243FC"/>
    <w:rsid w:val="00424566"/>
    <w:rsid w:val="00425B1C"/>
    <w:rsid w:val="00425BC3"/>
    <w:rsid w:val="004264C2"/>
    <w:rsid w:val="00426926"/>
    <w:rsid w:val="004269CF"/>
    <w:rsid w:val="0042721E"/>
    <w:rsid w:val="00427330"/>
    <w:rsid w:val="00427359"/>
    <w:rsid w:val="004274C9"/>
    <w:rsid w:val="00427F8A"/>
    <w:rsid w:val="00427FB0"/>
    <w:rsid w:val="0043030C"/>
    <w:rsid w:val="00430389"/>
    <w:rsid w:val="004308FD"/>
    <w:rsid w:val="0043100B"/>
    <w:rsid w:val="0043107D"/>
    <w:rsid w:val="00431128"/>
    <w:rsid w:val="00431493"/>
    <w:rsid w:val="004317EB"/>
    <w:rsid w:val="00431C34"/>
    <w:rsid w:val="00431C9C"/>
    <w:rsid w:val="0043221C"/>
    <w:rsid w:val="00432346"/>
    <w:rsid w:val="004326BB"/>
    <w:rsid w:val="00432792"/>
    <w:rsid w:val="00432A98"/>
    <w:rsid w:val="00432CE0"/>
    <w:rsid w:val="00433140"/>
    <w:rsid w:val="004331C5"/>
    <w:rsid w:val="004335FA"/>
    <w:rsid w:val="00433743"/>
    <w:rsid w:val="00433788"/>
    <w:rsid w:val="00433CA2"/>
    <w:rsid w:val="00433D92"/>
    <w:rsid w:val="00433EFA"/>
    <w:rsid w:val="00434260"/>
    <w:rsid w:val="0043479F"/>
    <w:rsid w:val="00434A94"/>
    <w:rsid w:val="00434BE8"/>
    <w:rsid w:val="00434FBB"/>
    <w:rsid w:val="00435A1B"/>
    <w:rsid w:val="00436D38"/>
    <w:rsid w:val="00436FCD"/>
    <w:rsid w:val="00437190"/>
    <w:rsid w:val="004378A9"/>
    <w:rsid w:val="00437D0A"/>
    <w:rsid w:val="00437EB7"/>
    <w:rsid w:val="00437FAB"/>
    <w:rsid w:val="004403F9"/>
    <w:rsid w:val="004404FA"/>
    <w:rsid w:val="004407A4"/>
    <w:rsid w:val="00440895"/>
    <w:rsid w:val="004412E3"/>
    <w:rsid w:val="00441D63"/>
    <w:rsid w:val="00441DE2"/>
    <w:rsid w:val="00442014"/>
    <w:rsid w:val="004425E1"/>
    <w:rsid w:val="0044261E"/>
    <w:rsid w:val="00442CD5"/>
    <w:rsid w:val="00442DB8"/>
    <w:rsid w:val="004438E2"/>
    <w:rsid w:val="0044394E"/>
    <w:rsid w:val="00443A9C"/>
    <w:rsid w:val="00443FD3"/>
    <w:rsid w:val="00444240"/>
    <w:rsid w:val="004446E3"/>
    <w:rsid w:val="004450B8"/>
    <w:rsid w:val="004451F3"/>
    <w:rsid w:val="00445724"/>
    <w:rsid w:val="00445D1B"/>
    <w:rsid w:val="0044603C"/>
    <w:rsid w:val="00446151"/>
    <w:rsid w:val="0044620D"/>
    <w:rsid w:val="0044625F"/>
    <w:rsid w:val="0044629B"/>
    <w:rsid w:val="0044641B"/>
    <w:rsid w:val="0044642D"/>
    <w:rsid w:val="004464EF"/>
    <w:rsid w:val="0044684A"/>
    <w:rsid w:val="00447B81"/>
    <w:rsid w:val="004504FF"/>
    <w:rsid w:val="004508B8"/>
    <w:rsid w:val="004509DB"/>
    <w:rsid w:val="00450AAD"/>
    <w:rsid w:val="00450E81"/>
    <w:rsid w:val="00451083"/>
    <w:rsid w:val="004511C5"/>
    <w:rsid w:val="00451206"/>
    <w:rsid w:val="0045170D"/>
    <w:rsid w:val="00451905"/>
    <w:rsid w:val="00451C49"/>
    <w:rsid w:val="0045221A"/>
    <w:rsid w:val="00452408"/>
    <w:rsid w:val="0045242B"/>
    <w:rsid w:val="004526BB"/>
    <w:rsid w:val="0045279B"/>
    <w:rsid w:val="004529FD"/>
    <w:rsid w:val="00453538"/>
    <w:rsid w:val="004537AB"/>
    <w:rsid w:val="00454652"/>
    <w:rsid w:val="00454C6C"/>
    <w:rsid w:val="00455683"/>
    <w:rsid w:val="0045585A"/>
    <w:rsid w:val="00455AA9"/>
    <w:rsid w:val="00455B30"/>
    <w:rsid w:val="00455BF7"/>
    <w:rsid w:val="004563BC"/>
    <w:rsid w:val="00456463"/>
    <w:rsid w:val="004565AF"/>
    <w:rsid w:val="00456673"/>
    <w:rsid w:val="0045677B"/>
    <w:rsid w:val="00456BCF"/>
    <w:rsid w:val="00456D08"/>
    <w:rsid w:val="00456E1F"/>
    <w:rsid w:val="00457340"/>
    <w:rsid w:val="004576BB"/>
    <w:rsid w:val="00457DA6"/>
    <w:rsid w:val="00457F02"/>
    <w:rsid w:val="00460180"/>
    <w:rsid w:val="00460942"/>
    <w:rsid w:val="004609D9"/>
    <w:rsid w:val="00460B26"/>
    <w:rsid w:val="00460F2B"/>
    <w:rsid w:val="00460FFE"/>
    <w:rsid w:val="004614AE"/>
    <w:rsid w:val="00461CB4"/>
    <w:rsid w:val="00461D02"/>
    <w:rsid w:val="00461E07"/>
    <w:rsid w:val="004625AC"/>
    <w:rsid w:val="004627B2"/>
    <w:rsid w:val="00462B06"/>
    <w:rsid w:val="00462C46"/>
    <w:rsid w:val="004630FF"/>
    <w:rsid w:val="00463227"/>
    <w:rsid w:val="004632A2"/>
    <w:rsid w:val="004636E5"/>
    <w:rsid w:val="00463B40"/>
    <w:rsid w:val="00463DB7"/>
    <w:rsid w:val="00464B47"/>
    <w:rsid w:val="004654D0"/>
    <w:rsid w:val="00465603"/>
    <w:rsid w:val="00465667"/>
    <w:rsid w:val="0046573E"/>
    <w:rsid w:val="004657B7"/>
    <w:rsid w:val="00466463"/>
    <w:rsid w:val="0046679B"/>
    <w:rsid w:val="00466A78"/>
    <w:rsid w:val="00466F5D"/>
    <w:rsid w:val="00466F7F"/>
    <w:rsid w:val="00467432"/>
    <w:rsid w:val="004675B1"/>
    <w:rsid w:val="00470592"/>
    <w:rsid w:val="00470C2F"/>
    <w:rsid w:val="00470FCE"/>
    <w:rsid w:val="00471201"/>
    <w:rsid w:val="00471A8E"/>
    <w:rsid w:val="00471EFD"/>
    <w:rsid w:val="00472311"/>
    <w:rsid w:val="00472C75"/>
    <w:rsid w:val="00473BA0"/>
    <w:rsid w:val="00474B03"/>
    <w:rsid w:val="00474D91"/>
    <w:rsid w:val="00474F4B"/>
    <w:rsid w:val="00475A38"/>
    <w:rsid w:val="00475F4B"/>
    <w:rsid w:val="004764B2"/>
    <w:rsid w:val="004769ED"/>
    <w:rsid w:val="00476A03"/>
    <w:rsid w:val="00476AF5"/>
    <w:rsid w:val="00477172"/>
    <w:rsid w:val="004773B9"/>
    <w:rsid w:val="00477506"/>
    <w:rsid w:val="0047761B"/>
    <w:rsid w:val="0047783C"/>
    <w:rsid w:val="00477929"/>
    <w:rsid w:val="00477A06"/>
    <w:rsid w:val="00477CF5"/>
    <w:rsid w:val="00480C26"/>
    <w:rsid w:val="00480C4E"/>
    <w:rsid w:val="00480CA2"/>
    <w:rsid w:val="004810EE"/>
    <w:rsid w:val="00481238"/>
    <w:rsid w:val="004814E0"/>
    <w:rsid w:val="0048163E"/>
    <w:rsid w:val="00481A83"/>
    <w:rsid w:val="00481FE1"/>
    <w:rsid w:val="004828DA"/>
    <w:rsid w:val="00482AE2"/>
    <w:rsid w:val="00482B4A"/>
    <w:rsid w:val="00482C0C"/>
    <w:rsid w:val="00482DAC"/>
    <w:rsid w:val="004830CD"/>
    <w:rsid w:val="0048393A"/>
    <w:rsid w:val="00483E5A"/>
    <w:rsid w:val="00484415"/>
    <w:rsid w:val="00484710"/>
    <w:rsid w:val="0048507F"/>
    <w:rsid w:val="00485383"/>
    <w:rsid w:val="00485514"/>
    <w:rsid w:val="0048552B"/>
    <w:rsid w:val="004857EA"/>
    <w:rsid w:val="00485FF4"/>
    <w:rsid w:val="004864A6"/>
    <w:rsid w:val="004865CB"/>
    <w:rsid w:val="004867DB"/>
    <w:rsid w:val="004868E5"/>
    <w:rsid w:val="00486FB6"/>
    <w:rsid w:val="004870FF"/>
    <w:rsid w:val="00487AB0"/>
    <w:rsid w:val="0049009F"/>
    <w:rsid w:val="004900D8"/>
    <w:rsid w:val="0049039C"/>
    <w:rsid w:val="00490456"/>
    <w:rsid w:val="0049058A"/>
    <w:rsid w:val="00490E29"/>
    <w:rsid w:val="00490E80"/>
    <w:rsid w:val="0049127D"/>
    <w:rsid w:val="004914F7"/>
    <w:rsid w:val="00491844"/>
    <w:rsid w:val="00491853"/>
    <w:rsid w:val="00491AB2"/>
    <w:rsid w:val="00491B75"/>
    <w:rsid w:val="00491DD7"/>
    <w:rsid w:val="00491E56"/>
    <w:rsid w:val="004923CC"/>
    <w:rsid w:val="00492D1C"/>
    <w:rsid w:val="00492FEE"/>
    <w:rsid w:val="00493057"/>
    <w:rsid w:val="004933DF"/>
    <w:rsid w:val="004936B3"/>
    <w:rsid w:val="00493C59"/>
    <w:rsid w:val="0049428A"/>
    <w:rsid w:val="0049454B"/>
    <w:rsid w:val="00494829"/>
    <w:rsid w:val="00494F03"/>
    <w:rsid w:val="0049543D"/>
    <w:rsid w:val="004957C8"/>
    <w:rsid w:val="004959E9"/>
    <w:rsid w:val="00495F95"/>
    <w:rsid w:val="004966B9"/>
    <w:rsid w:val="00496A7B"/>
    <w:rsid w:val="00496F20"/>
    <w:rsid w:val="00496F28"/>
    <w:rsid w:val="00497232"/>
    <w:rsid w:val="0049756B"/>
    <w:rsid w:val="00497847"/>
    <w:rsid w:val="004A0056"/>
    <w:rsid w:val="004A04D5"/>
    <w:rsid w:val="004A0BC5"/>
    <w:rsid w:val="004A0CF3"/>
    <w:rsid w:val="004A108A"/>
    <w:rsid w:val="004A18D2"/>
    <w:rsid w:val="004A1B27"/>
    <w:rsid w:val="004A1CC3"/>
    <w:rsid w:val="004A1FF1"/>
    <w:rsid w:val="004A2704"/>
    <w:rsid w:val="004A2AB2"/>
    <w:rsid w:val="004A2E4C"/>
    <w:rsid w:val="004A3047"/>
    <w:rsid w:val="004A3679"/>
    <w:rsid w:val="004A3802"/>
    <w:rsid w:val="004A39EE"/>
    <w:rsid w:val="004A3A14"/>
    <w:rsid w:val="004A4863"/>
    <w:rsid w:val="004A4887"/>
    <w:rsid w:val="004A4C23"/>
    <w:rsid w:val="004A4E6C"/>
    <w:rsid w:val="004A4FD5"/>
    <w:rsid w:val="004A5095"/>
    <w:rsid w:val="004A56DE"/>
    <w:rsid w:val="004A5CAD"/>
    <w:rsid w:val="004A5DEF"/>
    <w:rsid w:val="004A605A"/>
    <w:rsid w:val="004A6564"/>
    <w:rsid w:val="004A664D"/>
    <w:rsid w:val="004A6B42"/>
    <w:rsid w:val="004A714B"/>
    <w:rsid w:val="004A736A"/>
    <w:rsid w:val="004A7CE6"/>
    <w:rsid w:val="004A7D8D"/>
    <w:rsid w:val="004B024D"/>
    <w:rsid w:val="004B0956"/>
    <w:rsid w:val="004B09DF"/>
    <w:rsid w:val="004B0F80"/>
    <w:rsid w:val="004B12BE"/>
    <w:rsid w:val="004B1353"/>
    <w:rsid w:val="004B1572"/>
    <w:rsid w:val="004B2254"/>
    <w:rsid w:val="004B24F6"/>
    <w:rsid w:val="004B25A6"/>
    <w:rsid w:val="004B25F7"/>
    <w:rsid w:val="004B2877"/>
    <w:rsid w:val="004B2AE7"/>
    <w:rsid w:val="004B2EE4"/>
    <w:rsid w:val="004B2F33"/>
    <w:rsid w:val="004B36D1"/>
    <w:rsid w:val="004B3807"/>
    <w:rsid w:val="004B3883"/>
    <w:rsid w:val="004B3884"/>
    <w:rsid w:val="004B3FFA"/>
    <w:rsid w:val="004B4148"/>
    <w:rsid w:val="004B42A8"/>
    <w:rsid w:val="004B47DA"/>
    <w:rsid w:val="004B4CB2"/>
    <w:rsid w:val="004B5168"/>
    <w:rsid w:val="004B5791"/>
    <w:rsid w:val="004B5BDA"/>
    <w:rsid w:val="004B66F8"/>
    <w:rsid w:val="004B671E"/>
    <w:rsid w:val="004B6B19"/>
    <w:rsid w:val="004B6E72"/>
    <w:rsid w:val="004B6F87"/>
    <w:rsid w:val="004B717E"/>
    <w:rsid w:val="004B7410"/>
    <w:rsid w:val="004B79E7"/>
    <w:rsid w:val="004C00BA"/>
    <w:rsid w:val="004C0251"/>
    <w:rsid w:val="004C03AD"/>
    <w:rsid w:val="004C0741"/>
    <w:rsid w:val="004C1439"/>
    <w:rsid w:val="004C1762"/>
    <w:rsid w:val="004C1DBC"/>
    <w:rsid w:val="004C2074"/>
    <w:rsid w:val="004C2305"/>
    <w:rsid w:val="004C2712"/>
    <w:rsid w:val="004C2DBA"/>
    <w:rsid w:val="004C2EFC"/>
    <w:rsid w:val="004C32AD"/>
    <w:rsid w:val="004C405D"/>
    <w:rsid w:val="004C4412"/>
    <w:rsid w:val="004C48EE"/>
    <w:rsid w:val="004C497F"/>
    <w:rsid w:val="004C4BC2"/>
    <w:rsid w:val="004C4CE9"/>
    <w:rsid w:val="004C4EB6"/>
    <w:rsid w:val="004C4F32"/>
    <w:rsid w:val="004C4F91"/>
    <w:rsid w:val="004C52DC"/>
    <w:rsid w:val="004C5428"/>
    <w:rsid w:val="004C5BB6"/>
    <w:rsid w:val="004C5F1A"/>
    <w:rsid w:val="004C618C"/>
    <w:rsid w:val="004C620B"/>
    <w:rsid w:val="004C66FB"/>
    <w:rsid w:val="004C670F"/>
    <w:rsid w:val="004C76D4"/>
    <w:rsid w:val="004C7709"/>
    <w:rsid w:val="004D017B"/>
    <w:rsid w:val="004D0815"/>
    <w:rsid w:val="004D0F5C"/>
    <w:rsid w:val="004D10F6"/>
    <w:rsid w:val="004D13AF"/>
    <w:rsid w:val="004D196B"/>
    <w:rsid w:val="004D1DB9"/>
    <w:rsid w:val="004D1DFF"/>
    <w:rsid w:val="004D2821"/>
    <w:rsid w:val="004D2832"/>
    <w:rsid w:val="004D2A59"/>
    <w:rsid w:val="004D2BC8"/>
    <w:rsid w:val="004D2CD9"/>
    <w:rsid w:val="004D34E8"/>
    <w:rsid w:val="004D371E"/>
    <w:rsid w:val="004D3B4B"/>
    <w:rsid w:val="004D3BA0"/>
    <w:rsid w:val="004D3EA3"/>
    <w:rsid w:val="004D3EDD"/>
    <w:rsid w:val="004D4300"/>
    <w:rsid w:val="004D4559"/>
    <w:rsid w:val="004D4AB0"/>
    <w:rsid w:val="004D4C6B"/>
    <w:rsid w:val="004D532F"/>
    <w:rsid w:val="004D55AE"/>
    <w:rsid w:val="004D571F"/>
    <w:rsid w:val="004D5743"/>
    <w:rsid w:val="004D5DB5"/>
    <w:rsid w:val="004D622E"/>
    <w:rsid w:val="004D64B0"/>
    <w:rsid w:val="004D65CB"/>
    <w:rsid w:val="004D6E15"/>
    <w:rsid w:val="004D6F67"/>
    <w:rsid w:val="004D7070"/>
    <w:rsid w:val="004D7A96"/>
    <w:rsid w:val="004D7D47"/>
    <w:rsid w:val="004D7E47"/>
    <w:rsid w:val="004D7FC0"/>
    <w:rsid w:val="004E0105"/>
    <w:rsid w:val="004E010B"/>
    <w:rsid w:val="004E011B"/>
    <w:rsid w:val="004E0933"/>
    <w:rsid w:val="004E0A1B"/>
    <w:rsid w:val="004E0AD3"/>
    <w:rsid w:val="004E0C43"/>
    <w:rsid w:val="004E1286"/>
    <w:rsid w:val="004E149C"/>
    <w:rsid w:val="004E1573"/>
    <w:rsid w:val="004E15F5"/>
    <w:rsid w:val="004E168D"/>
    <w:rsid w:val="004E18BC"/>
    <w:rsid w:val="004E1C3A"/>
    <w:rsid w:val="004E2320"/>
    <w:rsid w:val="004E285F"/>
    <w:rsid w:val="004E2975"/>
    <w:rsid w:val="004E3123"/>
    <w:rsid w:val="004E35F0"/>
    <w:rsid w:val="004E37E5"/>
    <w:rsid w:val="004E3972"/>
    <w:rsid w:val="004E3EED"/>
    <w:rsid w:val="004E4276"/>
    <w:rsid w:val="004E443E"/>
    <w:rsid w:val="004E4455"/>
    <w:rsid w:val="004E5331"/>
    <w:rsid w:val="004E53AC"/>
    <w:rsid w:val="004E56C0"/>
    <w:rsid w:val="004E59B0"/>
    <w:rsid w:val="004E5A3C"/>
    <w:rsid w:val="004E5AFA"/>
    <w:rsid w:val="004E5C1D"/>
    <w:rsid w:val="004E5D1D"/>
    <w:rsid w:val="004E5D60"/>
    <w:rsid w:val="004E6287"/>
    <w:rsid w:val="004E685E"/>
    <w:rsid w:val="004E6A35"/>
    <w:rsid w:val="004E6B4F"/>
    <w:rsid w:val="004E7104"/>
    <w:rsid w:val="004E724E"/>
    <w:rsid w:val="004E72CA"/>
    <w:rsid w:val="004E741A"/>
    <w:rsid w:val="004E765C"/>
    <w:rsid w:val="004E78BF"/>
    <w:rsid w:val="004E793B"/>
    <w:rsid w:val="004E7AEA"/>
    <w:rsid w:val="004E7B68"/>
    <w:rsid w:val="004E7DF0"/>
    <w:rsid w:val="004E7ED5"/>
    <w:rsid w:val="004E7F96"/>
    <w:rsid w:val="004F0168"/>
    <w:rsid w:val="004F06DD"/>
    <w:rsid w:val="004F1230"/>
    <w:rsid w:val="004F1682"/>
    <w:rsid w:val="004F17E5"/>
    <w:rsid w:val="004F17E8"/>
    <w:rsid w:val="004F1A60"/>
    <w:rsid w:val="004F1DE8"/>
    <w:rsid w:val="004F204B"/>
    <w:rsid w:val="004F2558"/>
    <w:rsid w:val="004F2657"/>
    <w:rsid w:val="004F279C"/>
    <w:rsid w:val="004F29E4"/>
    <w:rsid w:val="004F2C30"/>
    <w:rsid w:val="004F2CC9"/>
    <w:rsid w:val="004F2F78"/>
    <w:rsid w:val="004F3030"/>
    <w:rsid w:val="004F3389"/>
    <w:rsid w:val="004F3479"/>
    <w:rsid w:val="004F34C7"/>
    <w:rsid w:val="004F3529"/>
    <w:rsid w:val="004F36AD"/>
    <w:rsid w:val="004F4009"/>
    <w:rsid w:val="004F44DD"/>
    <w:rsid w:val="004F45B1"/>
    <w:rsid w:val="004F46B3"/>
    <w:rsid w:val="004F4821"/>
    <w:rsid w:val="004F4B9E"/>
    <w:rsid w:val="004F512A"/>
    <w:rsid w:val="004F5567"/>
    <w:rsid w:val="004F5988"/>
    <w:rsid w:val="004F5A2F"/>
    <w:rsid w:val="004F5A79"/>
    <w:rsid w:val="004F5ADF"/>
    <w:rsid w:val="004F6510"/>
    <w:rsid w:val="004F65FF"/>
    <w:rsid w:val="004F6806"/>
    <w:rsid w:val="004F6A6F"/>
    <w:rsid w:val="004F7160"/>
    <w:rsid w:val="004F71C3"/>
    <w:rsid w:val="004F73BD"/>
    <w:rsid w:val="004F755A"/>
    <w:rsid w:val="004F77AA"/>
    <w:rsid w:val="004F793B"/>
    <w:rsid w:val="004F7E6A"/>
    <w:rsid w:val="005001BB"/>
    <w:rsid w:val="00500981"/>
    <w:rsid w:val="00500E54"/>
    <w:rsid w:val="005015EB"/>
    <w:rsid w:val="00501663"/>
    <w:rsid w:val="0050167A"/>
    <w:rsid w:val="005019B9"/>
    <w:rsid w:val="005019BF"/>
    <w:rsid w:val="005019FD"/>
    <w:rsid w:val="00501B8A"/>
    <w:rsid w:val="00501C74"/>
    <w:rsid w:val="00501CEA"/>
    <w:rsid w:val="00502381"/>
    <w:rsid w:val="005024D2"/>
    <w:rsid w:val="00502A0F"/>
    <w:rsid w:val="00502B48"/>
    <w:rsid w:val="00502C0B"/>
    <w:rsid w:val="00503F60"/>
    <w:rsid w:val="00504259"/>
    <w:rsid w:val="0050468F"/>
    <w:rsid w:val="005046E9"/>
    <w:rsid w:val="0050481C"/>
    <w:rsid w:val="00504A04"/>
    <w:rsid w:val="0050539E"/>
    <w:rsid w:val="00505AE9"/>
    <w:rsid w:val="00505B6A"/>
    <w:rsid w:val="00505E5E"/>
    <w:rsid w:val="005061BB"/>
    <w:rsid w:val="00506872"/>
    <w:rsid w:val="0050722D"/>
    <w:rsid w:val="005075F5"/>
    <w:rsid w:val="00507728"/>
    <w:rsid w:val="0050784A"/>
    <w:rsid w:val="005079B1"/>
    <w:rsid w:val="00507A76"/>
    <w:rsid w:val="00507C21"/>
    <w:rsid w:val="00507E28"/>
    <w:rsid w:val="00510104"/>
    <w:rsid w:val="005101B8"/>
    <w:rsid w:val="005102DA"/>
    <w:rsid w:val="00510A00"/>
    <w:rsid w:val="00510D72"/>
    <w:rsid w:val="00511C1D"/>
    <w:rsid w:val="00511F55"/>
    <w:rsid w:val="00511F6A"/>
    <w:rsid w:val="005120DB"/>
    <w:rsid w:val="005121F1"/>
    <w:rsid w:val="00512997"/>
    <w:rsid w:val="005129FF"/>
    <w:rsid w:val="00512AC0"/>
    <w:rsid w:val="00512C10"/>
    <w:rsid w:val="00512DE1"/>
    <w:rsid w:val="00512F35"/>
    <w:rsid w:val="005132B7"/>
    <w:rsid w:val="00513CC5"/>
    <w:rsid w:val="00514183"/>
    <w:rsid w:val="005144F2"/>
    <w:rsid w:val="0051465D"/>
    <w:rsid w:val="0051481F"/>
    <w:rsid w:val="00514AB1"/>
    <w:rsid w:val="00514C08"/>
    <w:rsid w:val="00515095"/>
    <w:rsid w:val="005151DA"/>
    <w:rsid w:val="00515431"/>
    <w:rsid w:val="00515759"/>
    <w:rsid w:val="005158F4"/>
    <w:rsid w:val="005161B3"/>
    <w:rsid w:val="00517018"/>
    <w:rsid w:val="00517576"/>
    <w:rsid w:val="00517C56"/>
    <w:rsid w:val="00520187"/>
    <w:rsid w:val="005203F3"/>
    <w:rsid w:val="00520474"/>
    <w:rsid w:val="005209F8"/>
    <w:rsid w:val="00520EA1"/>
    <w:rsid w:val="00521156"/>
    <w:rsid w:val="00521336"/>
    <w:rsid w:val="005220B4"/>
    <w:rsid w:val="00522816"/>
    <w:rsid w:val="00522868"/>
    <w:rsid w:val="00522B97"/>
    <w:rsid w:val="00522C3C"/>
    <w:rsid w:val="00523129"/>
    <w:rsid w:val="005234C5"/>
    <w:rsid w:val="00523831"/>
    <w:rsid w:val="005238BD"/>
    <w:rsid w:val="00523C91"/>
    <w:rsid w:val="00523DC8"/>
    <w:rsid w:val="005241E6"/>
    <w:rsid w:val="00524804"/>
    <w:rsid w:val="00524AF5"/>
    <w:rsid w:val="00524C70"/>
    <w:rsid w:val="0052515F"/>
    <w:rsid w:val="00525262"/>
    <w:rsid w:val="005252AC"/>
    <w:rsid w:val="005252C0"/>
    <w:rsid w:val="0052541E"/>
    <w:rsid w:val="0052545D"/>
    <w:rsid w:val="00525536"/>
    <w:rsid w:val="00525676"/>
    <w:rsid w:val="00526338"/>
    <w:rsid w:val="005266C6"/>
    <w:rsid w:val="005267AE"/>
    <w:rsid w:val="005276C6"/>
    <w:rsid w:val="005278A3"/>
    <w:rsid w:val="00527EB8"/>
    <w:rsid w:val="00530537"/>
    <w:rsid w:val="0053063D"/>
    <w:rsid w:val="005308F0"/>
    <w:rsid w:val="00530FB5"/>
    <w:rsid w:val="00531056"/>
    <w:rsid w:val="00531155"/>
    <w:rsid w:val="0053171E"/>
    <w:rsid w:val="005319A2"/>
    <w:rsid w:val="00531E69"/>
    <w:rsid w:val="00532305"/>
    <w:rsid w:val="0053230C"/>
    <w:rsid w:val="005325AA"/>
    <w:rsid w:val="005325BE"/>
    <w:rsid w:val="00532762"/>
    <w:rsid w:val="00532B23"/>
    <w:rsid w:val="00532C72"/>
    <w:rsid w:val="00533053"/>
    <w:rsid w:val="00533359"/>
    <w:rsid w:val="00533572"/>
    <w:rsid w:val="00533B55"/>
    <w:rsid w:val="00534146"/>
    <w:rsid w:val="00534189"/>
    <w:rsid w:val="00534573"/>
    <w:rsid w:val="00535248"/>
    <w:rsid w:val="00535281"/>
    <w:rsid w:val="00535494"/>
    <w:rsid w:val="00535717"/>
    <w:rsid w:val="0053575F"/>
    <w:rsid w:val="005357A9"/>
    <w:rsid w:val="00535EB2"/>
    <w:rsid w:val="00536339"/>
    <w:rsid w:val="0053641A"/>
    <w:rsid w:val="00536C4A"/>
    <w:rsid w:val="005402F7"/>
    <w:rsid w:val="005408CB"/>
    <w:rsid w:val="00540A24"/>
    <w:rsid w:val="00540A7C"/>
    <w:rsid w:val="00540AE4"/>
    <w:rsid w:val="00541162"/>
    <w:rsid w:val="00541198"/>
    <w:rsid w:val="00541251"/>
    <w:rsid w:val="00541341"/>
    <w:rsid w:val="00541428"/>
    <w:rsid w:val="0054166A"/>
    <w:rsid w:val="00541743"/>
    <w:rsid w:val="00541905"/>
    <w:rsid w:val="00541931"/>
    <w:rsid w:val="005419F1"/>
    <w:rsid w:val="00541AC9"/>
    <w:rsid w:val="00541B2D"/>
    <w:rsid w:val="00541D65"/>
    <w:rsid w:val="00541E21"/>
    <w:rsid w:val="00541E83"/>
    <w:rsid w:val="00541ECB"/>
    <w:rsid w:val="00541EEA"/>
    <w:rsid w:val="005420AF"/>
    <w:rsid w:val="005422F0"/>
    <w:rsid w:val="005424DB"/>
    <w:rsid w:val="00542CCA"/>
    <w:rsid w:val="00542D1E"/>
    <w:rsid w:val="005431A7"/>
    <w:rsid w:val="005431BD"/>
    <w:rsid w:val="00543520"/>
    <w:rsid w:val="00544785"/>
    <w:rsid w:val="005449CD"/>
    <w:rsid w:val="00544EF2"/>
    <w:rsid w:val="0054511F"/>
    <w:rsid w:val="0054526A"/>
    <w:rsid w:val="00545742"/>
    <w:rsid w:val="0054575C"/>
    <w:rsid w:val="00545912"/>
    <w:rsid w:val="00545DDB"/>
    <w:rsid w:val="00545E20"/>
    <w:rsid w:val="00545FAE"/>
    <w:rsid w:val="005461C9"/>
    <w:rsid w:val="005470DE"/>
    <w:rsid w:val="005471C0"/>
    <w:rsid w:val="0054798E"/>
    <w:rsid w:val="00547A62"/>
    <w:rsid w:val="00547BF8"/>
    <w:rsid w:val="00547E14"/>
    <w:rsid w:val="00547F03"/>
    <w:rsid w:val="0055020B"/>
    <w:rsid w:val="005502EE"/>
    <w:rsid w:val="00550451"/>
    <w:rsid w:val="005504AB"/>
    <w:rsid w:val="0055064C"/>
    <w:rsid w:val="005508AC"/>
    <w:rsid w:val="005514CC"/>
    <w:rsid w:val="00551802"/>
    <w:rsid w:val="005519EC"/>
    <w:rsid w:val="00551B74"/>
    <w:rsid w:val="00551D3D"/>
    <w:rsid w:val="00551D9E"/>
    <w:rsid w:val="00551DE2"/>
    <w:rsid w:val="00551E0F"/>
    <w:rsid w:val="00552621"/>
    <w:rsid w:val="0055277C"/>
    <w:rsid w:val="0055309A"/>
    <w:rsid w:val="00553533"/>
    <w:rsid w:val="0055361D"/>
    <w:rsid w:val="00553932"/>
    <w:rsid w:val="00553B30"/>
    <w:rsid w:val="00553BB0"/>
    <w:rsid w:val="005545CC"/>
    <w:rsid w:val="005546DB"/>
    <w:rsid w:val="0055483F"/>
    <w:rsid w:val="00554A8B"/>
    <w:rsid w:val="00554B10"/>
    <w:rsid w:val="00555BBA"/>
    <w:rsid w:val="00555C82"/>
    <w:rsid w:val="00555EAD"/>
    <w:rsid w:val="00556038"/>
    <w:rsid w:val="00556C97"/>
    <w:rsid w:val="00557234"/>
    <w:rsid w:val="005575AB"/>
    <w:rsid w:val="00557654"/>
    <w:rsid w:val="0055790B"/>
    <w:rsid w:val="0055797E"/>
    <w:rsid w:val="00557D6D"/>
    <w:rsid w:val="00560010"/>
    <w:rsid w:val="005602AF"/>
    <w:rsid w:val="0056095F"/>
    <w:rsid w:val="00560991"/>
    <w:rsid w:val="00560DE7"/>
    <w:rsid w:val="005613B4"/>
    <w:rsid w:val="00561412"/>
    <w:rsid w:val="005616AC"/>
    <w:rsid w:val="00561929"/>
    <w:rsid w:val="0056222E"/>
    <w:rsid w:val="00562269"/>
    <w:rsid w:val="00562C21"/>
    <w:rsid w:val="00563A94"/>
    <w:rsid w:val="00563B80"/>
    <w:rsid w:val="00563D6E"/>
    <w:rsid w:val="0056441F"/>
    <w:rsid w:val="00564725"/>
    <w:rsid w:val="00564922"/>
    <w:rsid w:val="00564933"/>
    <w:rsid w:val="00564D89"/>
    <w:rsid w:val="00564E4E"/>
    <w:rsid w:val="005650BA"/>
    <w:rsid w:val="00565129"/>
    <w:rsid w:val="00565138"/>
    <w:rsid w:val="0056565A"/>
    <w:rsid w:val="0056579C"/>
    <w:rsid w:val="00565A34"/>
    <w:rsid w:val="00565AA3"/>
    <w:rsid w:val="00565E65"/>
    <w:rsid w:val="00565EDD"/>
    <w:rsid w:val="0056680F"/>
    <w:rsid w:val="00566963"/>
    <w:rsid w:val="00566D12"/>
    <w:rsid w:val="0056705D"/>
    <w:rsid w:val="005673B6"/>
    <w:rsid w:val="00567468"/>
    <w:rsid w:val="00567823"/>
    <w:rsid w:val="00567887"/>
    <w:rsid w:val="00570481"/>
    <w:rsid w:val="00570807"/>
    <w:rsid w:val="00571080"/>
    <w:rsid w:val="00571286"/>
    <w:rsid w:val="00571EAF"/>
    <w:rsid w:val="005722F7"/>
    <w:rsid w:val="005730CA"/>
    <w:rsid w:val="005731C4"/>
    <w:rsid w:val="0057357C"/>
    <w:rsid w:val="0057365B"/>
    <w:rsid w:val="00573868"/>
    <w:rsid w:val="005738BF"/>
    <w:rsid w:val="00573D4C"/>
    <w:rsid w:val="00573EC0"/>
    <w:rsid w:val="005744B3"/>
    <w:rsid w:val="00574506"/>
    <w:rsid w:val="00574807"/>
    <w:rsid w:val="0057496B"/>
    <w:rsid w:val="00574B36"/>
    <w:rsid w:val="00574BA9"/>
    <w:rsid w:val="00574BC0"/>
    <w:rsid w:val="00574EC4"/>
    <w:rsid w:val="00575235"/>
    <w:rsid w:val="00575709"/>
    <w:rsid w:val="00575961"/>
    <w:rsid w:val="00575DDC"/>
    <w:rsid w:val="00575DEF"/>
    <w:rsid w:val="00576013"/>
    <w:rsid w:val="0057629B"/>
    <w:rsid w:val="00576311"/>
    <w:rsid w:val="00576486"/>
    <w:rsid w:val="00576963"/>
    <w:rsid w:val="00577011"/>
    <w:rsid w:val="00577430"/>
    <w:rsid w:val="00577B34"/>
    <w:rsid w:val="00577C52"/>
    <w:rsid w:val="005803FA"/>
    <w:rsid w:val="00580619"/>
    <w:rsid w:val="00580698"/>
    <w:rsid w:val="0058095C"/>
    <w:rsid w:val="00580A80"/>
    <w:rsid w:val="00580AA2"/>
    <w:rsid w:val="00580EC6"/>
    <w:rsid w:val="00581FA5"/>
    <w:rsid w:val="00581FBD"/>
    <w:rsid w:val="00582147"/>
    <w:rsid w:val="0058250D"/>
    <w:rsid w:val="005829A9"/>
    <w:rsid w:val="00582AC6"/>
    <w:rsid w:val="00582CBB"/>
    <w:rsid w:val="0058317F"/>
    <w:rsid w:val="00583438"/>
    <w:rsid w:val="00583462"/>
    <w:rsid w:val="0058355F"/>
    <w:rsid w:val="005835C7"/>
    <w:rsid w:val="005837D1"/>
    <w:rsid w:val="00583DE4"/>
    <w:rsid w:val="00584178"/>
    <w:rsid w:val="005843EC"/>
    <w:rsid w:val="0058488D"/>
    <w:rsid w:val="00584A12"/>
    <w:rsid w:val="00584E15"/>
    <w:rsid w:val="005851B6"/>
    <w:rsid w:val="005856B3"/>
    <w:rsid w:val="005857E3"/>
    <w:rsid w:val="00585AF5"/>
    <w:rsid w:val="00585E4E"/>
    <w:rsid w:val="00586115"/>
    <w:rsid w:val="005861CE"/>
    <w:rsid w:val="00586541"/>
    <w:rsid w:val="00586663"/>
    <w:rsid w:val="005866B7"/>
    <w:rsid w:val="0058691D"/>
    <w:rsid w:val="00586C71"/>
    <w:rsid w:val="00586F75"/>
    <w:rsid w:val="00586FB4"/>
    <w:rsid w:val="005878AF"/>
    <w:rsid w:val="005879F4"/>
    <w:rsid w:val="00587A91"/>
    <w:rsid w:val="00587AEE"/>
    <w:rsid w:val="00590510"/>
    <w:rsid w:val="00590B12"/>
    <w:rsid w:val="00590B77"/>
    <w:rsid w:val="00590D9A"/>
    <w:rsid w:val="0059124E"/>
    <w:rsid w:val="0059187F"/>
    <w:rsid w:val="00591992"/>
    <w:rsid w:val="00592105"/>
    <w:rsid w:val="00592371"/>
    <w:rsid w:val="005928AA"/>
    <w:rsid w:val="00593CEA"/>
    <w:rsid w:val="00593E6B"/>
    <w:rsid w:val="005940B4"/>
    <w:rsid w:val="0059438F"/>
    <w:rsid w:val="00594749"/>
    <w:rsid w:val="00594A9A"/>
    <w:rsid w:val="0059524D"/>
    <w:rsid w:val="0059536D"/>
    <w:rsid w:val="005958BE"/>
    <w:rsid w:val="00595982"/>
    <w:rsid w:val="00595B60"/>
    <w:rsid w:val="00595D2F"/>
    <w:rsid w:val="00595D83"/>
    <w:rsid w:val="00595FB6"/>
    <w:rsid w:val="00596AB9"/>
    <w:rsid w:val="00596AC3"/>
    <w:rsid w:val="00596C15"/>
    <w:rsid w:val="00597010"/>
    <w:rsid w:val="00597123"/>
    <w:rsid w:val="00597A4C"/>
    <w:rsid w:val="00597B53"/>
    <w:rsid w:val="00597C60"/>
    <w:rsid w:val="00597C62"/>
    <w:rsid w:val="00597D78"/>
    <w:rsid w:val="00597DC5"/>
    <w:rsid w:val="00597E72"/>
    <w:rsid w:val="005A00AE"/>
    <w:rsid w:val="005A08A7"/>
    <w:rsid w:val="005A0BF0"/>
    <w:rsid w:val="005A0CC5"/>
    <w:rsid w:val="005A17BF"/>
    <w:rsid w:val="005A1946"/>
    <w:rsid w:val="005A1BCC"/>
    <w:rsid w:val="005A21B0"/>
    <w:rsid w:val="005A2C1E"/>
    <w:rsid w:val="005A3030"/>
    <w:rsid w:val="005A33A7"/>
    <w:rsid w:val="005A3623"/>
    <w:rsid w:val="005A3871"/>
    <w:rsid w:val="005A3CF3"/>
    <w:rsid w:val="005A40DA"/>
    <w:rsid w:val="005A4841"/>
    <w:rsid w:val="005A48C0"/>
    <w:rsid w:val="005A4B7A"/>
    <w:rsid w:val="005A50DF"/>
    <w:rsid w:val="005A526C"/>
    <w:rsid w:val="005A5372"/>
    <w:rsid w:val="005A59E1"/>
    <w:rsid w:val="005A5BFA"/>
    <w:rsid w:val="005A5F8A"/>
    <w:rsid w:val="005A5F93"/>
    <w:rsid w:val="005A611A"/>
    <w:rsid w:val="005A61E9"/>
    <w:rsid w:val="005A635A"/>
    <w:rsid w:val="005A6B9D"/>
    <w:rsid w:val="005A6EB5"/>
    <w:rsid w:val="005A78B3"/>
    <w:rsid w:val="005A7939"/>
    <w:rsid w:val="005A79C1"/>
    <w:rsid w:val="005B008B"/>
    <w:rsid w:val="005B021C"/>
    <w:rsid w:val="005B06FD"/>
    <w:rsid w:val="005B071F"/>
    <w:rsid w:val="005B082C"/>
    <w:rsid w:val="005B0A74"/>
    <w:rsid w:val="005B0B1D"/>
    <w:rsid w:val="005B0EC5"/>
    <w:rsid w:val="005B12FF"/>
    <w:rsid w:val="005B135E"/>
    <w:rsid w:val="005B17B8"/>
    <w:rsid w:val="005B1B04"/>
    <w:rsid w:val="005B1CED"/>
    <w:rsid w:val="005B1FD2"/>
    <w:rsid w:val="005B229E"/>
    <w:rsid w:val="005B2437"/>
    <w:rsid w:val="005B2C5E"/>
    <w:rsid w:val="005B2D15"/>
    <w:rsid w:val="005B316D"/>
    <w:rsid w:val="005B35BA"/>
    <w:rsid w:val="005B42E1"/>
    <w:rsid w:val="005B484D"/>
    <w:rsid w:val="005B4AA0"/>
    <w:rsid w:val="005B4C53"/>
    <w:rsid w:val="005B5456"/>
    <w:rsid w:val="005B5683"/>
    <w:rsid w:val="005B5A92"/>
    <w:rsid w:val="005B5B9F"/>
    <w:rsid w:val="005B5F4B"/>
    <w:rsid w:val="005B6063"/>
    <w:rsid w:val="005B635C"/>
    <w:rsid w:val="005B6F21"/>
    <w:rsid w:val="005B6FEC"/>
    <w:rsid w:val="005B7150"/>
    <w:rsid w:val="005B731F"/>
    <w:rsid w:val="005B77D7"/>
    <w:rsid w:val="005B7894"/>
    <w:rsid w:val="005B7A5E"/>
    <w:rsid w:val="005B7FDB"/>
    <w:rsid w:val="005C0279"/>
    <w:rsid w:val="005C045F"/>
    <w:rsid w:val="005C0C19"/>
    <w:rsid w:val="005C0D49"/>
    <w:rsid w:val="005C0ED6"/>
    <w:rsid w:val="005C1279"/>
    <w:rsid w:val="005C1761"/>
    <w:rsid w:val="005C1962"/>
    <w:rsid w:val="005C1B65"/>
    <w:rsid w:val="005C1DD2"/>
    <w:rsid w:val="005C1E7B"/>
    <w:rsid w:val="005C2090"/>
    <w:rsid w:val="005C2635"/>
    <w:rsid w:val="005C265C"/>
    <w:rsid w:val="005C26F8"/>
    <w:rsid w:val="005C2C93"/>
    <w:rsid w:val="005C313D"/>
    <w:rsid w:val="005C39E9"/>
    <w:rsid w:val="005C4EAE"/>
    <w:rsid w:val="005C4EDC"/>
    <w:rsid w:val="005C4EE5"/>
    <w:rsid w:val="005C5984"/>
    <w:rsid w:val="005C5A3E"/>
    <w:rsid w:val="005C5DEE"/>
    <w:rsid w:val="005C5F23"/>
    <w:rsid w:val="005C6A20"/>
    <w:rsid w:val="005C6DA5"/>
    <w:rsid w:val="005C7626"/>
    <w:rsid w:val="005C77AB"/>
    <w:rsid w:val="005C7ED8"/>
    <w:rsid w:val="005D0407"/>
    <w:rsid w:val="005D0A91"/>
    <w:rsid w:val="005D0E2C"/>
    <w:rsid w:val="005D106F"/>
    <w:rsid w:val="005D1502"/>
    <w:rsid w:val="005D1713"/>
    <w:rsid w:val="005D18B1"/>
    <w:rsid w:val="005D1D55"/>
    <w:rsid w:val="005D2510"/>
    <w:rsid w:val="005D2617"/>
    <w:rsid w:val="005D2623"/>
    <w:rsid w:val="005D26A6"/>
    <w:rsid w:val="005D289D"/>
    <w:rsid w:val="005D2906"/>
    <w:rsid w:val="005D298A"/>
    <w:rsid w:val="005D2A20"/>
    <w:rsid w:val="005D2CF1"/>
    <w:rsid w:val="005D3027"/>
    <w:rsid w:val="005D318F"/>
    <w:rsid w:val="005D3212"/>
    <w:rsid w:val="005D3506"/>
    <w:rsid w:val="005D3659"/>
    <w:rsid w:val="005D3B13"/>
    <w:rsid w:val="005D3D22"/>
    <w:rsid w:val="005D3D96"/>
    <w:rsid w:val="005D46A0"/>
    <w:rsid w:val="005D4889"/>
    <w:rsid w:val="005D4A1C"/>
    <w:rsid w:val="005D4ABC"/>
    <w:rsid w:val="005D4D1E"/>
    <w:rsid w:val="005D4D59"/>
    <w:rsid w:val="005D53D4"/>
    <w:rsid w:val="005D5404"/>
    <w:rsid w:val="005D5437"/>
    <w:rsid w:val="005D55D3"/>
    <w:rsid w:val="005D5A03"/>
    <w:rsid w:val="005D6330"/>
    <w:rsid w:val="005D6839"/>
    <w:rsid w:val="005D6A8D"/>
    <w:rsid w:val="005D7025"/>
    <w:rsid w:val="005D7A8E"/>
    <w:rsid w:val="005D7B45"/>
    <w:rsid w:val="005D7C85"/>
    <w:rsid w:val="005D7DBF"/>
    <w:rsid w:val="005E01EC"/>
    <w:rsid w:val="005E0718"/>
    <w:rsid w:val="005E09E8"/>
    <w:rsid w:val="005E0D8D"/>
    <w:rsid w:val="005E1108"/>
    <w:rsid w:val="005E11F4"/>
    <w:rsid w:val="005E1245"/>
    <w:rsid w:val="005E131A"/>
    <w:rsid w:val="005E143B"/>
    <w:rsid w:val="005E1C37"/>
    <w:rsid w:val="005E20EF"/>
    <w:rsid w:val="005E26C6"/>
    <w:rsid w:val="005E2760"/>
    <w:rsid w:val="005E29CB"/>
    <w:rsid w:val="005E2BFA"/>
    <w:rsid w:val="005E330D"/>
    <w:rsid w:val="005E331A"/>
    <w:rsid w:val="005E33D6"/>
    <w:rsid w:val="005E347E"/>
    <w:rsid w:val="005E3989"/>
    <w:rsid w:val="005E3C71"/>
    <w:rsid w:val="005E3C95"/>
    <w:rsid w:val="005E41AE"/>
    <w:rsid w:val="005E4265"/>
    <w:rsid w:val="005E42C7"/>
    <w:rsid w:val="005E4393"/>
    <w:rsid w:val="005E491D"/>
    <w:rsid w:val="005E4EC6"/>
    <w:rsid w:val="005E5089"/>
    <w:rsid w:val="005E51BC"/>
    <w:rsid w:val="005E51D0"/>
    <w:rsid w:val="005E53FE"/>
    <w:rsid w:val="005E57E9"/>
    <w:rsid w:val="005E5C7B"/>
    <w:rsid w:val="005E67B8"/>
    <w:rsid w:val="005E69D4"/>
    <w:rsid w:val="005E6E87"/>
    <w:rsid w:val="005E745F"/>
    <w:rsid w:val="005F0009"/>
    <w:rsid w:val="005F01B6"/>
    <w:rsid w:val="005F02D0"/>
    <w:rsid w:val="005F05F0"/>
    <w:rsid w:val="005F08D3"/>
    <w:rsid w:val="005F0BC8"/>
    <w:rsid w:val="005F0CF4"/>
    <w:rsid w:val="005F0E41"/>
    <w:rsid w:val="005F0FBA"/>
    <w:rsid w:val="005F132F"/>
    <w:rsid w:val="005F1460"/>
    <w:rsid w:val="005F16AD"/>
    <w:rsid w:val="005F19D2"/>
    <w:rsid w:val="005F1BED"/>
    <w:rsid w:val="005F1FD4"/>
    <w:rsid w:val="005F2717"/>
    <w:rsid w:val="005F28D7"/>
    <w:rsid w:val="005F319D"/>
    <w:rsid w:val="005F320C"/>
    <w:rsid w:val="005F34F5"/>
    <w:rsid w:val="005F38BE"/>
    <w:rsid w:val="005F3B12"/>
    <w:rsid w:val="005F4460"/>
    <w:rsid w:val="005F465A"/>
    <w:rsid w:val="005F485A"/>
    <w:rsid w:val="005F4F96"/>
    <w:rsid w:val="005F5205"/>
    <w:rsid w:val="005F540A"/>
    <w:rsid w:val="005F5C69"/>
    <w:rsid w:val="005F62CD"/>
    <w:rsid w:val="005F62CF"/>
    <w:rsid w:val="005F6402"/>
    <w:rsid w:val="005F6428"/>
    <w:rsid w:val="005F6453"/>
    <w:rsid w:val="005F656F"/>
    <w:rsid w:val="005F665A"/>
    <w:rsid w:val="005F68BB"/>
    <w:rsid w:val="005F6947"/>
    <w:rsid w:val="005F6BEE"/>
    <w:rsid w:val="005F6D07"/>
    <w:rsid w:val="005F7296"/>
    <w:rsid w:val="005F7683"/>
    <w:rsid w:val="005F79F1"/>
    <w:rsid w:val="00600084"/>
    <w:rsid w:val="006000B5"/>
    <w:rsid w:val="006004EC"/>
    <w:rsid w:val="006005CC"/>
    <w:rsid w:val="00600799"/>
    <w:rsid w:val="0060093A"/>
    <w:rsid w:val="006011BB"/>
    <w:rsid w:val="00601249"/>
    <w:rsid w:val="006013AF"/>
    <w:rsid w:val="006013BD"/>
    <w:rsid w:val="006020C3"/>
    <w:rsid w:val="006026B2"/>
    <w:rsid w:val="00602747"/>
    <w:rsid w:val="006027EF"/>
    <w:rsid w:val="006029E7"/>
    <w:rsid w:val="00602C52"/>
    <w:rsid w:val="00602D2E"/>
    <w:rsid w:val="00603174"/>
    <w:rsid w:val="006033B6"/>
    <w:rsid w:val="0060371F"/>
    <w:rsid w:val="006038E9"/>
    <w:rsid w:val="00603B52"/>
    <w:rsid w:val="00604314"/>
    <w:rsid w:val="00604808"/>
    <w:rsid w:val="00604913"/>
    <w:rsid w:val="00604FFB"/>
    <w:rsid w:val="0060557C"/>
    <w:rsid w:val="00605786"/>
    <w:rsid w:val="00605B54"/>
    <w:rsid w:val="00605D96"/>
    <w:rsid w:val="00605E02"/>
    <w:rsid w:val="0060614A"/>
    <w:rsid w:val="006061B9"/>
    <w:rsid w:val="00606385"/>
    <w:rsid w:val="00606EB6"/>
    <w:rsid w:val="00606EDF"/>
    <w:rsid w:val="00607099"/>
    <w:rsid w:val="006074F3"/>
    <w:rsid w:val="006078B4"/>
    <w:rsid w:val="00607BB0"/>
    <w:rsid w:val="00607FEE"/>
    <w:rsid w:val="0061032C"/>
    <w:rsid w:val="006106E7"/>
    <w:rsid w:val="00610AFB"/>
    <w:rsid w:val="00611012"/>
    <w:rsid w:val="006112E4"/>
    <w:rsid w:val="00611A54"/>
    <w:rsid w:val="00611AA0"/>
    <w:rsid w:val="0061254F"/>
    <w:rsid w:val="006128D2"/>
    <w:rsid w:val="00612CC2"/>
    <w:rsid w:val="00613006"/>
    <w:rsid w:val="0061303F"/>
    <w:rsid w:val="00613163"/>
    <w:rsid w:val="00613254"/>
    <w:rsid w:val="00613499"/>
    <w:rsid w:val="006137EC"/>
    <w:rsid w:val="0061389B"/>
    <w:rsid w:val="00613BA8"/>
    <w:rsid w:val="00613C9F"/>
    <w:rsid w:val="00613FF4"/>
    <w:rsid w:val="00614121"/>
    <w:rsid w:val="00614488"/>
    <w:rsid w:val="0061463E"/>
    <w:rsid w:val="0061497D"/>
    <w:rsid w:val="00614986"/>
    <w:rsid w:val="006150B1"/>
    <w:rsid w:val="00615AAC"/>
    <w:rsid w:val="006161C4"/>
    <w:rsid w:val="0061647F"/>
    <w:rsid w:val="00616719"/>
    <w:rsid w:val="0061704A"/>
    <w:rsid w:val="006176A8"/>
    <w:rsid w:val="00617CF5"/>
    <w:rsid w:val="00617D8B"/>
    <w:rsid w:val="00620153"/>
    <w:rsid w:val="006202C6"/>
    <w:rsid w:val="00620378"/>
    <w:rsid w:val="00620AA3"/>
    <w:rsid w:val="00620F4E"/>
    <w:rsid w:val="0062105E"/>
    <w:rsid w:val="006218B1"/>
    <w:rsid w:val="00621A1C"/>
    <w:rsid w:val="00621B72"/>
    <w:rsid w:val="00621EB1"/>
    <w:rsid w:val="006220CE"/>
    <w:rsid w:val="00622250"/>
    <w:rsid w:val="00622294"/>
    <w:rsid w:val="0062240E"/>
    <w:rsid w:val="00622679"/>
    <w:rsid w:val="00622971"/>
    <w:rsid w:val="00622E04"/>
    <w:rsid w:val="0062358E"/>
    <w:rsid w:val="006235CC"/>
    <w:rsid w:val="00623D9C"/>
    <w:rsid w:val="00624020"/>
    <w:rsid w:val="00624254"/>
    <w:rsid w:val="0062466D"/>
    <w:rsid w:val="00624A54"/>
    <w:rsid w:val="00625784"/>
    <w:rsid w:val="00625A49"/>
    <w:rsid w:val="00625B94"/>
    <w:rsid w:val="00626469"/>
    <w:rsid w:val="00626E67"/>
    <w:rsid w:val="006272C8"/>
    <w:rsid w:val="006273D6"/>
    <w:rsid w:val="006278A4"/>
    <w:rsid w:val="006278EC"/>
    <w:rsid w:val="00627B03"/>
    <w:rsid w:val="006302BB"/>
    <w:rsid w:val="0063054B"/>
    <w:rsid w:val="00630BBE"/>
    <w:rsid w:val="00630DA9"/>
    <w:rsid w:val="00631132"/>
    <w:rsid w:val="006312AF"/>
    <w:rsid w:val="0063135E"/>
    <w:rsid w:val="006315AD"/>
    <w:rsid w:val="006315E8"/>
    <w:rsid w:val="006316F7"/>
    <w:rsid w:val="006317AF"/>
    <w:rsid w:val="0063238D"/>
    <w:rsid w:val="00632554"/>
    <w:rsid w:val="006326B5"/>
    <w:rsid w:val="006329C7"/>
    <w:rsid w:val="00632BEE"/>
    <w:rsid w:val="00632FDE"/>
    <w:rsid w:val="00633348"/>
    <w:rsid w:val="00633434"/>
    <w:rsid w:val="006335C6"/>
    <w:rsid w:val="00633B31"/>
    <w:rsid w:val="00633C4E"/>
    <w:rsid w:val="00633C58"/>
    <w:rsid w:val="0063469E"/>
    <w:rsid w:val="006350FB"/>
    <w:rsid w:val="00635125"/>
    <w:rsid w:val="00635AC2"/>
    <w:rsid w:val="00635BA6"/>
    <w:rsid w:val="00635D16"/>
    <w:rsid w:val="006360BB"/>
    <w:rsid w:val="00636163"/>
    <w:rsid w:val="00636524"/>
    <w:rsid w:val="0063668B"/>
    <w:rsid w:val="006368E9"/>
    <w:rsid w:val="006368F5"/>
    <w:rsid w:val="00636B8F"/>
    <w:rsid w:val="006376A5"/>
    <w:rsid w:val="00637788"/>
    <w:rsid w:val="00637DDA"/>
    <w:rsid w:val="00640115"/>
    <w:rsid w:val="0064017A"/>
    <w:rsid w:val="006402C4"/>
    <w:rsid w:val="0064087F"/>
    <w:rsid w:val="00640AC7"/>
    <w:rsid w:val="006411B8"/>
    <w:rsid w:val="006414F2"/>
    <w:rsid w:val="0064165F"/>
    <w:rsid w:val="00641F30"/>
    <w:rsid w:val="006423E7"/>
    <w:rsid w:val="00642690"/>
    <w:rsid w:val="006426EE"/>
    <w:rsid w:val="00642A6C"/>
    <w:rsid w:val="00642CD8"/>
    <w:rsid w:val="00642EF6"/>
    <w:rsid w:val="0064341B"/>
    <w:rsid w:val="00643458"/>
    <w:rsid w:val="006435A8"/>
    <w:rsid w:val="00643B0C"/>
    <w:rsid w:val="00643F93"/>
    <w:rsid w:val="0064435E"/>
    <w:rsid w:val="006446F9"/>
    <w:rsid w:val="00644833"/>
    <w:rsid w:val="00645021"/>
    <w:rsid w:val="006453A8"/>
    <w:rsid w:val="00645723"/>
    <w:rsid w:val="00645829"/>
    <w:rsid w:val="0064604A"/>
    <w:rsid w:val="006460F3"/>
    <w:rsid w:val="00646352"/>
    <w:rsid w:val="0064646D"/>
    <w:rsid w:val="006464BC"/>
    <w:rsid w:val="00646852"/>
    <w:rsid w:val="00646BA6"/>
    <w:rsid w:val="00646D5D"/>
    <w:rsid w:val="00646F68"/>
    <w:rsid w:val="00647005"/>
    <w:rsid w:val="00647187"/>
    <w:rsid w:val="00647417"/>
    <w:rsid w:val="0064743E"/>
    <w:rsid w:val="006502AA"/>
    <w:rsid w:val="00650C9E"/>
    <w:rsid w:val="00650CFC"/>
    <w:rsid w:val="00650E53"/>
    <w:rsid w:val="00650E73"/>
    <w:rsid w:val="006512C7"/>
    <w:rsid w:val="00651744"/>
    <w:rsid w:val="00651CF0"/>
    <w:rsid w:val="00651FD5"/>
    <w:rsid w:val="00652116"/>
    <w:rsid w:val="006531AB"/>
    <w:rsid w:val="00653365"/>
    <w:rsid w:val="00653E67"/>
    <w:rsid w:val="00653EDE"/>
    <w:rsid w:val="006541A6"/>
    <w:rsid w:val="00655103"/>
    <w:rsid w:val="006554A3"/>
    <w:rsid w:val="006554B6"/>
    <w:rsid w:val="006554F0"/>
    <w:rsid w:val="0065560A"/>
    <w:rsid w:val="006556A1"/>
    <w:rsid w:val="00655AA9"/>
    <w:rsid w:val="00655C1E"/>
    <w:rsid w:val="00655FEC"/>
    <w:rsid w:val="00656508"/>
    <w:rsid w:val="006568B2"/>
    <w:rsid w:val="00656995"/>
    <w:rsid w:val="00656AE8"/>
    <w:rsid w:val="00657576"/>
    <w:rsid w:val="00660620"/>
    <w:rsid w:val="00660689"/>
    <w:rsid w:val="0066074F"/>
    <w:rsid w:val="00660934"/>
    <w:rsid w:val="0066096D"/>
    <w:rsid w:val="0066102B"/>
    <w:rsid w:val="006625E7"/>
    <w:rsid w:val="00662E00"/>
    <w:rsid w:val="00662E09"/>
    <w:rsid w:val="00662EEB"/>
    <w:rsid w:val="00662EFC"/>
    <w:rsid w:val="00662FF2"/>
    <w:rsid w:val="00663458"/>
    <w:rsid w:val="006637CB"/>
    <w:rsid w:val="00663B21"/>
    <w:rsid w:val="00663C82"/>
    <w:rsid w:val="0066402A"/>
    <w:rsid w:val="00664048"/>
    <w:rsid w:val="00664ABF"/>
    <w:rsid w:val="00665240"/>
    <w:rsid w:val="006653EB"/>
    <w:rsid w:val="00665432"/>
    <w:rsid w:val="00665A1D"/>
    <w:rsid w:val="00665CA7"/>
    <w:rsid w:val="00665EFB"/>
    <w:rsid w:val="00665F98"/>
    <w:rsid w:val="00665FC0"/>
    <w:rsid w:val="0066646D"/>
    <w:rsid w:val="0066660F"/>
    <w:rsid w:val="006667DD"/>
    <w:rsid w:val="00666DE6"/>
    <w:rsid w:val="00667187"/>
    <w:rsid w:val="00667C6F"/>
    <w:rsid w:val="006705C3"/>
    <w:rsid w:val="0067064C"/>
    <w:rsid w:val="0067130B"/>
    <w:rsid w:val="00671C23"/>
    <w:rsid w:val="00671C63"/>
    <w:rsid w:val="00671DDA"/>
    <w:rsid w:val="00671DFA"/>
    <w:rsid w:val="00671EEF"/>
    <w:rsid w:val="006722CF"/>
    <w:rsid w:val="00672619"/>
    <w:rsid w:val="00672758"/>
    <w:rsid w:val="006728E6"/>
    <w:rsid w:val="00672C5E"/>
    <w:rsid w:val="00672CD1"/>
    <w:rsid w:val="00673176"/>
    <w:rsid w:val="00673351"/>
    <w:rsid w:val="00673697"/>
    <w:rsid w:val="00673747"/>
    <w:rsid w:val="00673A42"/>
    <w:rsid w:val="00674328"/>
    <w:rsid w:val="006743AE"/>
    <w:rsid w:val="0067461B"/>
    <w:rsid w:val="006746B8"/>
    <w:rsid w:val="00674A67"/>
    <w:rsid w:val="00675517"/>
    <w:rsid w:val="0067551E"/>
    <w:rsid w:val="00675CAF"/>
    <w:rsid w:val="006768A3"/>
    <w:rsid w:val="00676B79"/>
    <w:rsid w:val="00676E58"/>
    <w:rsid w:val="0067709B"/>
    <w:rsid w:val="0067745D"/>
    <w:rsid w:val="006775DA"/>
    <w:rsid w:val="006775F3"/>
    <w:rsid w:val="00677686"/>
    <w:rsid w:val="006776A7"/>
    <w:rsid w:val="006777EF"/>
    <w:rsid w:val="006779A3"/>
    <w:rsid w:val="00677A93"/>
    <w:rsid w:val="00680266"/>
    <w:rsid w:val="0068053E"/>
    <w:rsid w:val="006805DF"/>
    <w:rsid w:val="006806CA"/>
    <w:rsid w:val="00680BDD"/>
    <w:rsid w:val="00680C0B"/>
    <w:rsid w:val="00680DC3"/>
    <w:rsid w:val="00680EC0"/>
    <w:rsid w:val="0068171E"/>
    <w:rsid w:val="00681873"/>
    <w:rsid w:val="00681BE9"/>
    <w:rsid w:val="00682AA9"/>
    <w:rsid w:val="00682B21"/>
    <w:rsid w:val="00682C24"/>
    <w:rsid w:val="00683262"/>
    <w:rsid w:val="00683266"/>
    <w:rsid w:val="006833AB"/>
    <w:rsid w:val="006835CA"/>
    <w:rsid w:val="00683644"/>
    <w:rsid w:val="00683B7E"/>
    <w:rsid w:val="00683C21"/>
    <w:rsid w:val="00683ED7"/>
    <w:rsid w:val="00684000"/>
    <w:rsid w:val="00684006"/>
    <w:rsid w:val="006841C1"/>
    <w:rsid w:val="006841FC"/>
    <w:rsid w:val="006845A6"/>
    <w:rsid w:val="00684790"/>
    <w:rsid w:val="00684799"/>
    <w:rsid w:val="0068513A"/>
    <w:rsid w:val="00685BA2"/>
    <w:rsid w:val="00685DB4"/>
    <w:rsid w:val="00686400"/>
    <w:rsid w:val="00686B3A"/>
    <w:rsid w:val="0068748C"/>
    <w:rsid w:val="006879A6"/>
    <w:rsid w:val="00687A6A"/>
    <w:rsid w:val="00687C0F"/>
    <w:rsid w:val="00687DB5"/>
    <w:rsid w:val="00687E19"/>
    <w:rsid w:val="006903CB"/>
    <w:rsid w:val="006905F3"/>
    <w:rsid w:val="00690787"/>
    <w:rsid w:val="00690BBF"/>
    <w:rsid w:val="00690D1E"/>
    <w:rsid w:val="00690F4D"/>
    <w:rsid w:val="00690FA7"/>
    <w:rsid w:val="00691848"/>
    <w:rsid w:val="00692011"/>
    <w:rsid w:val="0069292F"/>
    <w:rsid w:val="00692A3E"/>
    <w:rsid w:val="00692B3F"/>
    <w:rsid w:val="00692D0F"/>
    <w:rsid w:val="006933FE"/>
    <w:rsid w:val="006934A8"/>
    <w:rsid w:val="00693663"/>
    <w:rsid w:val="0069381F"/>
    <w:rsid w:val="006939B8"/>
    <w:rsid w:val="006940DB"/>
    <w:rsid w:val="00694450"/>
    <w:rsid w:val="00694493"/>
    <w:rsid w:val="006944B8"/>
    <w:rsid w:val="00694D5D"/>
    <w:rsid w:val="00694F33"/>
    <w:rsid w:val="00695235"/>
    <w:rsid w:val="0069523A"/>
    <w:rsid w:val="006952D9"/>
    <w:rsid w:val="0069542E"/>
    <w:rsid w:val="006955E4"/>
    <w:rsid w:val="00695C1B"/>
    <w:rsid w:val="00695C4F"/>
    <w:rsid w:val="00695DF0"/>
    <w:rsid w:val="0069617A"/>
    <w:rsid w:val="00696532"/>
    <w:rsid w:val="006967AB"/>
    <w:rsid w:val="00696E40"/>
    <w:rsid w:val="00696EBF"/>
    <w:rsid w:val="006973C7"/>
    <w:rsid w:val="006975BD"/>
    <w:rsid w:val="00697621"/>
    <w:rsid w:val="00697726"/>
    <w:rsid w:val="006978D0"/>
    <w:rsid w:val="00697A84"/>
    <w:rsid w:val="00697CD0"/>
    <w:rsid w:val="00697D17"/>
    <w:rsid w:val="006A04D5"/>
    <w:rsid w:val="006A0C65"/>
    <w:rsid w:val="006A0DB6"/>
    <w:rsid w:val="006A1722"/>
    <w:rsid w:val="006A17FF"/>
    <w:rsid w:val="006A1809"/>
    <w:rsid w:val="006A1B75"/>
    <w:rsid w:val="006A1E0F"/>
    <w:rsid w:val="006A1F2F"/>
    <w:rsid w:val="006A293F"/>
    <w:rsid w:val="006A2B45"/>
    <w:rsid w:val="006A307A"/>
    <w:rsid w:val="006A390D"/>
    <w:rsid w:val="006A3948"/>
    <w:rsid w:val="006A3B17"/>
    <w:rsid w:val="006A3C99"/>
    <w:rsid w:val="006A3FB8"/>
    <w:rsid w:val="006A416B"/>
    <w:rsid w:val="006A42AB"/>
    <w:rsid w:val="006A47C0"/>
    <w:rsid w:val="006A499A"/>
    <w:rsid w:val="006A4CE1"/>
    <w:rsid w:val="006A5163"/>
    <w:rsid w:val="006A51CD"/>
    <w:rsid w:val="006A570E"/>
    <w:rsid w:val="006A5EE2"/>
    <w:rsid w:val="006A5F48"/>
    <w:rsid w:val="006A6483"/>
    <w:rsid w:val="006A664E"/>
    <w:rsid w:val="006A6958"/>
    <w:rsid w:val="006A6F4E"/>
    <w:rsid w:val="006A6FEF"/>
    <w:rsid w:val="006A7648"/>
    <w:rsid w:val="006A7732"/>
    <w:rsid w:val="006A78D9"/>
    <w:rsid w:val="006A7A47"/>
    <w:rsid w:val="006B05E2"/>
    <w:rsid w:val="006B07FE"/>
    <w:rsid w:val="006B081F"/>
    <w:rsid w:val="006B0A43"/>
    <w:rsid w:val="006B0D8A"/>
    <w:rsid w:val="006B10F1"/>
    <w:rsid w:val="006B2029"/>
    <w:rsid w:val="006B2100"/>
    <w:rsid w:val="006B216D"/>
    <w:rsid w:val="006B22EB"/>
    <w:rsid w:val="006B3036"/>
    <w:rsid w:val="006B3139"/>
    <w:rsid w:val="006B32A8"/>
    <w:rsid w:val="006B3705"/>
    <w:rsid w:val="006B380C"/>
    <w:rsid w:val="006B3E7B"/>
    <w:rsid w:val="006B3F75"/>
    <w:rsid w:val="006B40DA"/>
    <w:rsid w:val="006B4320"/>
    <w:rsid w:val="006B47B5"/>
    <w:rsid w:val="006B4E10"/>
    <w:rsid w:val="006B5162"/>
    <w:rsid w:val="006B537C"/>
    <w:rsid w:val="006B540B"/>
    <w:rsid w:val="006B581F"/>
    <w:rsid w:val="006B5839"/>
    <w:rsid w:val="006B5BDD"/>
    <w:rsid w:val="006B6012"/>
    <w:rsid w:val="006B61A8"/>
    <w:rsid w:val="006B6B5B"/>
    <w:rsid w:val="006B6C11"/>
    <w:rsid w:val="006B6CB4"/>
    <w:rsid w:val="006B746A"/>
    <w:rsid w:val="006B7A5F"/>
    <w:rsid w:val="006B7AE7"/>
    <w:rsid w:val="006B7BED"/>
    <w:rsid w:val="006B7EBF"/>
    <w:rsid w:val="006B7F05"/>
    <w:rsid w:val="006C01D1"/>
    <w:rsid w:val="006C06C8"/>
    <w:rsid w:val="006C0A0F"/>
    <w:rsid w:val="006C1605"/>
    <w:rsid w:val="006C169E"/>
    <w:rsid w:val="006C1B51"/>
    <w:rsid w:val="006C1D2D"/>
    <w:rsid w:val="006C1E07"/>
    <w:rsid w:val="006C2820"/>
    <w:rsid w:val="006C28A0"/>
    <w:rsid w:val="006C2A1E"/>
    <w:rsid w:val="006C3995"/>
    <w:rsid w:val="006C3C0F"/>
    <w:rsid w:val="006C3C26"/>
    <w:rsid w:val="006C3E80"/>
    <w:rsid w:val="006C4000"/>
    <w:rsid w:val="006C46AF"/>
    <w:rsid w:val="006C46DA"/>
    <w:rsid w:val="006C475D"/>
    <w:rsid w:val="006C48AB"/>
    <w:rsid w:val="006C4C3E"/>
    <w:rsid w:val="006C4CA5"/>
    <w:rsid w:val="006C55CA"/>
    <w:rsid w:val="006C5987"/>
    <w:rsid w:val="006C5ABD"/>
    <w:rsid w:val="006C64C6"/>
    <w:rsid w:val="006C6812"/>
    <w:rsid w:val="006C6AAC"/>
    <w:rsid w:val="006C6BA9"/>
    <w:rsid w:val="006C6DC4"/>
    <w:rsid w:val="006C73B8"/>
    <w:rsid w:val="006C797A"/>
    <w:rsid w:val="006C7E15"/>
    <w:rsid w:val="006D0056"/>
    <w:rsid w:val="006D0328"/>
    <w:rsid w:val="006D0A11"/>
    <w:rsid w:val="006D0A8C"/>
    <w:rsid w:val="006D0DFF"/>
    <w:rsid w:val="006D0FE1"/>
    <w:rsid w:val="006D1120"/>
    <w:rsid w:val="006D143D"/>
    <w:rsid w:val="006D1A52"/>
    <w:rsid w:val="006D1D7C"/>
    <w:rsid w:val="006D20A7"/>
    <w:rsid w:val="006D2390"/>
    <w:rsid w:val="006D2473"/>
    <w:rsid w:val="006D2677"/>
    <w:rsid w:val="006D2748"/>
    <w:rsid w:val="006D3588"/>
    <w:rsid w:val="006D40F3"/>
    <w:rsid w:val="006D4587"/>
    <w:rsid w:val="006D495C"/>
    <w:rsid w:val="006D4A27"/>
    <w:rsid w:val="006D4A6B"/>
    <w:rsid w:val="006D4B31"/>
    <w:rsid w:val="006D4BF2"/>
    <w:rsid w:val="006D56E3"/>
    <w:rsid w:val="006D5A15"/>
    <w:rsid w:val="006D5C04"/>
    <w:rsid w:val="006D5C9F"/>
    <w:rsid w:val="006D5DAE"/>
    <w:rsid w:val="006D5E04"/>
    <w:rsid w:val="006D5E8E"/>
    <w:rsid w:val="006D5F55"/>
    <w:rsid w:val="006D63CA"/>
    <w:rsid w:val="006D6546"/>
    <w:rsid w:val="006D6BF1"/>
    <w:rsid w:val="006D7575"/>
    <w:rsid w:val="006D75C8"/>
    <w:rsid w:val="006D7827"/>
    <w:rsid w:val="006D798E"/>
    <w:rsid w:val="006D7CB2"/>
    <w:rsid w:val="006E0CBA"/>
    <w:rsid w:val="006E1249"/>
    <w:rsid w:val="006E17F3"/>
    <w:rsid w:val="006E1A92"/>
    <w:rsid w:val="006E1C4A"/>
    <w:rsid w:val="006E1D33"/>
    <w:rsid w:val="006E233B"/>
    <w:rsid w:val="006E2A69"/>
    <w:rsid w:val="006E2F54"/>
    <w:rsid w:val="006E33EB"/>
    <w:rsid w:val="006E361D"/>
    <w:rsid w:val="006E3640"/>
    <w:rsid w:val="006E3C12"/>
    <w:rsid w:val="006E3CB0"/>
    <w:rsid w:val="006E4366"/>
    <w:rsid w:val="006E4839"/>
    <w:rsid w:val="006E4BFF"/>
    <w:rsid w:val="006E4C3E"/>
    <w:rsid w:val="006E4D64"/>
    <w:rsid w:val="006E5268"/>
    <w:rsid w:val="006E5755"/>
    <w:rsid w:val="006E5BB9"/>
    <w:rsid w:val="006E5D57"/>
    <w:rsid w:val="006E628A"/>
    <w:rsid w:val="006E661F"/>
    <w:rsid w:val="006E66C1"/>
    <w:rsid w:val="006E6C3C"/>
    <w:rsid w:val="006E6D17"/>
    <w:rsid w:val="006E6F3F"/>
    <w:rsid w:val="006E710F"/>
    <w:rsid w:val="006E7256"/>
    <w:rsid w:val="006E7334"/>
    <w:rsid w:val="006E7702"/>
    <w:rsid w:val="006E7ADA"/>
    <w:rsid w:val="006F0065"/>
    <w:rsid w:val="006F0D22"/>
    <w:rsid w:val="006F1241"/>
    <w:rsid w:val="006F1470"/>
    <w:rsid w:val="006F15AB"/>
    <w:rsid w:val="006F19B9"/>
    <w:rsid w:val="006F1CC4"/>
    <w:rsid w:val="006F1DD4"/>
    <w:rsid w:val="006F2353"/>
    <w:rsid w:val="006F2495"/>
    <w:rsid w:val="006F25DD"/>
    <w:rsid w:val="006F29F9"/>
    <w:rsid w:val="006F2B43"/>
    <w:rsid w:val="006F2CC4"/>
    <w:rsid w:val="006F2DFA"/>
    <w:rsid w:val="006F2F18"/>
    <w:rsid w:val="006F2FD6"/>
    <w:rsid w:val="006F310F"/>
    <w:rsid w:val="006F3617"/>
    <w:rsid w:val="006F365A"/>
    <w:rsid w:val="006F3660"/>
    <w:rsid w:val="006F470C"/>
    <w:rsid w:val="006F479F"/>
    <w:rsid w:val="006F4F3A"/>
    <w:rsid w:val="006F5015"/>
    <w:rsid w:val="006F56AD"/>
    <w:rsid w:val="006F59B9"/>
    <w:rsid w:val="006F5C57"/>
    <w:rsid w:val="006F6428"/>
    <w:rsid w:val="006F671C"/>
    <w:rsid w:val="006F67BE"/>
    <w:rsid w:val="006F6E58"/>
    <w:rsid w:val="006F7375"/>
    <w:rsid w:val="006F7384"/>
    <w:rsid w:val="006F75E4"/>
    <w:rsid w:val="006F7830"/>
    <w:rsid w:val="007005DD"/>
    <w:rsid w:val="00700824"/>
    <w:rsid w:val="00700B06"/>
    <w:rsid w:val="0070111E"/>
    <w:rsid w:val="00701385"/>
    <w:rsid w:val="0070158B"/>
    <w:rsid w:val="00701730"/>
    <w:rsid w:val="00701809"/>
    <w:rsid w:val="00701824"/>
    <w:rsid w:val="00701B58"/>
    <w:rsid w:val="0070204A"/>
    <w:rsid w:val="00702162"/>
    <w:rsid w:val="0070245E"/>
    <w:rsid w:val="00702486"/>
    <w:rsid w:val="00702493"/>
    <w:rsid w:val="007029F7"/>
    <w:rsid w:val="00702AA7"/>
    <w:rsid w:val="00702BC6"/>
    <w:rsid w:val="00702CB4"/>
    <w:rsid w:val="00703079"/>
    <w:rsid w:val="007034B7"/>
    <w:rsid w:val="00703599"/>
    <w:rsid w:val="00704110"/>
    <w:rsid w:val="007041BA"/>
    <w:rsid w:val="007043C7"/>
    <w:rsid w:val="00704F96"/>
    <w:rsid w:val="0070503F"/>
    <w:rsid w:val="00705A7D"/>
    <w:rsid w:val="00705DB8"/>
    <w:rsid w:val="007060BE"/>
    <w:rsid w:val="007061AF"/>
    <w:rsid w:val="0070663F"/>
    <w:rsid w:val="00706681"/>
    <w:rsid w:val="0070699B"/>
    <w:rsid w:val="007069DE"/>
    <w:rsid w:val="00707093"/>
    <w:rsid w:val="007070F9"/>
    <w:rsid w:val="007074A5"/>
    <w:rsid w:val="00707592"/>
    <w:rsid w:val="007075AF"/>
    <w:rsid w:val="007076B8"/>
    <w:rsid w:val="00707B0E"/>
    <w:rsid w:val="00710AB9"/>
    <w:rsid w:val="007111DA"/>
    <w:rsid w:val="007113EA"/>
    <w:rsid w:val="007114AD"/>
    <w:rsid w:val="00711574"/>
    <w:rsid w:val="00711836"/>
    <w:rsid w:val="0071184D"/>
    <w:rsid w:val="00711D6C"/>
    <w:rsid w:val="007120E6"/>
    <w:rsid w:val="00712382"/>
    <w:rsid w:val="00712BDE"/>
    <w:rsid w:val="00712EF8"/>
    <w:rsid w:val="00713931"/>
    <w:rsid w:val="00713B57"/>
    <w:rsid w:val="00713BFD"/>
    <w:rsid w:val="00713DFA"/>
    <w:rsid w:val="00714313"/>
    <w:rsid w:val="007145AB"/>
    <w:rsid w:val="007147AB"/>
    <w:rsid w:val="00714D8C"/>
    <w:rsid w:val="00714E9D"/>
    <w:rsid w:val="007150B4"/>
    <w:rsid w:val="00715380"/>
    <w:rsid w:val="007153A2"/>
    <w:rsid w:val="007153F4"/>
    <w:rsid w:val="00715861"/>
    <w:rsid w:val="00715893"/>
    <w:rsid w:val="00716450"/>
    <w:rsid w:val="007168CE"/>
    <w:rsid w:val="00716919"/>
    <w:rsid w:val="00716CF7"/>
    <w:rsid w:val="00717EE3"/>
    <w:rsid w:val="007201C9"/>
    <w:rsid w:val="00720463"/>
    <w:rsid w:val="0072061B"/>
    <w:rsid w:val="00720B41"/>
    <w:rsid w:val="007222D6"/>
    <w:rsid w:val="007224C9"/>
    <w:rsid w:val="00722600"/>
    <w:rsid w:val="00722991"/>
    <w:rsid w:val="00723720"/>
    <w:rsid w:val="00723A7F"/>
    <w:rsid w:val="00723D1D"/>
    <w:rsid w:val="00723D49"/>
    <w:rsid w:val="00723FDA"/>
    <w:rsid w:val="007240CD"/>
    <w:rsid w:val="00724201"/>
    <w:rsid w:val="00724553"/>
    <w:rsid w:val="0072480E"/>
    <w:rsid w:val="007249F4"/>
    <w:rsid w:val="00724C49"/>
    <w:rsid w:val="00724C70"/>
    <w:rsid w:val="007251E3"/>
    <w:rsid w:val="007257AD"/>
    <w:rsid w:val="00725803"/>
    <w:rsid w:val="007265BE"/>
    <w:rsid w:val="007266E3"/>
    <w:rsid w:val="00726DFD"/>
    <w:rsid w:val="00727035"/>
    <w:rsid w:val="007274F6"/>
    <w:rsid w:val="007278E7"/>
    <w:rsid w:val="00727B4D"/>
    <w:rsid w:val="00727CBC"/>
    <w:rsid w:val="00727DC2"/>
    <w:rsid w:val="00730C0D"/>
    <w:rsid w:val="007314C2"/>
    <w:rsid w:val="00731796"/>
    <w:rsid w:val="00731797"/>
    <w:rsid w:val="007317F0"/>
    <w:rsid w:val="0073189F"/>
    <w:rsid w:val="00732041"/>
    <w:rsid w:val="0073255C"/>
    <w:rsid w:val="0073310F"/>
    <w:rsid w:val="0073318F"/>
    <w:rsid w:val="007333EB"/>
    <w:rsid w:val="0073370F"/>
    <w:rsid w:val="00733D95"/>
    <w:rsid w:val="0073435D"/>
    <w:rsid w:val="007343EF"/>
    <w:rsid w:val="007344DB"/>
    <w:rsid w:val="00734548"/>
    <w:rsid w:val="00734AE7"/>
    <w:rsid w:val="00734C18"/>
    <w:rsid w:val="00734E33"/>
    <w:rsid w:val="00734FFF"/>
    <w:rsid w:val="007355F5"/>
    <w:rsid w:val="00735764"/>
    <w:rsid w:val="00735880"/>
    <w:rsid w:val="00735881"/>
    <w:rsid w:val="00735A2B"/>
    <w:rsid w:val="00736336"/>
    <w:rsid w:val="0073643C"/>
    <w:rsid w:val="007364B9"/>
    <w:rsid w:val="00736552"/>
    <w:rsid w:val="007365D7"/>
    <w:rsid w:val="0073662C"/>
    <w:rsid w:val="00736EF0"/>
    <w:rsid w:val="00737034"/>
    <w:rsid w:val="007372BF"/>
    <w:rsid w:val="007373B6"/>
    <w:rsid w:val="0073771B"/>
    <w:rsid w:val="00737773"/>
    <w:rsid w:val="00737858"/>
    <w:rsid w:val="007378CF"/>
    <w:rsid w:val="00737C57"/>
    <w:rsid w:val="00737CA3"/>
    <w:rsid w:val="00737D60"/>
    <w:rsid w:val="007403BC"/>
    <w:rsid w:val="00740495"/>
    <w:rsid w:val="00740508"/>
    <w:rsid w:val="007408C4"/>
    <w:rsid w:val="007412A6"/>
    <w:rsid w:val="00741B18"/>
    <w:rsid w:val="00741C81"/>
    <w:rsid w:val="00741D1E"/>
    <w:rsid w:val="00741DDF"/>
    <w:rsid w:val="00741F0E"/>
    <w:rsid w:val="00742034"/>
    <w:rsid w:val="00742046"/>
    <w:rsid w:val="007420B8"/>
    <w:rsid w:val="00742482"/>
    <w:rsid w:val="00742773"/>
    <w:rsid w:val="00742782"/>
    <w:rsid w:val="00742970"/>
    <w:rsid w:val="00743352"/>
    <w:rsid w:val="00743946"/>
    <w:rsid w:val="00743BDF"/>
    <w:rsid w:val="00743F00"/>
    <w:rsid w:val="00744042"/>
    <w:rsid w:val="007441B4"/>
    <w:rsid w:val="007442B8"/>
    <w:rsid w:val="0074433C"/>
    <w:rsid w:val="0074475E"/>
    <w:rsid w:val="007447C4"/>
    <w:rsid w:val="00744AE0"/>
    <w:rsid w:val="00744EF8"/>
    <w:rsid w:val="007450FB"/>
    <w:rsid w:val="00745161"/>
    <w:rsid w:val="007455CC"/>
    <w:rsid w:val="007455D1"/>
    <w:rsid w:val="0074669C"/>
    <w:rsid w:val="00746912"/>
    <w:rsid w:val="00746B99"/>
    <w:rsid w:val="00746C17"/>
    <w:rsid w:val="00746CDE"/>
    <w:rsid w:val="00746D00"/>
    <w:rsid w:val="00747D05"/>
    <w:rsid w:val="00747D48"/>
    <w:rsid w:val="007508D2"/>
    <w:rsid w:val="00750B67"/>
    <w:rsid w:val="00750C2E"/>
    <w:rsid w:val="007510A0"/>
    <w:rsid w:val="007511E2"/>
    <w:rsid w:val="007514E1"/>
    <w:rsid w:val="007515AE"/>
    <w:rsid w:val="007516E1"/>
    <w:rsid w:val="00751C20"/>
    <w:rsid w:val="00751D54"/>
    <w:rsid w:val="00751F83"/>
    <w:rsid w:val="00751FE8"/>
    <w:rsid w:val="0075224C"/>
    <w:rsid w:val="007524B2"/>
    <w:rsid w:val="007529FE"/>
    <w:rsid w:val="0075318C"/>
    <w:rsid w:val="007531FE"/>
    <w:rsid w:val="00753619"/>
    <w:rsid w:val="00753722"/>
    <w:rsid w:val="00753A48"/>
    <w:rsid w:val="00753AC4"/>
    <w:rsid w:val="00753CD2"/>
    <w:rsid w:val="00753DC4"/>
    <w:rsid w:val="00753FA8"/>
    <w:rsid w:val="007540F7"/>
    <w:rsid w:val="00754381"/>
    <w:rsid w:val="007546CE"/>
    <w:rsid w:val="00754A9D"/>
    <w:rsid w:val="00754E09"/>
    <w:rsid w:val="007550C9"/>
    <w:rsid w:val="0075562F"/>
    <w:rsid w:val="00755943"/>
    <w:rsid w:val="00755C18"/>
    <w:rsid w:val="00755D57"/>
    <w:rsid w:val="00755D73"/>
    <w:rsid w:val="00756202"/>
    <w:rsid w:val="0075638B"/>
    <w:rsid w:val="00756E75"/>
    <w:rsid w:val="00757330"/>
    <w:rsid w:val="00757740"/>
    <w:rsid w:val="00757871"/>
    <w:rsid w:val="00757923"/>
    <w:rsid w:val="00757D1D"/>
    <w:rsid w:val="0076010B"/>
    <w:rsid w:val="00760132"/>
    <w:rsid w:val="00760643"/>
    <w:rsid w:val="0076155C"/>
    <w:rsid w:val="007617A9"/>
    <w:rsid w:val="00761BD8"/>
    <w:rsid w:val="0076222C"/>
    <w:rsid w:val="00762539"/>
    <w:rsid w:val="00762C24"/>
    <w:rsid w:val="00762D45"/>
    <w:rsid w:val="00763965"/>
    <w:rsid w:val="007639F9"/>
    <w:rsid w:val="00763BA3"/>
    <w:rsid w:val="00763FB9"/>
    <w:rsid w:val="0076423E"/>
    <w:rsid w:val="0076453C"/>
    <w:rsid w:val="00764CE4"/>
    <w:rsid w:val="00765164"/>
    <w:rsid w:val="00765563"/>
    <w:rsid w:val="007657A7"/>
    <w:rsid w:val="007658AB"/>
    <w:rsid w:val="007666B2"/>
    <w:rsid w:val="00766AFC"/>
    <w:rsid w:val="00766BF3"/>
    <w:rsid w:val="00767065"/>
    <w:rsid w:val="00767088"/>
    <w:rsid w:val="007670C1"/>
    <w:rsid w:val="00767230"/>
    <w:rsid w:val="00767559"/>
    <w:rsid w:val="00767610"/>
    <w:rsid w:val="0076777E"/>
    <w:rsid w:val="007678AC"/>
    <w:rsid w:val="00767A23"/>
    <w:rsid w:val="00767A34"/>
    <w:rsid w:val="00767C25"/>
    <w:rsid w:val="00767CB3"/>
    <w:rsid w:val="00767E3A"/>
    <w:rsid w:val="00767FDD"/>
    <w:rsid w:val="007701CD"/>
    <w:rsid w:val="00770323"/>
    <w:rsid w:val="007706DB"/>
    <w:rsid w:val="007709BE"/>
    <w:rsid w:val="00770DD0"/>
    <w:rsid w:val="00770E02"/>
    <w:rsid w:val="00771666"/>
    <w:rsid w:val="00771692"/>
    <w:rsid w:val="007718F8"/>
    <w:rsid w:val="00771BC1"/>
    <w:rsid w:val="00771E27"/>
    <w:rsid w:val="00772162"/>
    <w:rsid w:val="0077236C"/>
    <w:rsid w:val="00772441"/>
    <w:rsid w:val="00773366"/>
    <w:rsid w:val="0077350D"/>
    <w:rsid w:val="00773ACC"/>
    <w:rsid w:val="00773ADD"/>
    <w:rsid w:val="00773C3B"/>
    <w:rsid w:val="007742E2"/>
    <w:rsid w:val="00774318"/>
    <w:rsid w:val="007743E6"/>
    <w:rsid w:val="00774622"/>
    <w:rsid w:val="00774786"/>
    <w:rsid w:val="00774792"/>
    <w:rsid w:val="007748C7"/>
    <w:rsid w:val="00774E3E"/>
    <w:rsid w:val="00774E43"/>
    <w:rsid w:val="007753FA"/>
    <w:rsid w:val="007754E4"/>
    <w:rsid w:val="00775504"/>
    <w:rsid w:val="00775CC8"/>
    <w:rsid w:val="007763C4"/>
    <w:rsid w:val="007764F0"/>
    <w:rsid w:val="007767C3"/>
    <w:rsid w:val="00776B48"/>
    <w:rsid w:val="00776B52"/>
    <w:rsid w:val="00776CC7"/>
    <w:rsid w:val="00777025"/>
    <w:rsid w:val="00777080"/>
    <w:rsid w:val="00777C2D"/>
    <w:rsid w:val="00777CC7"/>
    <w:rsid w:val="00777F44"/>
    <w:rsid w:val="00780606"/>
    <w:rsid w:val="007810F8"/>
    <w:rsid w:val="00781870"/>
    <w:rsid w:val="007819E4"/>
    <w:rsid w:val="00781D37"/>
    <w:rsid w:val="00781E5D"/>
    <w:rsid w:val="007820D3"/>
    <w:rsid w:val="0078224D"/>
    <w:rsid w:val="007829F9"/>
    <w:rsid w:val="00782BF5"/>
    <w:rsid w:val="00782F1C"/>
    <w:rsid w:val="0078307B"/>
    <w:rsid w:val="00783099"/>
    <w:rsid w:val="00783A1D"/>
    <w:rsid w:val="00783B2E"/>
    <w:rsid w:val="00783B4F"/>
    <w:rsid w:val="00783D26"/>
    <w:rsid w:val="00784E6D"/>
    <w:rsid w:val="00784ED9"/>
    <w:rsid w:val="007864D8"/>
    <w:rsid w:val="007865CF"/>
    <w:rsid w:val="00786972"/>
    <w:rsid w:val="00786ED6"/>
    <w:rsid w:val="00786FE9"/>
    <w:rsid w:val="00787411"/>
    <w:rsid w:val="0078775E"/>
    <w:rsid w:val="00787821"/>
    <w:rsid w:val="00787A04"/>
    <w:rsid w:val="00787F0E"/>
    <w:rsid w:val="007901B3"/>
    <w:rsid w:val="007902AE"/>
    <w:rsid w:val="007905C4"/>
    <w:rsid w:val="00790B2F"/>
    <w:rsid w:val="00790D2F"/>
    <w:rsid w:val="00790F24"/>
    <w:rsid w:val="00790FA9"/>
    <w:rsid w:val="0079144F"/>
    <w:rsid w:val="00791736"/>
    <w:rsid w:val="00791DB1"/>
    <w:rsid w:val="00791DB3"/>
    <w:rsid w:val="00791F4C"/>
    <w:rsid w:val="00792011"/>
    <w:rsid w:val="00792067"/>
    <w:rsid w:val="00792A8E"/>
    <w:rsid w:val="00792AF9"/>
    <w:rsid w:val="00792CEB"/>
    <w:rsid w:val="00792D1C"/>
    <w:rsid w:val="00792FF5"/>
    <w:rsid w:val="00793996"/>
    <w:rsid w:val="00793BEA"/>
    <w:rsid w:val="00793C54"/>
    <w:rsid w:val="00793D74"/>
    <w:rsid w:val="00793F7A"/>
    <w:rsid w:val="0079480A"/>
    <w:rsid w:val="00795150"/>
    <w:rsid w:val="00795BC0"/>
    <w:rsid w:val="00795BFA"/>
    <w:rsid w:val="00795DC2"/>
    <w:rsid w:val="00795DE2"/>
    <w:rsid w:val="00795F09"/>
    <w:rsid w:val="00796402"/>
    <w:rsid w:val="007968D9"/>
    <w:rsid w:val="00796921"/>
    <w:rsid w:val="00796A8D"/>
    <w:rsid w:val="0079705A"/>
    <w:rsid w:val="007973EB"/>
    <w:rsid w:val="00797760"/>
    <w:rsid w:val="00797960"/>
    <w:rsid w:val="00797BDA"/>
    <w:rsid w:val="00797EC1"/>
    <w:rsid w:val="007A0580"/>
    <w:rsid w:val="007A05ED"/>
    <w:rsid w:val="007A0608"/>
    <w:rsid w:val="007A066A"/>
    <w:rsid w:val="007A066F"/>
    <w:rsid w:val="007A0BC3"/>
    <w:rsid w:val="007A0D0D"/>
    <w:rsid w:val="007A0DF7"/>
    <w:rsid w:val="007A0E5B"/>
    <w:rsid w:val="007A103D"/>
    <w:rsid w:val="007A151B"/>
    <w:rsid w:val="007A1660"/>
    <w:rsid w:val="007A1CA8"/>
    <w:rsid w:val="007A214F"/>
    <w:rsid w:val="007A2538"/>
    <w:rsid w:val="007A2EB5"/>
    <w:rsid w:val="007A30FF"/>
    <w:rsid w:val="007A32D2"/>
    <w:rsid w:val="007A348D"/>
    <w:rsid w:val="007A3BD5"/>
    <w:rsid w:val="007A3BFB"/>
    <w:rsid w:val="007A3E66"/>
    <w:rsid w:val="007A3FE7"/>
    <w:rsid w:val="007A429B"/>
    <w:rsid w:val="007A4767"/>
    <w:rsid w:val="007A493D"/>
    <w:rsid w:val="007A4968"/>
    <w:rsid w:val="007A4FDD"/>
    <w:rsid w:val="007A52D8"/>
    <w:rsid w:val="007A55CD"/>
    <w:rsid w:val="007A578D"/>
    <w:rsid w:val="007A60C3"/>
    <w:rsid w:val="007A6A44"/>
    <w:rsid w:val="007A7513"/>
    <w:rsid w:val="007A7628"/>
    <w:rsid w:val="007A7A10"/>
    <w:rsid w:val="007A7FAA"/>
    <w:rsid w:val="007B00B2"/>
    <w:rsid w:val="007B03E1"/>
    <w:rsid w:val="007B0A5C"/>
    <w:rsid w:val="007B148C"/>
    <w:rsid w:val="007B1BCD"/>
    <w:rsid w:val="007B29D2"/>
    <w:rsid w:val="007B2CC2"/>
    <w:rsid w:val="007B354D"/>
    <w:rsid w:val="007B3660"/>
    <w:rsid w:val="007B3816"/>
    <w:rsid w:val="007B3A4F"/>
    <w:rsid w:val="007B3B5A"/>
    <w:rsid w:val="007B3B5B"/>
    <w:rsid w:val="007B3CAA"/>
    <w:rsid w:val="007B3D8D"/>
    <w:rsid w:val="007B3DA4"/>
    <w:rsid w:val="007B43E4"/>
    <w:rsid w:val="007B4490"/>
    <w:rsid w:val="007B44DC"/>
    <w:rsid w:val="007B460B"/>
    <w:rsid w:val="007B4A1A"/>
    <w:rsid w:val="007B4C99"/>
    <w:rsid w:val="007B4D59"/>
    <w:rsid w:val="007B4ED9"/>
    <w:rsid w:val="007B519F"/>
    <w:rsid w:val="007B520F"/>
    <w:rsid w:val="007B5B57"/>
    <w:rsid w:val="007B5C97"/>
    <w:rsid w:val="007B5D03"/>
    <w:rsid w:val="007B5F27"/>
    <w:rsid w:val="007B612B"/>
    <w:rsid w:val="007B64BA"/>
    <w:rsid w:val="007B6526"/>
    <w:rsid w:val="007B676A"/>
    <w:rsid w:val="007B6C48"/>
    <w:rsid w:val="007B71FA"/>
    <w:rsid w:val="007B725D"/>
    <w:rsid w:val="007B7C06"/>
    <w:rsid w:val="007B7C4B"/>
    <w:rsid w:val="007B7D07"/>
    <w:rsid w:val="007C0511"/>
    <w:rsid w:val="007C0569"/>
    <w:rsid w:val="007C06E1"/>
    <w:rsid w:val="007C0CAB"/>
    <w:rsid w:val="007C0F14"/>
    <w:rsid w:val="007C10DD"/>
    <w:rsid w:val="007C10E7"/>
    <w:rsid w:val="007C1858"/>
    <w:rsid w:val="007C2563"/>
    <w:rsid w:val="007C26BC"/>
    <w:rsid w:val="007C2738"/>
    <w:rsid w:val="007C284E"/>
    <w:rsid w:val="007C29CB"/>
    <w:rsid w:val="007C2B3D"/>
    <w:rsid w:val="007C2C37"/>
    <w:rsid w:val="007C2D2E"/>
    <w:rsid w:val="007C344E"/>
    <w:rsid w:val="007C40F4"/>
    <w:rsid w:val="007C4205"/>
    <w:rsid w:val="007C4258"/>
    <w:rsid w:val="007C4509"/>
    <w:rsid w:val="007C4C2B"/>
    <w:rsid w:val="007C50C7"/>
    <w:rsid w:val="007C5822"/>
    <w:rsid w:val="007C5DE9"/>
    <w:rsid w:val="007C63E7"/>
    <w:rsid w:val="007C6C76"/>
    <w:rsid w:val="007C6F95"/>
    <w:rsid w:val="007C703A"/>
    <w:rsid w:val="007C75D9"/>
    <w:rsid w:val="007C7C29"/>
    <w:rsid w:val="007D00FA"/>
    <w:rsid w:val="007D0593"/>
    <w:rsid w:val="007D0879"/>
    <w:rsid w:val="007D0C35"/>
    <w:rsid w:val="007D10C5"/>
    <w:rsid w:val="007D17A7"/>
    <w:rsid w:val="007D1AEF"/>
    <w:rsid w:val="007D1B61"/>
    <w:rsid w:val="007D1F5A"/>
    <w:rsid w:val="007D207E"/>
    <w:rsid w:val="007D2CF6"/>
    <w:rsid w:val="007D376C"/>
    <w:rsid w:val="007D3FFF"/>
    <w:rsid w:val="007D434E"/>
    <w:rsid w:val="007D43A4"/>
    <w:rsid w:val="007D4C45"/>
    <w:rsid w:val="007D4C64"/>
    <w:rsid w:val="007D4E53"/>
    <w:rsid w:val="007D517E"/>
    <w:rsid w:val="007D5475"/>
    <w:rsid w:val="007D566A"/>
    <w:rsid w:val="007D57A3"/>
    <w:rsid w:val="007D6C62"/>
    <w:rsid w:val="007D6EC8"/>
    <w:rsid w:val="007D7568"/>
    <w:rsid w:val="007D76BB"/>
    <w:rsid w:val="007D7B1C"/>
    <w:rsid w:val="007D7E3B"/>
    <w:rsid w:val="007E03DD"/>
    <w:rsid w:val="007E0575"/>
    <w:rsid w:val="007E07D2"/>
    <w:rsid w:val="007E0B44"/>
    <w:rsid w:val="007E1767"/>
    <w:rsid w:val="007E1955"/>
    <w:rsid w:val="007E1C95"/>
    <w:rsid w:val="007E1CAD"/>
    <w:rsid w:val="007E2150"/>
    <w:rsid w:val="007E2DB5"/>
    <w:rsid w:val="007E2E16"/>
    <w:rsid w:val="007E2EC6"/>
    <w:rsid w:val="007E30B1"/>
    <w:rsid w:val="007E3228"/>
    <w:rsid w:val="007E3532"/>
    <w:rsid w:val="007E3C1D"/>
    <w:rsid w:val="007E3C94"/>
    <w:rsid w:val="007E3D45"/>
    <w:rsid w:val="007E3FA8"/>
    <w:rsid w:val="007E4AA3"/>
    <w:rsid w:val="007E503B"/>
    <w:rsid w:val="007E5BBE"/>
    <w:rsid w:val="007E5DF1"/>
    <w:rsid w:val="007E5EB3"/>
    <w:rsid w:val="007E5F6D"/>
    <w:rsid w:val="007E6240"/>
    <w:rsid w:val="007E69C5"/>
    <w:rsid w:val="007E6B0D"/>
    <w:rsid w:val="007E6E11"/>
    <w:rsid w:val="007E6EF6"/>
    <w:rsid w:val="007E72C8"/>
    <w:rsid w:val="007F027C"/>
    <w:rsid w:val="007F076A"/>
    <w:rsid w:val="007F13A0"/>
    <w:rsid w:val="007F13C5"/>
    <w:rsid w:val="007F1ABC"/>
    <w:rsid w:val="007F225E"/>
    <w:rsid w:val="007F2463"/>
    <w:rsid w:val="007F2C64"/>
    <w:rsid w:val="007F345A"/>
    <w:rsid w:val="007F3639"/>
    <w:rsid w:val="007F3DA3"/>
    <w:rsid w:val="007F3DC8"/>
    <w:rsid w:val="007F4430"/>
    <w:rsid w:val="007F4C0C"/>
    <w:rsid w:val="007F4F1C"/>
    <w:rsid w:val="007F4F48"/>
    <w:rsid w:val="007F507C"/>
    <w:rsid w:val="007F5081"/>
    <w:rsid w:val="007F531B"/>
    <w:rsid w:val="007F5444"/>
    <w:rsid w:val="007F58B1"/>
    <w:rsid w:val="007F5946"/>
    <w:rsid w:val="007F59FE"/>
    <w:rsid w:val="007F5F6D"/>
    <w:rsid w:val="007F6158"/>
    <w:rsid w:val="007F645E"/>
    <w:rsid w:val="007F6472"/>
    <w:rsid w:val="007F665E"/>
    <w:rsid w:val="007F66FC"/>
    <w:rsid w:val="007F6A61"/>
    <w:rsid w:val="007F6A9C"/>
    <w:rsid w:val="007F7306"/>
    <w:rsid w:val="007F74D6"/>
    <w:rsid w:val="007F77A6"/>
    <w:rsid w:val="007F7951"/>
    <w:rsid w:val="007F7D61"/>
    <w:rsid w:val="007F7E29"/>
    <w:rsid w:val="007F7F30"/>
    <w:rsid w:val="00800153"/>
    <w:rsid w:val="00800321"/>
    <w:rsid w:val="008004D0"/>
    <w:rsid w:val="008017F0"/>
    <w:rsid w:val="0080212D"/>
    <w:rsid w:val="00802258"/>
    <w:rsid w:val="008024B5"/>
    <w:rsid w:val="00802B49"/>
    <w:rsid w:val="00802D19"/>
    <w:rsid w:val="00803259"/>
    <w:rsid w:val="00803EB7"/>
    <w:rsid w:val="00804075"/>
    <w:rsid w:val="0080489C"/>
    <w:rsid w:val="0080496A"/>
    <w:rsid w:val="00804D77"/>
    <w:rsid w:val="00804E1E"/>
    <w:rsid w:val="008057E9"/>
    <w:rsid w:val="0080602B"/>
    <w:rsid w:val="0080671B"/>
    <w:rsid w:val="00806770"/>
    <w:rsid w:val="008068E5"/>
    <w:rsid w:val="00806B4D"/>
    <w:rsid w:val="00806D24"/>
    <w:rsid w:val="00806E8E"/>
    <w:rsid w:val="0080709E"/>
    <w:rsid w:val="00807208"/>
    <w:rsid w:val="00807C30"/>
    <w:rsid w:val="00810091"/>
    <w:rsid w:val="00810215"/>
    <w:rsid w:val="008109B3"/>
    <w:rsid w:val="00810DD8"/>
    <w:rsid w:val="00811597"/>
    <w:rsid w:val="008115FD"/>
    <w:rsid w:val="00811F2E"/>
    <w:rsid w:val="00812291"/>
    <w:rsid w:val="008122A6"/>
    <w:rsid w:val="00812525"/>
    <w:rsid w:val="00812641"/>
    <w:rsid w:val="00812BC6"/>
    <w:rsid w:val="00812BFE"/>
    <w:rsid w:val="0081300C"/>
    <w:rsid w:val="00813457"/>
    <w:rsid w:val="008135CB"/>
    <w:rsid w:val="0081395C"/>
    <w:rsid w:val="00813BA6"/>
    <w:rsid w:val="008140C8"/>
    <w:rsid w:val="008142D8"/>
    <w:rsid w:val="0081438D"/>
    <w:rsid w:val="00814A22"/>
    <w:rsid w:val="00814F14"/>
    <w:rsid w:val="00815080"/>
    <w:rsid w:val="008150C4"/>
    <w:rsid w:val="008151A1"/>
    <w:rsid w:val="0081524A"/>
    <w:rsid w:val="00815740"/>
    <w:rsid w:val="0081576B"/>
    <w:rsid w:val="00815A1F"/>
    <w:rsid w:val="00817158"/>
    <w:rsid w:val="0081749F"/>
    <w:rsid w:val="0081754A"/>
    <w:rsid w:val="008175EE"/>
    <w:rsid w:val="0081773D"/>
    <w:rsid w:val="00820050"/>
    <w:rsid w:val="00820085"/>
    <w:rsid w:val="0082077E"/>
    <w:rsid w:val="0082083D"/>
    <w:rsid w:val="00820EC8"/>
    <w:rsid w:val="00821213"/>
    <w:rsid w:val="00821327"/>
    <w:rsid w:val="00821493"/>
    <w:rsid w:val="00821FCE"/>
    <w:rsid w:val="008224F6"/>
    <w:rsid w:val="008229CE"/>
    <w:rsid w:val="00823644"/>
    <w:rsid w:val="00823C37"/>
    <w:rsid w:val="00823E77"/>
    <w:rsid w:val="00823EB8"/>
    <w:rsid w:val="0082403C"/>
    <w:rsid w:val="008242A1"/>
    <w:rsid w:val="00824418"/>
    <w:rsid w:val="00824436"/>
    <w:rsid w:val="00824892"/>
    <w:rsid w:val="00824B23"/>
    <w:rsid w:val="00824DB0"/>
    <w:rsid w:val="00825C64"/>
    <w:rsid w:val="00826109"/>
    <w:rsid w:val="008262A7"/>
    <w:rsid w:val="00826680"/>
    <w:rsid w:val="0082670D"/>
    <w:rsid w:val="008268B3"/>
    <w:rsid w:val="00826E31"/>
    <w:rsid w:val="00827967"/>
    <w:rsid w:val="008279A3"/>
    <w:rsid w:val="00827A46"/>
    <w:rsid w:val="008300F9"/>
    <w:rsid w:val="008305B0"/>
    <w:rsid w:val="008307A2"/>
    <w:rsid w:val="00830DEB"/>
    <w:rsid w:val="00831972"/>
    <w:rsid w:val="00831C83"/>
    <w:rsid w:val="00831D62"/>
    <w:rsid w:val="00832278"/>
    <w:rsid w:val="0083238F"/>
    <w:rsid w:val="008323C8"/>
    <w:rsid w:val="00832A05"/>
    <w:rsid w:val="00832BEB"/>
    <w:rsid w:val="00832C8C"/>
    <w:rsid w:val="00832F6F"/>
    <w:rsid w:val="00833BFF"/>
    <w:rsid w:val="00834094"/>
    <w:rsid w:val="008341E2"/>
    <w:rsid w:val="00834E96"/>
    <w:rsid w:val="0083533A"/>
    <w:rsid w:val="008353B7"/>
    <w:rsid w:val="0083565B"/>
    <w:rsid w:val="00835681"/>
    <w:rsid w:val="008357FB"/>
    <w:rsid w:val="0083591E"/>
    <w:rsid w:val="00835979"/>
    <w:rsid w:val="00835BBE"/>
    <w:rsid w:val="00835DE3"/>
    <w:rsid w:val="00835E6F"/>
    <w:rsid w:val="00835EB3"/>
    <w:rsid w:val="00835FA1"/>
    <w:rsid w:val="008362F6"/>
    <w:rsid w:val="00836307"/>
    <w:rsid w:val="0083669B"/>
    <w:rsid w:val="008366C1"/>
    <w:rsid w:val="00836808"/>
    <w:rsid w:val="00836E5C"/>
    <w:rsid w:val="00836F86"/>
    <w:rsid w:val="0083710D"/>
    <w:rsid w:val="00837BBC"/>
    <w:rsid w:val="00837D1F"/>
    <w:rsid w:val="00837E05"/>
    <w:rsid w:val="0083DA45"/>
    <w:rsid w:val="008401AA"/>
    <w:rsid w:val="00840468"/>
    <w:rsid w:val="008407FD"/>
    <w:rsid w:val="00840B43"/>
    <w:rsid w:val="00840C1C"/>
    <w:rsid w:val="008411B3"/>
    <w:rsid w:val="00841558"/>
    <w:rsid w:val="0084197F"/>
    <w:rsid w:val="00842200"/>
    <w:rsid w:val="008423FE"/>
    <w:rsid w:val="008426BA"/>
    <w:rsid w:val="00842CF8"/>
    <w:rsid w:val="00842D72"/>
    <w:rsid w:val="008432E8"/>
    <w:rsid w:val="0084372B"/>
    <w:rsid w:val="00843741"/>
    <w:rsid w:val="00843771"/>
    <w:rsid w:val="0084381A"/>
    <w:rsid w:val="00843AEE"/>
    <w:rsid w:val="00844A55"/>
    <w:rsid w:val="00844C2D"/>
    <w:rsid w:val="00844E44"/>
    <w:rsid w:val="0084531D"/>
    <w:rsid w:val="00845654"/>
    <w:rsid w:val="00845AD2"/>
    <w:rsid w:val="00845B4F"/>
    <w:rsid w:val="00845FBA"/>
    <w:rsid w:val="00846516"/>
    <w:rsid w:val="00846686"/>
    <w:rsid w:val="00846A4F"/>
    <w:rsid w:val="008473DB"/>
    <w:rsid w:val="00847967"/>
    <w:rsid w:val="00847E27"/>
    <w:rsid w:val="00847E3E"/>
    <w:rsid w:val="00847EE7"/>
    <w:rsid w:val="008507C5"/>
    <w:rsid w:val="00850898"/>
    <w:rsid w:val="0085099F"/>
    <w:rsid w:val="00851215"/>
    <w:rsid w:val="008516E8"/>
    <w:rsid w:val="00851811"/>
    <w:rsid w:val="00851D8E"/>
    <w:rsid w:val="00851F61"/>
    <w:rsid w:val="00852962"/>
    <w:rsid w:val="008529A7"/>
    <w:rsid w:val="00852CEB"/>
    <w:rsid w:val="00852E39"/>
    <w:rsid w:val="00852FAD"/>
    <w:rsid w:val="008531C6"/>
    <w:rsid w:val="0085336D"/>
    <w:rsid w:val="008533B4"/>
    <w:rsid w:val="00853601"/>
    <w:rsid w:val="008537E4"/>
    <w:rsid w:val="00853C23"/>
    <w:rsid w:val="0085443D"/>
    <w:rsid w:val="00854717"/>
    <w:rsid w:val="008548E6"/>
    <w:rsid w:val="0085503E"/>
    <w:rsid w:val="008554B5"/>
    <w:rsid w:val="00855790"/>
    <w:rsid w:val="008558AA"/>
    <w:rsid w:val="00855B84"/>
    <w:rsid w:val="00855C43"/>
    <w:rsid w:val="00855ED7"/>
    <w:rsid w:val="00855EFD"/>
    <w:rsid w:val="0085650C"/>
    <w:rsid w:val="008572E8"/>
    <w:rsid w:val="0085738B"/>
    <w:rsid w:val="008575D2"/>
    <w:rsid w:val="008577D2"/>
    <w:rsid w:val="008578C0"/>
    <w:rsid w:val="00857DCA"/>
    <w:rsid w:val="0086075A"/>
    <w:rsid w:val="00860C47"/>
    <w:rsid w:val="00860E95"/>
    <w:rsid w:val="00861225"/>
    <w:rsid w:val="00861278"/>
    <w:rsid w:val="008616D1"/>
    <w:rsid w:val="00861CC6"/>
    <w:rsid w:val="008620EA"/>
    <w:rsid w:val="00862CF1"/>
    <w:rsid w:val="00862CF4"/>
    <w:rsid w:val="00863013"/>
    <w:rsid w:val="0086337A"/>
    <w:rsid w:val="00863399"/>
    <w:rsid w:val="00864675"/>
    <w:rsid w:val="00864E69"/>
    <w:rsid w:val="00864ECD"/>
    <w:rsid w:val="00865252"/>
    <w:rsid w:val="00865469"/>
    <w:rsid w:val="008655D2"/>
    <w:rsid w:val="008655F7"/>
    <w:rsid w:val="008656ED"/>
    <w:rsid w:val="00865A73"/>
    <w:rsid w:val="00865B04"/>
    <w:rsid w:val="00866497"/>
    <w:rsid w:val="00866965"/>
    <w:rsid w:val="00866E30"/>
    <w:rsid w:val="00866EDA"/>
    <w:rsid w:val="00867315"/>
    <w:rsid w:val="00867470"/>
    <w:rsid w:val="008678EC"/>
    <w:rsid w:val="008679F7"/>
    <w:rsid w:val="00867B21"/>
    <w:rsid w:val="00867C1C"/>
    <w:rsid w:val="0087007B"/>
    <w:rsid w:val="00870145"/>
    <w:rsid w:val="00870360"/>
    <w:rsid w:val="008703E9"/>
    <w:rsid w:val="00870EAD"/>
    <w:rsid w:val="00870FE6"/>
    <w:rsid w:val="00870FF4"/>
    <w:rsid w:val="008711AA"/>
    <w:rsid w:val="00871914"/>
    <w:rsid w:val="00871A3C"/>
    <w:rsid w:val="00871D1D"/>
    <w:rsid w:val="0087227E"/>
    <w:rsid w:val="008725D9"/>
    <w:rsid w:val="00872623"/>
    <w:rsid w:val="008726E3"/>
    <w:rsid w:val="00872AE2"/>
    <w:rsid w:val="00872AE3"/>
    <w:rsid w:val="00872D43"/>
    <w:rsid w:val="008735C0"/>
    <w:rsid w:val="00873C54"/>
    <w:rsid w:val="00873CE1"/>
    <w:rsid w:val="00873DD0"/>
    <w:rsid w:val="008745A5"/>
    <w:rsid w:val="0087475C"/>
    <w:rsid w:val="00874772"/>
    <w:rsid w:val="00874BA1"/>
    <w:rsid w:val="00874CA1"/>
    <w:rsid w:val="00874D00"/>
    <w:rsid w:val="0087503A"/>
    <w:rsid w:val="00875400"/>
    <w:rsid w:val="0087549B"/>
    <w:rsid w:val="008755AE"/>
    <w:rsid w:val="008758AA"/>
    <w:rsid w:val="00875FEB"/>
    <w:rsid w:val="00876B0F"/>
    <w:rsid w:val="00876DDE"/>
    <w:rsid w:val="00876F24"/>
    <w:rsid w:val="00876F2F"/>
    <w:rsid w:val="00877070"/>
    <w:rsid w:val="008770CC"/>
    <w:rsid w:val="0087715D"/>
    <w:rsid w:val="00877467"/>
    <w:rsid w:val="00880084"/>
    <w:rsid w:val="00880178"/>
    <w:rsid w:val="008803CF"/>
    <w:rsid w:val="00880490"/>
    <w:rsid w:val="0088062B"/>
    <w:rsid w:val="0088064F"/>
    <w:rsid w:val="00880853"/>
    <w:rsid w:val="0088099A"/>
    <w:rsid w:val="00880CED"/>
    <w:rsid w:val="00880ED2"/>
    <w:rsid w:val="00880FF6"/>
    <w:rsid w:val="00881C00"/>
    <w:rsid w:val="00881D58"/>
    <w:rsid w:val="00881FC7"/>
    <w:rsid w:val="0088202D"/>
    <w:rsid w:val="008820B9"/>
    <w:rsid w:val="008821EF"/>
    <w:rsid w:val="00882FC0"/>
    <w:rsid w:val="00882FE1"/>
    <w:rsid w:val="008832A0"/>
    <w:rsid w:val="0088372A"/>
    <w:rsid w:val="00883829"/>
    <w:rsid w:val="0088393C"/>
    <w:rsid w:val="00883948"/>
    <w:rsid w:val="008840C3"/>
    <w:rsid w:val="008846FA"/>
    <w:rsid w:val="0088572D"/>
    <w:rsid w:val="00885A03"/>
    <w:rsid w:val="00885C90"/>
    <w:rsid w:val="00886022"/>
    <w:rsid w:val="00886058"/>
    <w:rsid w:val="008865E1"/>
    <w:rsid w:val="008869CE"/>
    <w:rsid w:val="00886A93"/>
    <w:rsid w:val="00886BBE"/>
    <w:rsid w:val="008872B4"/>
    <w:rsid w:val="0088737B"/>
    <w:rsid w:val="0088742A"/>
    <w:rsid w:val="00887672"/>
    <w:rsid w:val="008876F2"/>
    <w:rsid w:val="0089024D"/>
    <w:rsid w:val="00890324"/>
    <w:rsid w:val="00891995"/>
    <w:rsid w:val="008919A7"/>
    <w:rsid w:val="008919C1"/>
    <w:rsid w:val="00891A23"/>
    <w:rsid w:val="00892468"/>
    <w:rsid w:val="008925F1"/>
    <w:rsid w:val="00892749"/>
    <w:rsid w:val="0089307F"/>
    <w:rsid w:val="008930CE"/>
    <w:rsid w:val="0089337E"/>
    <w:rsid w:val="0089376D"/>
    <w:rsid w:val="00893922"/>
    <w:rsid w:val="00893B8A"/>
    <w:rsid w:val="00893DB0"/>
    <w:rsid w:val="00893F05"/>
    <w:rsid w:val="0089419B"/>
    <w:rsid w:val="00894498"/>
    <w:rsid w:val="0089451C"/>
    <w:rsid w:val="00895ED3"/>
    <w:rsid w:val="008961AB"/>
    <w:rsid w:val="0089625B"/>
    <w:rsid w:val="0089639B"/>
    <w:rsid w:val="008965DA"/>
    <w:rsid w:val="00896713"/>
    <w:rsid w:val="008967DF"/>
    <w:rsid w:val="008967E4"/>
    <w:rsid w:val="0089697B"/>
    <w:rsid w:val="00896C16"/>
    <w:rsid w:val="00896C82"/>
    <w:rsid w:val="00896E1D"/>
    <w:rsid w:val="00896FE0"/>
    <w:rsid w:val="0089740E"/>
    <w:rsid w:val="00897676"/>
    <w:rsid w:val="0089777E"/>
    <w:rsid w:val="00897B86"/>
    <w:rsid w:val="00897C0C"/>
    <w:rsid w:val="00897EDB"/>
    <w:rsid w:val="008A0755"/>
    <w:rsid w:val="008A07A8"/>
    <w:rsid w:val="008A0D6F"/>
    <w:rsid w:val="008A0EA6"/>
    <w:rsid w:val="008A1161"/>
    <w:rsid w:val="008A155A"/>
    <w:rsid w:val="008A16AC"/>
    <w:rsid w:val="008A16DF"/>
    <w:rsid w:val="008A190F"/>
    <w:rsid w:val="008A1A08"/>
    <w:rsid w:val="008A1A4C"/>
    <w:rsid w:val="008A1B77"/>
    <w:rsid w:val="008A1D14"/>
    <w:rsid w:val="008A1D4C"/>
    <w:rsid w:val="008A1E7A"/>
    <w:rsid w:val="008A2225"/>
    <w:rsid w:val="008A236C"/>
    <w:rsid w:val="008A2D26"/>
    <w:rsid w:val="008A32B3"/>
    <w:rsid w:val="008A33DC"/>
    <w:rsid w:val="008A33FA"/>
    <w:rsid w:val="008A3611"/>
    <w:rsid w:val="008A380A"/>
    <w:rsid w:val="008A3D83"/>
    <w:rsid w:val="008A46C1"/>
    <w:rsid w:val="008A49C0"/>
    <w:rsid w:val="008A4CA6"/>
    <w:rsid w:val="008A504B"/>
    <w:rsid w:val="008A541B"/>
    <w:rsid w:val="008A5763"/>
    <w:rsid w:val="008A57AD"/>
    <w:rsid w:val="008A5912"/>
    <w:rsid w:val="008A5E95"/>
    <w:rsid w:val="008A60F7"/>
    <w:rsid w:val="008A63E3"/>
    <w:rsid w:val="008A6514"/>
    <w:rsid w:val="008A659C"/>
    <w:rsid w:val="008A70FE"/>
    <w:rsid w:val="008A71AA"/>
    <w:rsid w:val="008A7436"/>
    <w:rsid w:val="008A7465"/>
    <w:rsid w:val="008A74F4"/>
    <w:rsid w:val="008A7731"/>
    <w:rsid w:val="008A78BE"/>
    <w:rsid w:val="008A7D12"/>
    <w:rsid w:val="008B044D"/>
    <w:rsid w:val="008B04A7"/>
    <w:rsid w:val="008B0903"/>
    <w:rsid w:val="008B0C96"/>
    <w:rsid w:val="008B16A7"/>
    <w:rsid w:val="008B18AA"/>
    <w:rsid w:val="008B1C84"/>
    <w:rsid w:val="008B24D2"/>
    <w:rsid w:val="008B2BEC"/>
    <w:rsid w:val="008B3206"/>
    <w:rsid w:val="008B3A1D"/>
    <w:rsid w:val="008B4628"/>
    <w:rsid w:val="008B4854"/>
    <w:rsid w:val="008B4929"/>
    <w:rsid w:val="008B4CF1"/>
    <w:rsid w:val="008B4DB5"/>
    <w:rsid w:val="008B4DDE"/>
    <w:rsid w:val="008B5016"/>
    <w:rsid w:val="008B50DB"/>
    <w:rsid w:val="008B53E3"/>
    <w:rsid w:val="008B55AE"/>
    <w:rsid w:val="008B5D8F"/>
    <w:rsid w:val="008B5E14"/>
    <w:rsid w:val="008B6355"/>
    <w:rsid w:val="008B6455"/>
    <w:rsid w:val="008B69CC"/>
    <w:rsid w:val="008B6B9A"/>
    <w:rsid w:val="008B7E1D"/>
    <w:rsid w:val="008B7F5E"/>
    <w:rsid w:val="008C0016"/>
    <w:rsid w:val="008C0DFD"/>
    <w:rsid w:val="008C102B"/>
    <w:rsid w:val="008C106D"/>
    <w:rsid w:val="008C14B6"/>
    <w:rsid w:val="008C168A"/>
    <w:rsid w:val="008C184D"/>
    <w:rsid w:val="008C1D95"/>
    <w:rsid w:val="008C2299"/>
    <w:rsid w:val="008C236A"/>
    <w:rsid w:val="008C2552"/>
    <w:rsid w:val="008C27A1"/>
    <w:rsid w:val="008C29FA"/>
    <w:rsid w:val="008C2ADE"/>
    <w:rsid w:val="008C3530"/>
    <w:rsid w:val="008C35C1"/>
    <w:rsid w:val="008C3816"/>
    <w:rsid w:val="008C3B31"/>
    <w:rsid w:val="008C3C67"/>
    <w:rsid w:val="008C3F22"/>
    <w:rsid w:val="008C4029"/>
    <w:rsid w:val="008C4258"/>
    <w:rsid w:val="008C4E06"/>
    <w:rsid w:val="008C512D"/>
    <w:rsid w:val="008C56C9"/>
    <w:rsid w:val="008C593F"/>
    <w:rsid w:val="008C5A00"/>
    <w:rsid w:val="008C5A93"/>
    <w:rsid w:val="008C6356"/>
    <w:rsid w:val="008C698A"/>
    <w:rsid w:val="008C69A7"/>
    <w:rsid w:val="008C69BA"/>
    <w:rsid w:val="008C69F4"/>
    <w:rsid w:val="008C70FE"/>
    <w:rsid w:val="008D0133"/>
    <w:rsid w:val="008D09D9"/>
    <w:rsid w:val="008D0AD6"/>
    <w:rsid w:val="008D0BB2"/>
    <w:rsid w:val="008D1112"/>
    <w:rsid w:val="008D1815"/>
    <w:rsid w:val="008D1A1F"/>
    <w:rsid w:val="008D1C29"/>
    <w:rsid w:val="008D1E86"/>
    <w:rsid w:val="008D22DF"/>
    <w:rsid w:val="008D23C9"/>
    <w:rsid w:val="008D2526"/>
    <w:rsid w:val="008D291C"/>
    <w:rsid w:val="008D2BEA"/>
    <w:rsid w:val="008D33DA"/>
    <w:rsid w:val="008D3791"/>
    <w:rsid w:val="008D3A6E"/>
    <w:rsid w:val="008D49E7"/>
    <w:rsid w:val="008D4F14"/>
    <w:rsid w:val="008D5507"/>
    <w:rsid w:val="008D56BE"/>
    <w:rsid w:val="008D626C"/>
    <w:rsid w:val="008D6503"/>
    <w:rsid w:val="008D65D6"/>
    <w:rsid w:val="008D69CC"/>
    <w:rsid w:val="008D6ABD"/>
    <w:rsid w:val="008D6AC9"/>
    <w:rsid w:val="008D6C2F"/>
    <w:rsid w:val="008D6CA5"/>
    <w:rsid w:val="008D780A"/>
    <w:rsid w:val="008D789C"/>
    <w:rsid w:val="008D78B1"/>
    <w:rsid w:val="008D78B4"/>
    <w:rsid w:val="008D794F"/>
    <w:rsid w:val="008D7BCE"/>
    <w:rsid w:val="008E05FD"/>
    <w:rsid w:val="008E08F4"/>
    <w:rsid w:val="008E0D3A"/>
    <w:rsid w:val="008E113C"/>
    <w:rsid w:val="008E146E"/>
    <w:rsid w:val="008E1915"/>
    <w:rsid w:val="008E1D18"/>
    <w:rsid w:val="008E1E6D"/>
    <w:rsid w:val="008E1EB8"/>
    <w:rsid w:val="008E1F1D"/>
    <w:rsid w:val="008E2154"/>
    <w:rsid w:val="008E2310"/>
    <w:rsid w:val="008E24D3"/>
    <w:rsid w:val="008E2AE7"/>
    <w:rsid w:val="008E2D09"/>
    <w:rsid w:val="008E2E31"/>
    <w:rsid w:val="008E303B"/>
    <w:rsid w:val="008E3089"/>
    <w:rsid w:val="008E3361"/>
    <w:rsid w:val="008E376B"/>
    <w:rsid w:val="008E379F"/>
    <w:rsid w:val="008E3843"/>
    <w:rsid w:val="008E3C3E"/>
    <w:rsid w:val="008E3CA4"/>
    <w:rsid w:val="008E3FFC"/>
    <w:rsid w:val="008E46A7"/>
    <w:rsid w:val="008E46B2"/>
    <w:rsid w:val="008E48FE"/>
    <w:rsid w:val="008E4D48"/>
    <w:rsid w:val="008E4FA7"/>
    <w:rsid w:val="008E55ED"/>
    <w:rsid w:val="008E5718"/>
    <w:rsid w:val="008E59FE"/>
    <w:rsid w:val="008E5A7E"/>
    <w:rsid w:val="008E6048"/>
    <w:rsid w:val="008E624F"/>
    <w:rsid w:val="008E68D8"/>
    <w:rsid w:val="008E728F"/>
    <w:rsid w:val="008E7BB6"/>
    <w:rsid w:val="008E7DD5"/>
    <w:rsid w:val="008F018E"/>
    <w:rsid w:val="008F01CC"/>
    <w:rsid w:val="008F03A6"/>
    <w:rsid w:val="008F0683"/>
    <w:rsid w:val="008F0B8B"/>
    <w:rsid w:val="008F0BB7"/>
    <w:rsid w:val="008F1149"/>
    <w:rsid w:val="008F11D1"/>
    <w:rsid w:val="008F1365"/>
    <w:rsid w:val="008F13CB"/>
    <w:rsid w:val="008F225C"/>
    <w:rsid w:val="008F2279"/>
    <w:rsid w:val="008F2337"/>
    <w:rsid w:val="008F237D"/>
    <w:rsid w:val="008F25F2"/>
    <w:rsid w:val="008F2A8A"/>
    <w:rsid w:val="008F2CF2"/>
    <w:rsid w:val="008F3312"/>
    <w:rsid w:val="008F33A1"/>
    <w:rsid w:val="008F3462"/>
    <w:rsid w:val="008F354D"/>
    <w:rsid w:val="008F360C"/>
    <w:rsid w:val="008F44B9"/>
    <w:rsid w:val="008F454D"/>
    <w:rsid w:val="008F465C"/>
    <w:rsid w:val="008F469A"/>
    <w:rsid w:val="008F4749"/>
    <w:rsid w:val="008F48E7"/>
    <w:rsid w:val="008F49E5"/>
    <w:rsid w:val="008F4BCD"/>
    <w:rsid w:val="008F50BA"/>
    <w:rsid w:val="008F5368"/>
    <w:rsid w:val="008F53F6"/>
    <w:rsid w:val="008F55CE"/>
    <w:rsid w:val="008F57CD"/>
    <w:rsid w:val="008F5B8C"/>
    <w:rsid w:val="008F5FA0"/>
    <w:rsid w:val="008F62C6"/>
    <w:rsid w:val="008F660F"/>
    <w:rsid w:val="008F6F6E"/>
    <w:rsid w:val="008F706B"/>
    <w:rsid w:val="008F7148"/>
    <w:rsid w:val="008F7768"/>
    <w:rsid w:val="008F7BA1"/>
    <w:rsid w:val="00900171"/>
    <w:rsid w:val="00900589"/>
    <w:rsid w:val="00901214"/>
    <w:rsid w:val="009014D2"/>
    <w:rsid w:val="00901BA0"/>
    <w:rsid w:val="00901DEC"/>
    <w:rsid w:val="00901EBB"/>
    <w:rsid w:val="009023A3"/>
    <w:rsid w:val="0090284F"/>
    <w:rsid w:val="00902BDD"/>
    <w:rsid w:val="009038E5"/>
    <w:rsid w:val="009039B3"/>
    <w:rsid w:val="00903C47"/>
    <w:rsid w:val="00903CA2"/>
    <w:rsid w:val="009044BF"/>
    <w:rsid w:val="009046E5"/>
    <w:rsid w:val="009046EA"/>
    <w:rsid w:val="009048FA"/>
    <w:rsid w:val="00904A03"/>
    <w:rsid w:val="00904B3E"/>
    <w:rsid w:val="00904CEA"/>
    <w:rsid w:val="00904D22"/>
    <w:rsid w:val="00905D3C"/>
    <w:rsid w:val="009064AF"/>
    <w:rsid w:val="009065C0"/>
    <w:rsid w:val="00906764"/>
    <w:rsid w:val="009067D7"/>
    <w:rsid w:val="0090698D"/>
    <w:rsid w:val="00906A39"/>
    <w:rsid w:val="00906D86"/>
    <w:rsid w:val="00907427"/>
    <w:rsid w:val="009106B5"/>
    <w:rsid w:val="00910711"/>
    <w:rsid w:val="009107C7"/>
    <w:rsid w:val="00910893"/>
    <w:rsid w:val="009108CF"/>
    <w:rsid w:val="0091095A"/>
    <w:rsid w:val="00910B71"/>
    <w:rsid w:val="0091106B"/>
    <w:rsid w:val="00911240"/>
    <w:rsid w:val="009115A3"/>
    <w:rsid w:val="00911BD0"/>
    <w:rsid w:val="00911EA6"/>
    <w:rsid w:val="009125BB"/>
    <w:rsid w:val="009126FE"/>
    <w:rsid w:val="00912E01"/>
    <w:rsid w:val="00912EF2"/>
    <w:rsid w:val="00912F3E"/>
    <w:rsid w:val="0091332A"/>
    <w:rsid w:val="00913658"/>
    <w:rsid w:val="00913A12"/>
    <w:rsid w:val="00913C25"/>
    <w:rsid w:val="00913D59"/>
    <w:rsid w:val="00913DAF"/>
    <w:rsid w:val="00913FA3"/>
    <w:rsid w:val="0091408C"/>
    <w:rsid w:val="009141B0"/>
    <w:rsid w:val="00914407"/>
    <w:rsid w:val="009146A1"/>
    <w:rsid w:val="00914DD6"/>
    <w:rsid w:val="009151E3"/>
    <w:rsid w:val="0091542C"/>
    <w:rsid w:val="009157F7"/>
    <w:rsid w:val="00915956"/>
    <w:rsid w:val="00916348"/>
    <w:rsid w:val="00916763"/>
    <w:rsid w:val="009169B6"/>
    <w:rsid w:val="00916B7E"/>
    <w:rsid w:val="00917770"/>
    <w:rsid w:val="009177D7"/>
    <w:rsid w:val="00917813"/>
    <w:rsid w:val="009179A0"/>
    <w:rsid w:val="00917BE5"/>
    <w:rsid w:val="00917CD5"/>
    <w:rsid w:val="00917FCB"/>
    <w:rsid w:val="009200F7"/>
    <w:rsid w:val="009201BA"/>
    <w:rsid w:val="009207D4"/>
    <w:rsid w:val="009209A6"/>
    <w:rsid w:val="00920B3F"/>
    <w:rsid w:val="00920CE0"/>
    <w:rsid w:val="00920F70"/>
    <w:rsid w:val="00920FCE"/>
    <w:rsid w:val="009211F4"/>
    <w:rsid w:val="0092188E"/>
    <w:rsid w:val="009218BD"/>
    <w:rsid w:val="00921A67"/>
    <w:rsid w:val="00921BEF"/>
    <w:rsid w:val="00921F48"/>
    <w:rsid w:val="0092200A"/>
    <w:rsid w:val="0092214B"/>
    <w:rsid w:val="009223DB"/>
    <w:rsid w:val="009223FC"/>
    <w:rsid w:val="0092240F"/>
    <w:rsid w:val="0092250A"/>
    <w:rsid w:val="00922620"/>
    <w:rsid w:val="0092272D"/>
    <w:rsid w:val="00922A9D"/>
    <w:rsid w:val="00922D12"/>
    <w:rsid w:val="00922DAE"/>
    <w:rsid w:val="00922E78"/>
    <w:rsid w:val="0092364C"/>
    <w:rsid w:val="009236A8"/>
    <w:rsid w:val="009236A9"/>
    <w:rsid w:val="00923ACA"/>
    <w:rsid w:val="00923AE3"/>
    <w:rsid w:val="00923F9F"/>
    <w:rsid w:val="009244C9"/>
    <w:rsid w:val="0092467E"/>
    <w:rsid w:val="0092491E"/>
    <w:rsid w:val="00924B60"/>
    <w:rsid w:val="0092519E"/>
    <w:rsid w:val="009255D8"/>
    <w:rsid w:val="0092569C"/>
    <w:rsid w:val="009257ED"/>
    <w:rsid w:val="00925A3F"/>
    <w:rsid w:val="00925D27"/>
    <w:rsid w:val="00925F67"/>
    <w:rsid w:val="00926278"/>
    <w:rsid w:val="009263C1"/>
    <w:rsid w:val="00926C35"/>
    <w:rsid w:val="009273D7"/>
    <w:rsid w:val="009273F9"/>
    <w:rsid w:val="00927436"/>
    <w:rsid w:val="0092780B"/>
    <w:rsid w:val="00927D99"/>
    <w:rsid w:val="00927ED6"/>
    <w:rsid w:val="00927EF1"/>
    <w:rsid w:val="009301EB"/>
    <w:rsid w:val="0093041A"/>
    <w:rsid w:val="00930712"/>
    <w:rsid w:val="00930773"/>
    <w:rsid w:val="00930D16"/>
    <w:rsid w:val="009310BF"/>
    <w:rsid w:val="009313BA"/>
    <w:rsid w:val="0093227A"/>
    <w:rsid w:val="00932793"/>
    <w:rsid w:val="0093294D"/>
    <w:rsid w:val="00932FB0"/>
    <w:rsid w:val="00933830"/>
    <w:rsid w:val="00933A13"/>
    <w:rsid w:val="00933D8B"/>
    <w:rsid w:val="009342A2"/>
    <w:rsid w:val="009347DC"/>
    <w:rsid w:val="0093480E"/>
    <w:rsid w:val="00934D3C"/>
    <w:rsid w:val="00934F6B"/>
    <w:rsid w:val="00934FCA"/>
    <w:rsid w:val="00935156"/>
    <w:rsid w:val="009356C5"/>
    <w:rsid w:val="0093574E"/>
    <w:rsid w:val="00935ACE"/>
    <w:rsid w:val="00935CD9"/>
    <w:rsid w:val="00935DF6"/>
    <w:rsid w:val="00935E9E"/>
    <w:rsid w:val="00935F43"/>
    <w:rsid w:val="009363F1"/>
    <w:rsid w:val="00936919"/>
    <w:rsid w:val="00936D49"/>
    <w:rsid w:val="00936E20"/>
    <w:rsid w:val="00936FF1"/>
    <w:rsid w:val="0093703F"/>
    <w:rsid w:val="009375EB"/>
    <w:rsid w:val="00937730"/>
    <w:rsid w:val="009378D8"/>
    <w:rsid w:val="009379E7"/>
    <w:rsid w:val="00937F32"/>
    <w:rsid w:val="0094039F"/>
    <w:rsid w:val="009404CD"/>
    <w:rsid w:val="009404E8"/>
    <w:rsid w:val="009406F3"/>
    <w:rsid w:val="0094095B"/>
    <w:rsid w:val="00940B47"/>
    <w:rsid w:val="00940E38"/>
    <w:rsid w:val="00940F8D"/>
    <w:rsid w:val="00941156"/>
    <w:rsid w:val="00941398"/>
    <w:rsid w:val="009419B7"/>
    <w:rsid w:val="009419C0"/>
    <w:rsid w:val="009419E8"/>
    <w:rsid w:val="009419F6"/>
    <w:rsid w:val="00941B1E"/>
    <w:rsid w:val="00941B73"/>
    <w:rsid w:val="009421DB"/>
    <w:rsid w:val="009428E8"/>
    <w:rsid w:val="00942E79"/>
    <w:rsid w:val="009433FF"/>
    <w:rsid w:val="00943411"/>
    <w:rsid w:val="009437B1"/>
    <w:rsid w:val="009439B7"/>
    <w:rsid w:val="00944121"/>
    <w:rsid w:val="009442BE"/>
    <w:rsid w:val="00944888"/>
    <w:rsid w:val="00944EC3"/>
    <w:rsid w:val="009453D7"/>
    <w:rsid w:val="0094583D"/>
    <w:rsid w:val="00945CFB"/>
    <w:rsid w:val="00945D51"/>
    <w:rsid w:val="00945E25"/>
    <w:rsid w:val="00945EBA"/>
    <w:rsid w:val="0094628A"/>
    <w:rsid w:val="00946AFA"/>
    <w:rsid w:val="00946C16"/>
    <w:rsid w:val="00946FBF"/>
    <w:rsid w:val="0094722F"/>
    <w:rsid w:val="00947ECE"/>
    <w:rsid w:val="00950692"/>
    <w:rsid w:val="00950760"/>
    <w:rsid w:val="00950911"/>
    <w:rsid w:val="009516EC"/>
    <w:rsid w:val="00951C21"/>
    <w:rsid w:val="00951EA2"/>
    <w:rsid w:val="00952020"/>
    <w:rsid w:val="0095233A"/>
    <w:rsid w:val="00952773"/>
    <w:rsid w:val="00952845"/>
    <w:rsid w:val="00952F0B"/>
    <w:rsid w:val="00953029"/>
    <w:rsid w:val="009530ED"/>
    <w:rsid w:val="00953586"/>
    <w:rsid w:val="00953C1D"/>
    <w:rsid w:val="00953ECC"/>
    <w:rsid w:val="0095418B"/>
    <w:rsid w:val="009541B0"/>
    <w:rsid w:val="009544DE"/>
    <w:rsid w:val="00954DD9"/>
    <w:rsid w:val="00955178"/>
    <w:rsid w:val="009551A5"/>
    <w:rsid w:val="0095524D"/>
    <w:rsid w:val="0095611E"/>
    <w:rsid w:val="009561CC"/>
    <w:rsid w:val="00956378"/>
    <w:rsid w:val="00957815"/>
    <w:rsid w:val="00957914"/>
    <w:rsid w:val="00957B1D"/>
    <w:rsid w:val="00957CC3"/>
    <w:rsid w:val="00957CEB"/>
    <w:rsid w:val="00957F15"/>
    <w:rsid w:val="00957F79"/>
    <w:rsid w:val="00960169"/>
    <w:rsid w:val="00960323"/>
    <w:rsid w:val="009603F6"/>
    <w:rsid w:val="00960519"/>
    <w:rsid w:val="0096057A"/>
    <w:rsid w:val="00960DDD"/>
    <w:rsid w:val="00960FF8"/>
    <w:rsid w:val="009612D2"/>
    <w:rsid w:val="009615F8"/>
    <w:rsid w:val="00961F28"/>
    <w:rsid w:val="00961FBE"/>
    <w:rsid w:val="009623A1"/>
    <w:rsid w:val="009624DF"/>
    <w:rsid w:val="00962652"/>
    <w:rsid w:val="00962A45"/>
    <w:rsid w:val="00962B1A"/>
    <w:rsid w:val="00963C97"/>
    <w:rsid w:val="009640AA"/>
    <w:rsid w:val="00964166"/>
    <w:rsid w:val="009642AE"/>
    <w:rsid w:val="009646F3"/>
    <w:rsid w:val="00964A98"/>
    <w:rsid w:val="00964CEC"/>
    <w:rsid w:val="00965077"/>
    <w:rsid w:val="009656FE"/>
    <w:rsid w:val="00965726"/>
    <w:rsid w:val="00965E0F"/>
    <w:rsid w:val="00965EF1"/>
    <w:rsid w:val="0096654A"/>
    <w:rsid w:val="0096684E"/>
    <w:rsid w:val="009673D8"/>
    <w:rsid w:val="00967D83"/>
    <w:rsid w:val="00967F83"/>
    <w:rsid w:val="00967FDD"/>
    <w:rsid w:val="0097079E"/>
    <w:rsid w:val="0097085C"/>
    <w:rsid w:val="009708A5"/>
    <w:rsid w:val="00970BED"/>
    <w:rsid w:val="0097145A"/>
    <w:rsid w:val="0097159B"/>
    <w:rsid w:val="00971D5C"/>
    <w:rsid w:val="0097246B"/>
    <w:rsid w:val="009724C5"/>
    <w:rsid w:val="009728EC"/>
    <w:rsid w:val="00972C46"/>
    <w:rsid w:val="009730ED"/>
    <w:rsid w:val="0097382B"/>
    <w:rsid w:val="00973A50"/>
    <w:rsid w:val="00973DEB"/>
    <w:rsid w:val="00973E5A"/>
    <w:rsid w:val="009740A9"/>
    <w:rsid w:val="009740B5"/>
    <w:rsid w:val="0097442C"/>
    <w:rsid w:val="009749B8"/>
    <w:rsid w:val="009753C5"/>
    <w:rsid w:val="00975841"/>
    <w:rsid w:val="00976894"/>
    <w:rsid w:val="0097690F"/>
    <w:rsid w:val="0097714E"/>
    <w:rsid w:val="009773A8"/>
    <w:rsid w:val="009777D0"/>
    <w:rsid w:val="00977AFF"/>
    <w:rsid w:val="009802FD"/>
    <w:rsid w:val="009803A6"/>
    <w:rsid w:val="00980545"/>
    <w:rsid w:val="00980887"/>
    <w:rsid w:val="00980ED3"/>
    <w:rsid w:val="00981759"/>
    <w:rsid w:val="009817F5"/>
    <w:rsid w:val="009818A0"/>
    <w:rsid w:val="00982059"/>
    <w:rsid w:val="00982587"/>
    <w:rsid w:val="009825A3"/>
    <w:rsid w:val="009825C9"/>
    <w:rsid w:val="00982941"/>
    <w:rsid w:val="00982CC8"/>
    <w:rsid w:val="00982D48"/>
    <w:rsid w:val="00982D7F"/>
    <w:rsid w:val="00983095"/>
    <w:rsid w:val="0098321B"/>
    <w:rsid w:val="0098325E"/>
    <w:rsid w:val="0098342E"/>
    <w:rsid w:val="00983628"/>
    <w:rsid w:val="00983932"/>
    <w:rsid w:val="0098417B"/>
    <w:rsid w:val="00984264"/>
    <w:rsid w:val="00984265"/>
    <w:rsid w:val="00984383"/>
    <w:rsid w:val="00984830"/>
    <w:rsid w:val="0098487D"/>
    <w:rsid w:val="00984AFD"/>
    <w:rsid w:val="00984FB3"/>
    <w:rsid w:val="009859B2"/>
    <w:rsid w:val="009859BA"/>
    <w:rsid w:val="00985B29"/>
    <w:rsid w:val="00986A98"/>
    <w:rsid w:val="00986E19"/>
    <w:rsid w:val="00987A65"/>
    <w:rsid w:val="009905F6"/>
    <w:rsid w:val="009907A1"/>
    <w:rsid w:val="009908FA"/>
    <w:rsid w:val="009910C7"/>
    <w:rsid w:val="009910F7"/>
    <w:rsid w:val="00991567"/>
    <w:rsid w:val="00991658"/>
    <w:rsid w:val="009921E7"/>
    <w:rsid w:val="0099245E"/>
    <w:rsid w:val="009927AD"/>
    <w:rsid w:val="009927D9"/>
    <w:rsid w:val="0099282F"/>
    <w:rsid w:val="009936A7"/>
    <w:rsid w:val="00993DDB"/>
    <w:rsid w:val="009942E9"/>
    <w:rsid w:val="00994617"/>
    <w:rsid w:val="00994EB7"/>
    <w:rsid w:val="009958A7"/>
    <w:rsid w:val="00995BCC"/>
    <w:rsid w:val="00995D10"/>
    <w:rsid w:val="009962DA"/>
    <w:rsid w:val="0099690C"/>
    <w:rsid w:val="00996949"/>
    <w:rsid w:val="00996B2B"/>
    <w:rsid w:val="00996D80"/>
    <w:rsid w:val="009970BA"/>
    <w:rsid w:val="009970E0"/>
    <w:rsid w:val="00997204"/>
    <w:rsid w:val="009973A9"/>
    <w:rsid w:val="00997461"/>
    <w:rsid w:val="0099746C"/>
    <w:rsid w:val="0099768E"/>
    <w:rsid w:val="009977FE"/>
    <w:rsid w:val="00997817"/>
    <w:rsid w:val="009978EE"/>
    <w:rsid w:val="00997FC3"/>
    <w:rsid w:val="009A04C9"/>
    <w:rsid w:val="009A063A"/>
    <w:rsid w:val="009A0B21"/>
    <w:rsid w:val="009A0BCE"/>
    <w:rsid w:val="009A0C49"/>
    <w:rsid w:val="009A1058"/>
    <w:rsid w:val="009A12C7"/>
    <w:rsid w:val="009A12EB"/>
    <w:rsid w:val="009A1620"/>
    <w:rsid w:val="009A1716"/>
    <w:rsid w:val="009A18E8"/>
    <w:rsid w:val="009A1C8C"/>
    <w:rsid w:val="009A1E42"/>
    <w:rsid w:val="009A26ED"/>
    <w:rsid w:val="009A2AC8"/>
    <w:rsid w:val="009A2CC7"/>
    <w:rsid w:val="009A3508"/>
    <w:rsid w:val="009A391C"/>
    <w:rsid w:val="009A39FF"/>
    <w:rsid w:val="009A3B09"/>
    <w:rsid w:val="009A3CEE"/>
    <w:rsid w:val="009A3D03"/>
    <w:rsid w:val="009A4BBF"/>
    <w:rsid w:val="009A4D12"/>
    <w:rsid w:val="009A4D50"/>
    <w:rsid w:val="009A4DBE"/>
    <w:rsid w:val="009A515C"/>
    <w:rsid w:val="009A5550"/>
    <w:rsid w:val="009A5B51"/>
    <w:rsid w:val="009A5C59"/>
    <w:rsid w:val="009A5EAD"/>
    <w:rsid w:val="009A60EF"/>
    <w:rsid w:val="009A64F4"/>
    <w:rsid w:val="009A692E"/>
    <w:rsid w:val="009A743E"/>
    <w:rsid w:val="009A746A"/>
    <w:rsid w:val="009A773C"/>
    <w:rsid w:val="009A77FF"/>
    <w:rsid w:val="009A7E1C"/>
    <w:rsid w:val="009A7E7C"/>
    <w:rsid w:val="009B0074"/>
    <w:rsid w:val="009B0214"/>
    <w:rsid w:val="009B0230"/>
    <w:rsid w:val="009B0295"/>
    <w:rsid w:val="009B03BE"/>
    <w:rsid w:val="009B03E8"/>
    <w:rsid w:val="009B0AD6"/>
    <w:rsid w:val="009B1120"/>
    <w:rsid w:val="009B19BD"/>
    <w:rsid w:val="009B20FD"/>
    <w:rsid w:val="009B2108"/>
    <w:rsid w:val="009B2666"/>
    <w:rsid w:val="009B28A0"/>
    <w:rsid w:val="009B2957"/>
    <w:rsid w:val="009B2BE0"/>
    <w:rsid w:val="009B2DCF"/>
    <w:rsid w:val="009B3215"/>
    <w:rsid w:val="009B393D"/>
    <w:rsid w:val="009B3F93"/>
    <w:rsid w:val="009B4292"/>
    <w:rsid w:val="009B4920"/>
    <w:rsid w:val="009B4A2D"/>
    <w:rsid w:val="009B4AEA"/>
    <w:rsid w:val="009B4DCC"/>
    <w:rsid w:val="009B4DD2"/>
    <w:rsid w:val="009B4E90"/>
    <w:rsid w:val="009B5029"/>
    <w:rsid w:val="009B51AD"/>
    <w:rsid w:val="009B521D"/>
    <w:rsid w:val="009B5288"/>
    <w:rsid w:val="009B5489"/>
    <w:rsid w:val="009B54FB"/>
    <w:rsid w:val="009B56DA"/>
    <w:rsid w:val="009B5D65"/>
    <w:rsid w:val="009B5FF2"/>
    <w:rsid w:val="009B6042"/>
    <w:rsid w:val="009B69B9"/>
    <w:rsid w:val="009B6F2D"/>
    <w:rsid w:val="009B6F85"/>
    <w:rsid w:val="009B6FF2"/>
    <w:rsid w:val="009B70E5"/>
    <w:rsid w:val="009B727A"/>
    <w:rsid w:val="009B7320"/>
    <w:rsid w:val="009B732A"/>
    <w:rsid w:val="009B7522"/>
    <w:rsid w:val="009B75EA"/>
    <w:rsid w:val="009B7871"/>
    <w:rsid w:val="009B79E4"/>
    <w:rsid w:val="009B7EFE"/>
    <w:rsid w:val="009C01E5"/>
    <w:rsid w:val="009C0409"/>
    <w:rsid w:val="009C04CE"/>
    <w:rsid w:val="009C0DF5"/>
    <w:rsid w:val="009C102B"/>
    <w:rsid w:val="009C15B6"/>
    <w:rsid w:val="009C1AEA"/>
    <w:rsid w:val="009C1D0C"/>
    <w:rsid w:val="009C1D7D"/>
    <w:rsid w:val="009C1DCD"/>
    <w:rsid w:val="009C1EF2"/>
    <w:rsid w:val="009C20E3"/>
    <w:rsid w:val="009C24ED"/>
    <w:rsid w:val="009C2536"/>
    <w:rsid w:val="009C2597"/>
    <w:rsid w:val="009C2712"/>
    <w:rsid w:val="009C2E9A"/>
    <w:rsid w:val="009C2FC6"/>
    <w:rsid w:val="009C30D8"/>
    <w:rsid w:val="009C323C"/>
    <w:rsid w:val="009C3A9C"/>
    <w:rsid w:val="009C3CA0"/>
    <w:rsid w:val="009C3E41"/>
    <w:rsid w:val="009C3EA6"/>
    <w:rsid w:val="009C4DC2"/>
    <w:rsid w:val="009C4FE5"/>
    <w:rsid w:val="009C51BA"/>
    <w:rsid w:val="009C58FB"/>
    <w:rsid w:val="009C5B40"/>
    <w:rsid w:val="009C5C93"/>
    <w:rsid w:val="009C5D4A"/>
    <w:rsid w:val="009C641B"/>
    <w:rsid w:val="009C65A2"/>
    <w:rsid w:val="009C67DA"/>
    <w:rsid w:val="009C6A24"/>
    <w:rsid w:val="009C6A2A"/>
    <w:rsid w:val="009C6EC9"/>
    <w:rsid w:val="009C7071"/>
    <w:rsid w:val="009C7419"/>
    <w:rsid w:val="009C7554"/>
    <w:rsid w:val="009C76CB"/>
    <w:rsid w:val="009C7713"/>
    <w:rsid w:val="009C7D7E"/>
    <w:rsid w:val="009C7FB6"/>
    <w:rsid w:val="009D01DE"/>
    <w:rsid w:val="009D0587"/>
    <w:rsid w:val="009D06BB"/>
    <w:rsid w:val="009D0B6F"/>
    <w:rsid w:val="009D0DC8"/>
    <w:rsid w:val="009D0E3D"/>
    <w:rsid w:val="009D0F4A"/>
    <w:rsid w:val="009D120E"/>
    <w:rsid w:val="009D1892"/>
    <w:rsid w:val="009D24BF"/>
    <w:rsid w:val="009D2989"/>
    <w:rsid w:val="009D2A7A"/>
    <w:rsid w:val="009D2F58"/>
    <w:rsid w:val="009D3207"/>
    <w:rsid w:val="009D4400"/>
    <w:rsid w:val="009D47B9"/>
    <w:rsid w:val="009D4805"/>
    <w:rsid w:val="009D482E"/>
    <w:rsid w:val="009D4FD4"/>
    <w:rsid w:val="009D5225"/>
    <w:rsid w:val="009D5462"/>
    <w:rsid w:val="009D691B"/>
    <w:rsid w:val="009D6AC3"/>
    <w:rsid w:val="009D6E30"/>
    <w:rsid w:val="009D7203"/>
    <w:rsid w:val="009D7C32"/>
    <w:rsid w:val="009D7D5E"/>
    <w:rsid w:val="009D7D86"/>
    <w:rsid w:val="009D7DFD"/>
    <w:rsid w:val="009D7ED1"/>
    <w:rsid w:val="009E00F5"/>
    <w:rsid w:val="009E023B"/>
    <w:rsid w:val="009E0254"/>
    <w:rsid w:val="009E071F"/>
    <w:rsid w:val="009E07EA"/>
    <w:rsid w:val="009E0A29"/>
    <w:rsid w:val="009E0CD6"/>
    <w:rsid w:val="009E1146"/>
    <w:rsid w:val="009E1870"/>
    <w:rsid w:val="009E1877"/>
    <w:rsid w:val="009E2203"/>
    <w:rsid w:val="009E2216"/>
    <w:rsid w:val="009E2237"/>
    <w:rsid w:val="009E2842"/>
    <w:rsid w:val="009E2C79"/>
    <w:rsid w:val="009E2FC6"/>
    <w:rsid w:val="009E32C6"/>
    <w:rsid w:val="009E3314"/>
    <w:rsid w:val="009E356B"/>
    <w:rsid w:val="009E35B7"/>
    <w:rsid w:val="009E3719"/>
    <w:rsid w:val="009E3962"/>
    <w:rsid w:val="009E3DD4"/>
    <w:rsid w:val="009E424F"/>
    <w:rsid w:val="009E4936"/>
    <w:rsid w:val="009E49FF"/>
    <w:rsid w:val="009E4CD0"/>
    <w:rsid w:val="009E5633"/>
    <w:rsid w:val="009E5748"/>
    <w:rsid w:val="009E5BD2"/>
    <w:rsid w:val="009E5BEC"/>
    <w:rsid w:val="009E6627"/>
    <w:rsid w:val="009E682A"/>
    <w:rsid w:val="009E69EC"/>
    <w:rsid w:val="009E6CF9"/>
    <w:rsid w:val="009E6ECC"/>
    <w:rsid w:val="009E7010"/>
    <w:rsid w:val="009E742D"/>
    <w:rsid w:val="009E74F3"/>
    <w:rsid w:val="009E76D3"/>
    <w:rsid w:val="009E7FE0"/>
    <w:rsid w:val="009F052B"/>
    <w:rsid w:val="009F0837"/>
    <w:rsid w:val="009F0944"/>
    <w:rsid w:val="009F0A43"/>
    <w:rsid w:val="009F0CEB"/>
    <w:rsid w:val="009F0D16"/>
    <w:rsid w:val="009F0D3D"/>
    <w:rsid w:val="009F1546"/>
    <w:rsid w:val="009F167C"/>
    <w:rsid w:val="009F1A34"/>
    <w:rsid w:val="009F1B72"/>
    <w:rsid w:val="009F1F06"/>
    <w:rsid w:val="009F1FEA"/>
    <w:rsid w:val="009F260A"/>
    <w:rsid w:val="009F2B81"/>
    <w:rsid w:val="009F4107"/>
    <w:rsid w:val="009F42A9"/>
    <w:rsid w:val="009F445F"/>
    <w:rsid w:val="009F47AE"/>
    <w:rsid w:val="009F47BF"/>
    <w:rsid w:val="009F4B50"/>
    <w:rsid w:val="009F4B5F"/>
    <w:rsid w:val="009F4F75"/>
    <w:rsid w:val="009F51C1"/>
    <w:rsid w:val="009F5236"/>
    <w:rsid w:val="009F5491"/>
    <w:rsid w:val="009F55A8"/>
    <w:rsid w:val="009F59BC"/>
    <w:rsid w:val="009F5F01"/>
    <w:rsid w:val="009F5FFD"/>
    <w:rsid w:val="009F6114"/>
    <w:rsid w:val="009F64D6"/>
    <w:rsid w:val="009F6555"/>
    <w:rsid w:val="009F6ED3"/>
    <w:rsid w:val="009F721B"/>
    <w:rsid w:val="009F723C"/>
    <w:rsid w:val="009F7676"/>
    <w:rsid w:val="009F7712"/>
    <w:rsid w:val="009F7C88"/>
    <w:rsid w:val="009F7E78"/>
    <w:rsid w:val="00A0030B"/>
    <w:rsid w:val="00A00B39"/>
    <w:rsid w:val="00A01539"/>
    <w:rsid w:val="00A01D76"/>
    <w:rsid w:val="00A0291C"/>
    <w:rsid w:val="00A02B6B"/>
    <w:rsid w:val="00A02C2F"/>
    <w:rsid w:val="00A02D36"/>
    <w:rsid w:val="00A030BD"/>
    <w:rsid w:val="00A031B5"/>
    <w:rsid w:val="00A0322D"/>
    <w:rsid w:val="00A03290"/>
    <w:rsid w:val="00A04981"/>
    <w:rsid w:val="00A050D4"/>
    <w:rsid w:val="00A051B6"/>
    <w:rsid w:val="00A05297"/>
    <w:rsid w:val="00A05373"/>
    <w:rsid w:val="00A058AE"/>
    <w:rsid w:val="00A05C54"/>
    <w:rsid w:val="00A05EDA"/>
    <w:rsid w:val="00A0600D"/>
    <w:rsid w:val="00A06C66"/>
    <w:rsid w:val="00A07044"/>
    <w:rsid w:val="00A07367"/>
    <w:rsid w:val="00A07970"/>
    <w:rsid w:val="00A07B66"/>
    <w:rsid w:val="00A07DAB"/>
    <w:rsid w:val="00A10277"/>
    <w:rsid w:val="00A10483"/>
    <w:rsid w:val="00A10A49"/>
    <w:rsid w:val="00A10ADA"/>
    <w:rsid w:val="00A10BF7"/>
    <w:rsid w:val="00A10F17"/>
    <w:rsid w:val="00A10F28"/>
    <w:rsid w:val="00A11248"/>
    <w:rsid w:val="00A11D9A"/>
    <w:rsid w:val="00A11E21"/>
    <w:rsid w:val="00A11E7C"/>
    <w:rsid w:val="00A1234E"/>
    <w:rsid w:val="00A128C0"/>
    <w:rsid w:val="00A136B2"/>
    <w:rsid w:val="00A13753"/>
    <w:rsid w:val="00A138A0"/>
    <w:rsid w:val="00A138A5"/>
    <w:rsid w:val="00A138B2"/>
    <w:rsid w:val="00A13F49"/>
    <w:rsid w:val="00A1421D"/>
    <w:rsid w:val="00A14426"/>
    <w:rsid w:val="00A14805"/>
    <w:rsid w:val="00A14F69"/>
    <w:rsid w:val="00A15843"/>
    <w:rsid w:val="00A15C61"/>
    <w:rsid w:val="00A16045"/>
    <w:rsid w:val="00A16B78"/>
    <w:rsid w:val="00A16DF9"/>
    <w:rsid w:val="00A17044"/>
    <w:rsid w:val="00A17420"/>
    <w:rsid w:val="00A17A33"/>
    <w:rsid w:val="00A20C9D"/>
    <w:rsid w:val="00A21BFA"/>
    <w:rsid w:val="00A21CB3"/>
    <w:rsid w:val="00A21D09"/>
    <w:rsid w:val="00A22336"/>
    <w:rsid w:val="00A228F9"/>
    <w:rsid w:val="00A23754"/>
    <w:rsid w:val="00A23B63"/>
    <w:rsid w:val="00A23D53"/>
    <w:rsid w:val="00A23F54"/>
    <w:rsid w:val="00A23FEB"/>
    <w:rsid w:val="00A24387"/>
    <w:rsid w:val="00A24536"/>
    <w:rsid w:val="00A2474B"/>
    <w:rsid w:val="00A248D2"/>
    <w:rsid w:val="00A24DB1"/>
    <w:rsid w:val="00A24E5E"/>
    <w:rsid w:val="00A24F45"/>
    <w:rsid w:val="00A25D5B"/>
    <w:rsid w:val="00A2617D"/>
    <w:rsid w:val="00A26411"/>
    <w:rsid w:val="00A26678"/>
    <w:rsid w:val="00A266C5"/>
    <w:rsid w:val="00A2670E"/>
    <w:rsid w:val="00A26A27"/>
    <w:rsid w:val="00A26B90"/>
    <w:rsid w:val="00A26CFA"/>
    <w:rsid w:val="00A26EEC"/>
    <w:rsid w:val="00A2709C"/>
    <w:rsid w:val="00A27A03"/>
    <w:rsid w:val="00A27D75"/>
    <w:rsid w:val="00A27FCD"/>
    <w:rsid w:val="00A3037E"/>
    <w:rsid w:val="00A307D6"/>
    <w:rsid w:val="00A309B6"/>
    <w:rsid w:val="00A30EBB"/>
    <w:rsid w:val="00A310E4"/>
    <w:rsid w:val="00A310F3"/>
    <w:rsid w:val="00A314C9"/>
    <w:rsid w:val="00A322D9"/>
    <w:rsid w:val="00A32511"/>
    <w:rsid w:val="00A3261E"/>
    <w:rsid w:val="00A32686"/>
    <w:rsid w:val="00A3273C"/>
    <w:rsid w:val="00A32B16"/>
    <w:rsid w:val="00A32CE9"/>
    <w:rsid w:val="00A32D67"/>
    <w:rsid w:val="00A3336A"/>
    <w:rsid w:val="00A33504"/>
    <w:rsid w:val="00A33A87"/>
    <w:rsid w:val="00A33B97"/>
    <w:rsid w:val="00A34046"/>
    <w:rsid w:val="00A34372"/>
    <w:rsid w:val="00A34598"/>
    <w:rsid w:val="00A34863"/>
    <w:rsid w:val="00A352A4"/>
    <w:rsid w:val="00A3576B"/>
    <w:rsid w:val="00A35A2A"/>
    <w:rsid w:val="00A35C92"/>
    <w:rsid w:val="00A35CEA"/>
    <w:rsid w:val="00A36066"/>
    <w:rsid w:val="00A36454"/>
    <w:rsid w:val="00A36EB3"/>
    <w:rsid w:val="00A37576"/>
    <w:rsid w:val="00A37694"/>
    <w:rsid w:val="00A379F8"/>
    <w:rsid w:val="00A37B0D"/>
    <w:rsid w:val="00A37D36"/>
    <w:rsid w:val="00A405F8"/>
    <w:rsid w:val="00A40A05"/>
    <w:rsid w:val="00A40BF9"/>
    <w:rsid w:val="00A41534"/>
    <w:rsid w:val="00A4154A"/>
    <w:rsid w:val="00A4243C"/>
    <w:rsid w:val="00A424BB"/>
    <w:rsid w:val="00A42528"/>
    <w:rsid w:val="00A425EF"/>
    <w:rsid w:val="00A42B3F"/>
    <w:rsid w:val="00A43061"/>
    <w:rsid w:val="00A4410C"/>
    <w:rsid w:val="00A44AC6"/>
    <w:rsid w:val="00A4519F"/>
    <w:rsid w:val="00A4553A"/>
    <w:rsid w:val="00A45C0D"/>
    <w:rsid w:val="00A46080"/>
    <w:rsid w:val="00A4616F"/>
    <w:rsid w:val="00A46291"/>
    <w:rsid w:val="00A466FA"/>
    <w:rsid w:val="00A469F1"/>
    <w:rsid w:val="00A47297"/>
    <w:rsid w:val="00A472ED"/>
    <w:rsid w:val="00A475C7"/>
    <w:rsid w:val="00A47949"/>
    <w:rsid w:val="00A479A3"/>
    <w:rsid w:val="00A47D55"/>
    <w:rsid w:val="00A50012"/>
    <w:rsid w:val="00A50147"/>
    <w:rsid w:val="00A50860"/>
    <w:rsid w:val="00A509E0"/>
    <w:rsid w:val="00A51459"/>
    <w:rsid w:val="00A51A1E"/>
    <w:rsid w:val="00A52042"/>
    <w:rsid w:val="00A5216B"/>
    <w:rsid w:val="00A52248"/>
    <w:rsid w:val="00A531EC"/>
    <w:rsid w:val="00A53558"/>
    <w:rsid w:val="00A53713"/>
    <w:rsid w:val="00A53731"/>
    <w:rsid w:val="00A537AA"/>
    <w:rsid w:val="00A53B37"/>
    <w:rsid w:val="00A53D71"/>
    <w:rsid w:val="00A54064"/>
    <w:rsid w:val="00A545D8"/>
    <w:rsid w:val="00A549A0"/>
    <w:rsid w:val="00A559D0"/>
    <w:rsid w:val="00A55A9F"/>
    <w:rsid w:val="00A56447"/>
    <w:rsid w:val="00A56C90"/>
    <w:rsid w:val="00A56C9C"/>
    <w:rsid w:val="00A56CE6"/>
    <w:rsid w:val="00A56ED2"/>
    <w:rsid w:val="00A56F75"/>
    <w:rsid w:val="00A571F7"/>
    <w:rsid w:val="00A5780F"/>
    <w:rsid w:val="00A5786B"/>
    <w:rsid w:val="00A60426"/>
    <w:rsid w:val="00A60D44"/>
    <w:rsid w:val="00A60EE2"/>
    <w:rsid w:val="00A61085"/>
    <w:rsid w:val="00A61718"/>
    <w:rsid w:val="00A61C99"/>
    <w:rsid w:val="00A61CA5"/>
    <w:rsid w:val="00A61DBD"/>
    <w:rsid w:val="00A6211E"/>
    <w:rsid w:val="00A62E8A"/>
    <w:rsid w:val="00A636E5"/>
    <w:rsid w:val="00A6370E"/>
    <w:rsid w:val="00A63AD8"/>
    <w:rsid w:val="00A63E40"/>
    <w:rsid w:val="00A6402D"/>
    <w:rsid w:val="00A6423E"/>
    <w:rsid w:val="00A64427"/>
    <w:rsid w:val="00A645F3"/>
    <w:rsid w:val="00A64C26"/>
    <w:rsid w:val="00A64FAC"/>
    <w:rsid w:val="00A6557D"/>
    <w:rsid w:val="00A65600"/>
    <w:rsid w:val="00A66149"/>
    <w:rsid w:val="00A67021"/>
    <w:rsid w:val="00A6713C"/>
    <w:rsid w:val="00A671A8"/>
    <w:rsid w:val="00A6768E"/>
    <w:rsid w:val="00A70413"/>
    <w:rsid w:val="00A70538"/>
    <w:rsid w:val="00A70592"/>
    <w:rsid w:val="00A70651"/>
    <w:rsid w:val="00A70C38"/>
    <w:rsid w:val="00A713EB"/>
    <w:rsid w:val="00A71411"/>
    <w:rsid w:val="00A7142E"/>
    <w:rsid w:val="00A715D1"/>
    <w:rsid w:val="00A71A41"/>
    <w:rsid w:val="00A71CA9"/>
    <w:rsid w:val="00A72691"/>
    <w:rsid w:val="00A72F89"/>
    <w:rsid w:val="00A72FA6"/>
    <w:rsid w:val="00A730D4"/>
    <w:rsid w:val="00A7317C"/>
    <w:rsid w:val="00A731B2"/>
    <w:rsid w:val="00A731CA"/>
    <w:rsid w:val="00A73A3D"/>
    <w:rsid w:val="00A73C81"/>
    <w:rsid w:val="00A73E5E"/>
    <w:rsid w:val="00A73FC0"/>
    <w:rsid w:val="00A740F2"/>
    <w:rsid w:val="00A746FF"/>
    <w:rsid w:val="00A747BE"/>
    <w:rsid w:val="00A7489F"/>
    <w:rsid w:val="00A74907"/>
    <w:rsid w:val="00A74FA9"/>
    <w:rsid w:val="00A74FC2"/>
    <w:rsid w:val="00A751B8"/>
    <w:rsid w:val="00A75FE3"/>
    <w:rsid w:val="00A7612D"/>
    <w:rsid w:val="00A76605"/>
    <w:rsid w:val="00A769AA"/>
    <w:rsid w:val="00A76B25"/>
    <w:rsid w:val="00A76CD5"/>
    <w:rsid w:val="00A76DEB"/>
    <w:rsid w:val="00A771AD"/>
    <w:rsid w:val="00A77568"/>
    <w:rsid w:val="00A7780B"/>
    <w:rsid w:val="00A77BAF"/>
    <w:rsid w:val="00A8008C"/>
    <w:rsid w:val="00A801E0"/>
    <w:rsid w:val="00A8026A"/>
    <w:rsid w:val="00A8066E"/>
    <w:rsid w:val="00A80895"/>
    <w:rsid w:val="00A815AA"/>
    <w:rsid w:val="00A81781"/>
    <w:rsid w:val="00A81FC7"/>
    <w:rsid w:val="00A82277"/>
    <w:rsid w:val="00A82416"/>
    <w:rsid w:val="00A82887"/>
    <w:rsid w:val="00A828A6"/>
    <w:rsid w:val="00A828FC"/>
    <w:rsid w:val="00A82ACE"/>
    <w:rsid w:val="00A82D1E"/>
    <w:rsid w:val="00A82E23"/>
    <w:rsid w:val="00A82F4E"/>
    <w:rsid w:val="00A83050"/>
    <w:rsid w:val="00A83312"/>
    <w:rsid w:val="00A835D7"/>
    <w:rsid w:val="00A83B8D"/>
    <w:rsid w:val="00A83D5C"/>
    <w:rsid w:val="00A8406C"/>
    <w:rsid w:val="00A8414A"/>
    <w:rsid w:val="00A845C4"/>
    <w:rsid w:val="00A84754"/>
    <w:rsid w:val="00A84E8A"/>
    <w:rsid w:val="00A8530D"/>
    <w:rsid w:val="00A8577F"/>
    <w:rsid w:val="00A85A40"/>
    <w:rsid w:val="00A85C14"/>
    <w:rsid w:val="00A85CEB"/>
    <w:rsid w:val="00A85D61"/>
    <w:rsid w:val="00A865BC"/>
    <w:rsid w:val="00A8665E"/>
    <w:rsid w:val="00A868E6"/>
    <w:rsid w:val="00A86DDA"/>
    <w:rsid w:val="00A86F78"/>
    <w:rsid w:val="00A8728E"/>
    <w:rsid w:val="00A87998"/>
    <w:rsid w:val="00A879CF"/>
    <w:rsid w:val="00A87CF6"/>
    <w:rsid w:val="00A87D1A"/>
    <w:rsid w:val="00A90100"/>
    <w:rsid w:val="00A90121"/>
    <w:rsid w:val="00A90221"/>
    <w:rsid w:val="00A902F9"/>
    <w:rsid w:val="00A90529"/>
    <w:rsid w:val="00A90583"/>
    <w:rsid w:val="00A90A39"/>
    <w:rsid w:val="00A90AE8"/>
    <w:rsid w:val="00A90E5D"/>
    <w:rsid w:val="00A91232"/>
    <w:rsid w:val="00A91291"/>
    <w:rsid w:val="00A91FB5"/>
    <w:rsid w:val="00A92288"/>
    <w:rsid w:val="00A9236E"/>
    <w:rsid w:val="00A9243C"/>
    <w:rsid w:val="00A9251C"/>
    <w:rsid w:val="00A929BF"/>
    <w:rsid w:val="00A92D20"/>
    <w:rsid w:val="00A92F40"/>
    <w:rsid w:val="00A9345A"/>
    <w:rsid w:val="00A93577"/>
    <w:rsid w:val="00A938A5"/>
    <w:rsid w:val="00A93F7E"/>
    <w:rsid w:val="00A9411D"/>
    <w:rsid w:val="00A94478"/>
    <w:rsid w:val="00A94AD1"/>
    <w:rsid w:val="00A94BDA"/>
    <w:rsid w:val="00A94CE1"/>
    <w:rsid w:val="00A9524C"/>
    <w:rsid w:val="00A9557F"/>
    <w:rsid w:val="00A958E8"/>
    <w:rsid w:val="00A95DBB"/>
    <w:rsid w:val="00A960B5"/>
    <w:rsid w:val="00A961CB"/>
    <w:rsid w:val="00A965D1"/>
    <w:rsid w:val="00A966DB"/>
    <w:rsid w:val="00A96C7F"/>
    <w:rsid w:val="00A970B8"/>
    <w:rsid w:val="00A97645"/>
    <w:rsid w:val="00A979BD"/>
    <w:rsid w:val="00A97A2E"/>
    <w:rsid w:val="00A97B01"/>
    <w:rsid w:val="00A97B3B"/>
    <w:rsid w:val="00A97B46"/>
    <w:rsid w:val="00A97D08"/>
    <w:rsid w:val="00AA026F"/>
    <w:rsid w:val="00AA03A1"/>
    <w:rsid w:val="00AA05C6"/>
    <w:rsid w:val="00AA0D95"/>
    <w:rsid w:val="00AA0DB8"/>
    <w:rsid w:val="00AA102F"/>
    <w:rsid w:val="00AA19CA"/>
    <w:rsid w:val="00AA1BEB"/>
    <w:rsid w:val="00AA21FA"/>
    <w:rsid w:val="00AA22EB"/>
    <w:rsid w:val="00AA2472"/>
    <w:rsid w:val="00AA267E"/>
    <w:rsid w:val="00AA2996"/>
    <w:rsid w:val="00AA29EE"/>
    <w:rsid w:val="00AA2CEB"/>
    <w:rsid w:val="00AA3078"/>
    <w:rsid w:val="00AA343B"/>
    <w:rsid w:val="00AA34C3"/>
    <w:rsid w:val="00AA355C"/>
    <w:rsid w:val="00AA37CB"/>
    <w:rsid w:val="00AA3B12"/>
    <w:rsid w:val="00AA40E4"/>
    <w:rsid w:val="00AA4950"/>
    <w:rsid w:val="00AA4CB2"/>
    <w:rsid w:val="00AA5000"/>
    <w:rsid w:val="00AA5868"/>
    <w:rsid w:val="00AA5E9A"/>
    <w:rsid w:val="00AA608C"/>
    <w:rsid w:val="00AA642A"/>
    <w:rsid w:val="00AA6672"/>
    <w:rsid w:val="00AA6780"/>
    <w:rsid w:val="00AA6F76"/>
    <w:rsid w:val="00AA73BA"/>
    <w:rsid w:val="00AA74B1"/>
    <w:rsid w:val="00AA7701"/>
    <w:rsid w:val="00AA7DBC"/>
    <w:rsid w:val="00AA7DCC"/>
    <w:rsid w:val="00AB0481"/>
    <w:rsid w:val="00AB0C88"/>
    <w:rsid w:val="00AB0F07"/>
    <w:rsid w:val="00AB1212"/>
    <w:rsid w:val="00AB1C00"/>
    <w:rsid w:val="00AB2064"/>
    <w:rsid w:val="00AB2214"/>
    <w:rsid w:val="00AB2B37"/>
    <w:rsid w:val="00AB3228"/>
    <w:rsid w:val="00AB3626"/>
    <w:rsid w:val="00AB36F4"/>
    <w:rsid w:val="00AB3C21"/>
    <w:rsid w:val="00AB3E8F"/>
    <w:rsid w:val="00AB426B"/>
    <w:rsid w:val="00AB4459"/>
    <w:rsid w:val="00AB45A5"/>
    <w:rsid w:val="00AB4619"/>
    <w:rsid w:val="00AB4A26"/>
    <w:rsid w:val="00AB5447"/>
    <w:rsid w:val="00AB5486"/>
    <w:rsid w:val="00AB54B0"/>
    <w:rsid w:val="00AB639B"/>
    <w:rsid w:val="00AB6433"/>
    <w:rsid w:val="00AB6BA8"/>
    <w:rsid w:val="00AB6D22"/>
    <w:rsid w:val="00AB6D5F"/>
    <w:rsid w:val="00AB7119"/>
    <w:rsid w:val="00AB7133"/>
    <w:rsid w:val="00AB7408"/>
    <w:rsid w:val="00AB757A"/>
    <w:rsid w:val="00AB7798"/>
    <w:rsid w:val="00AB7B2A"/>
    <w:rsid w:val="00AC00E9"/>
    <w:rsid w:val="00AC01C1"/>
    <w:rsid w:val="00AC091E"/>
    <w:rsid w:val="00AC1253"/>
    <w:rsid w:val="00AC12AA"/>
    <w:rsid w:val="00AC13A5"/>
    <w:rsid w:val="00AC167B"/>
    <w:rsid w:val="00AC19AA"/>
    <w:rsid w:val="00AC1B71"/>
    <w:rsid w:val="00AC1C5B"/>
    <w:rsid w:val="00AC1D44"/>
    <w:rsid w:val="00AC23F9"/>
    <w:rsid w:val="00AC2B7E"/>
    <w:rsid w:val="00AC395F"/>
    <w:rsid w:val="00AC4077"/>
    <w:rsid w:val="00AC425E"/>
    <w:rsid w:val="00AC44C6"/>
    <w:rsid w:val="00AC4839"/>
    <w:rsid w:val="00AC4B33"/>
    <w:rsid w:val="00AC4C35"/>
    <w:rsid w:val="00AC4EE6"/>
    <w:rsid w:val="00AC4FAC"/>
    <w:rsid w:val="00AC56C0"/>
    <w:rsid w:val="00AC5C29"/>
    <w:rsid w:val="00AC6718"/>
    <w:rsid w:val="00AC702C"/>
    <w:rsid w:val="00AC7107"/>
    <w:rsid w:val="00AC7190"/>
    <w:rsid w:val="00AC753D"/>
    <w:rsid w:val="00AC761E"/>
    <w:rsid w:val="00AC790B"/>
    <w:rsid w:val="00AD05FF"/>
    <w:rsid w:val="00AD0BC8"/>
    <w:rsid w:val="00AD0C0A"/>
    <w:rsid w:val="00AD0C6E"/>
    <w:rsid w:val="00AD0DCD"/>
    <w:rsid w:val="00AD11AF"/>
    <w:rsid w:val="00AD1277"/>
    <w:rsid w:val="00AD16FC"/>
    <w:rsid w:val="00AD1BAE"/>
    <w:rsid w:val="00AD1C65"/>
    <w:rsid w:val="00AD2018"/>
    <w:rsid w:val="00AD2169"/>
    <w:rsid w:val="00AD2DD3"/>
    <w:rsid w:val="00AD30E6"/>
    <w:rsid w:val="00AD34D2"/>
    <w:rsid w:val="00AD3B6E"/>
    <w:rsid w:val="00AD3EC7"/>
    <w:rsid w:val="00AD3F1B"/>
    <w:rsid w:val="00AD423D"/>
    <w:rsid w:val="00AD44FD"/>
    <w:rsid w:val="00AD55B4"/>
    <w:rsid w:val="00AD58DA"/>
    <w:rsid w:val="00AD5CF5"/>
    <w:rsid w:val="00AD6307"/>
    <w:rsid w:val="00AD660C"/>
    <w:rsid w:val="00AD66A0"/>
    <w:rsid w:val="00AD6800"/>
    <w:rsid w:val="00AD76CC"/>
    <w:rsid w:val="00AD772F"/>
    <w:rsid w:val="00AD7F03"/>
    <w:rsid w:val="00AD7FF7"/>
    <w:rsid w:val="00AE0187"/>
    <w:rsid w:val="00AE0B7A"/>
    <w:rsid w:val="00AE0E9C"/>
    <w:rsid w:val="00AE1070"/>
    <w:rsid w:val="00AE1164"/>
    <w:rsid w:val="00AE14E7"/>
    <w:rsid w:val="00AE2B66"/>
    <w:rsid w:val="00AE2FB2"/>
    <w:rsid w:val="00AE3006"/>
    <w:rsid w:val="00AE3788"/>
    <w:rsid w:val="00AE3994"/>
    <w:rsid w:val="00AE3CEA"/>
    <w:rsid w:val="00AE3FD3"/>
    <w:rsid w:val="00AE408D"/>
    <w:rsid w:val="00AE412A"/>
    <w:rsid w:val="00AE45D1"/>
    <w:rsid w:val="00AE4878"/>
    <w:rsid w:val="00AE4ACD"/>
    <w:rsid w:val="00AE4F45"/>
    <w:rsid w:val="00AE53BF"/>
    <w:rsid w:val="00AE588F"/>
    <w:rsid w:val="00AE596C"/>
    <w:rsid w:val="00AE59E8"/>
    <w:rsid w:val="00AE5A66"/>
    <w:rsid w:val="00AE5DEB"/>
    <w:rsid w:val="00AE67BA"/>
    <w:rsid w:val="00AE68BE"/>
    <w:rsid w:val="00AE76AE"/>
    <w:rsid w:val="00AE7CF8"/>
    <w:rsid w:val="00AE7D0F"/>
    <w:rsid w:val="00AF07AD"/>
    <w:rsid w:val="00AF0E17"/>
    <w:rsid w:val="00AF127E"/>
    <w:rsid w:val="00AF133B"/>
    <w:rsid w:val="00AF13F6"/>
    <w:rsid w:val="00AF173A"/>
    <w:rsid w:val="00AF18A8"/>
    <w:rsid w:val="00AF1DD8"/>
    <w:rsid w:val="00AF27E8"/>
    <w:rsid w:val="00AF2EE8"/>
    <w:rsid w:val="00AF32EF"/>
    <w:rsid w:val="00AF345C"/>
    <w:rsid w:val="00AF3B29"/>
    <w:rsid w:val="00AF3C36"/>
    <w:rsid w:val="00AF487C"/>
    <w:rsid w:val="00AF49FA"/>
    <w:rsid w:val="00AF4B9B"/>
    <w:rsid w:val="00AF4D26"/>
    <w:rsid w:val="00AF5137"/>
    <w:rsid w:val="00AF5C12"/>
    <w:rsid w:val="00AF6301"/>
    <w:rsid w:val="00AF681E"/>
    <w:rsid w:val="00AF68B2"/>
    <w:rsid w:val="00AF6B99"/>
    <w:rsid w:val="00AF6EBA"/>
    <w:rsid w:val="00AF709E"/>
    <w:rsid w:val="00AF7897"/>
    <w:rsid w:val="00AF79C6"/>
    <w:rsid w:val="00AF7BF9"/>
    <w:rsid w:val="00B005C4"/>
    <w:rsid w:val="00B006D1"/>
    <w:rsid w:val="00B00BA5"/>
    <w:rsid w:val="00B00DD3"/>
    <w:rsid w:val="00B01328"/>
    <w:rsid w:val="00B018D8"/>
    <w:rsid w:val="00B026A9"/>
    <w:rsid w:val="00B02800"/>
    <w:rsid w:val="00B028FD"/>
    <w:rsid w:val="00B0342D"/>
    <w:rsid w:val="00B03FD8"/>
    <w:rsid w:val="00B045C7"/>
    <w:rsid w:val="00B0464E"/>
    <w:rsid w:val="00B04E02"/>
    <w:rsid w:val="00B0500A"/>
    <w:rsid w:val="00B0596C"/>
    <w:rsid w:val="00B05A8D"/>
    <w:rsid w:val="00B05CB6"/>
    <w:rsid w:val="00B06146"/>
    <w:rsid w:val="00B06284"/>
    <w:rsid w:val="00B063F3"/>
    <w:rsid w:val="00B066C1"/>
    <w:rsid w:val="00B06B30"/>
    <w:rsid w:val="00B06D41"/>
    <w:rsid w:val="00B06FF0"/>
    <w:rsid w:val="00B07079"/>
    <w:rsid w:val="00B07266"/>
    <w:rsid w:val="00B07281"/>
    <w:rsid w:val="00B073A4"/>
    <w:rsid w:val="00B0757E"/>
    <w:rsid w:val="00B079BE"/>
    <w:rsid w:val="00B07B2A"/>
    <w:rsid w:val="00B10289"/>
    <w:rsid w:val="00B10AAD"/>
    <w:rsid w:val="00B10CDE"/>
    <w:rsid w:val="00B10DF7"/>
    <w:rsid w:val="00B119D0"/>
    <w:rsid w:val="00B11CE0"/>
    <w:rsid w:val="00B11D79"/>
    <w:rsid w:val="00B122A8"/>
    <w:rsid w:val="00B124B0"/>
    <w:rsid w:val="00B13108"/>
    <w:rsid w:val="00B134B7"/>
    <w:rsid w:val="00B13541"/>
    <w:rsid w:val="00B1381C"/>
    <w:rsid w:val="00B13D90"/>
    <w:rsid w:val="00B13DB7"/>
    <w:rsid w:val="00B13E72"/>
    <w:rsid w:val="00B142C4"/>
    <w:rsid w:val="00B144D0"/>
    <w:rsid w:val="00B145D6"/>
    <w:rsid w:val="00B148D7"/>
    <w:rsid w:val="00B1496A"/>
    <w:rsid w:val="00B14A83"/>
    <w:rsid w:val="00B14EDC"/>
    <w:rsid w:val="00B14EE0"/>
    <w:rsid w:val="00B15272"/>
    <w:rsid w:val="00B152D7"/>
    <w:rsid w:val="00B1564F"/>
    <w:rsid w:val="00B158F3"/>
    <w:rsid w:val="00B164FC"/>
    <w:rsid w:val="00B165C3"/>
    <w:rsid w:val="00B167D4"/>
    <w:rsid w:val="00B16CDA"/>
    <w:rsid w:val="00B172C0"/>
    <w:rsid w:val="00B17C07"/>
    <w:rsid w:val="00B17CDA"/>
    <w:rsid w:val="00B17E22"/>
    <w:rsid w:val="00B17EC6"/>
    <w:rsid w:val="00B2078C"/>
    <w:rsid w:val="00B207D5"/>
    <w:rsid w:val="00B20AA8"/>
    <w:rsid w:val="00B20F36"/>
    <w:rsid w:val="00B2134B"/>
    <w:rsid w:val="00B21577"/>
    <w:rsid w:val="00B216B2"/>
    <w:rsid w:val="00B21708"/>
    <w:rsid w:val="00B218AA"/>
    <w:rsid w:val="00B21A23"/>
    <w:rsid w:val="00B21D75"/>
    <w:rsid w:val="00B2205D"/>
    <w:rsid w:val="00B2217E"/>
    <w:rsid w:val="00B221BA"/>
    <w:rsid w:val="00B22295"/>
    <w:rsid w:val="00B2232C"/>
    <w:rsid w:val="00B2235A"/>
    <w:rsid w:val="00B229FE"/>
    <w:rsid w:val="00B22AEA"/>
    <w:rsid w:val="00B22DE3"/>
    <w:rsid w:val="00B23066"/>
    <w:rsid w:val="00B232D4"/>
    <w:rsid w:val="00B23412"/>
    <w:rsid w:val="00B23680"/>
    <w:rsid w:val="00B23FEF"/>
    <w:rsid w:val="00B24274"/>
    <w:rsid w:val="00B2438A"/>
    <w:rsid w:val="00B244BB"/>
    <w:rsid w:val="00B24586"/>
    <w:rsid w:val="00B249D5"/>
    <w:rsid w:val="00B24F69"/>
    <w:rsid w:val="00B25795"/>
    <w:rsid w:val="00B25FF4"/>
    <w:rsid w:val="00B26540"/>
    <w:rsid w:val="00B26584"/>
    <w:rsid w:val="00B266FC"/>
    <w:rsid w:val="00B2692D"/>
    <w:rsid w:val="00B26A3A"/>
    <w:rsid w:val="00B26A3F"/>
    <w:rsid w:val="00B26F98"/>
    <w:rsid w:val="00B27975"/>
    <w:rsid w:val="00B27BDE"/>
    <w:rsid w:val="00B3001D"/>
    <w:rsid w:val="00B300DD"/>
    <w:rsid w:val="00B3042D"/>
    <w:rsid w:val="00B309DF"/>
    <w:rsid w:val="00B30C12"/>
    <w:rsid w:val="00B30D4E"/>
    <w:rsid w:val="00B3149C"/>
    <w:rsid w:val="00B318E6"/>
    <w:rsid w:val="00B319AB"/>
    <w:rsid w:val="00B31AF9"/>
    <w:rsid w:val="00B31C57"/>
    <w:rsid w:val="00B320F4"/>
    <w:rsid w:val="00B32524"/>
    <w:rsid w:val="00B32A36"/>
    <w:rsid w:val="00B32ABC"/>
    <w:rsid w:val="00B32E6C"/>
    <w:rsid w:val="00B3303A"/>
    <w:rsid w:val="00B332A7"/>
    <w:rsid w:val="00B33423"/>
    <w:rsid w:val="00B3350B"/>
    <w:rsid w:val="00B33815"/>
    <w:rsid w:val="00B339B3"/>
    <w:rsid w:val="00B33FF5"/>
    <w:rsid w:val="00B3401D"/>
    <w:rsid w:val="00B34834"/>
    <w:rsid w:val="00B34949"/>
    <w:rsid w:val="00B34A1C"/>
    <w:rsid w:val="00B34D67"/>
    <w:rsid w:val="00B34E46"/>
    <w:rsid w:val="00B34E4D"/>
    <w:rsid w:val="00B35510"/>
    <w:rsid w:val="00B361C9"/>
    <w:rsid w:val="00B368AA"/>
    <w:rsid w:val="00B36DDF"/>
    <w:rsid w:val="00B36EEF"/>
    <w:rsid w:val="00B37268"/>
    <w:rsid w:val="00B372E7"/>
    <w:rsid w:val="00B37A10"/>
    <w:rsid w:val="00B405AD"/>
    <w:rsid w:val="00B407C7"/>
    <w:rsid w:val="00B40885"/>
    <w:rsid w:val="00B41600"/>
    <w:rsid w:val="00B41654"/>
    <w:rsid w:val="00B41755"/>
    <w:rsid w:val="00B41AB4"/>
    <w:rsid w:val="00B41C70"/>
    <w:rsid w:val="00B41CA6"/>
    <w:rsid w:val="00B41D01"/>
    <w:rsid w:val="00B41EC8"/>
    <w:rsid w:val="00B41F28"/>
    <w:rsid w:val="00B4214B"/>
    <w:rsid w:val="00B42189"/>
    <w:rsid w:val="00B42A4D"/>
    <w:rsid w:val="00B42AF0"/>
    <w:rsid w:val="00B42BC4"/>
    <w:rsid w:val="00B42CAD"/>
    <w:rsid w:val="00B430F8"/>
    <w:rsid w:val="00B43231"/>
    <w:rsid w:val="00B433D6"/>
    <w:rsid w:val="00B43719"/>
    <w:rsid w:val="00B43866"/>
    <w:rsid w:val="00B43D0D"/>
    <w:rsid w:val="00B443E5"/>
    <w:rsid w:val="00B443F2"/>
    <w:rsid w:val="00B4503A"/>
    <w:rsid w:val="00B4540C"/>
    <w:rsid w:val="00B455C9"/>
    <w:rsid w:val="00B455E2"/>
    <w:rsid w:val="00B458AE"/>
    <w:rsid w:val="00B45C6D"/>
    <w:rsid w:val="00B45CC0"/>
    <w:rsid w:val="00B45DB5"/>
    <w:rsid w:val="00B45FA3"/>
    <w:rsid w:val="00B46372"/>
    <w:rsid w:val="00B46BA5"/>
    <w:rsid w:val="00B46D53"/>
    <w:rsid w:val="00B478A7"/>
    <w:rsid w:val="00B49D3C"/>
    <w:rsid w:val="00B50699"/>
    <w:rsid w:val="00B506B6"/>
    <w:rsid w:val="00B50955"/>
    <w:rsid w:val="00B50A0A"/>
    <w:rsid w:val="00B50CD4"/>
    <w:rsid w:val="00B50E97"/>
    <w:rsid w:val="00B51790"/>
    <w:rsid w:val="00B5182B"/>
    <w:rsid w:val="00B51A6B"/>
    <w:rsid w:val="00B51AD5"/>
    <w:rsid w:val="00B51DA7"/>
    <w:rsid w:val="00B51E78"/>
    <w:rsid w:val="00B51EB1"/>
    <w:rsid w:val="00B51F28"/>
    <w:rsid w:val="00B52312"/>
    <w:rsid w:val="00B523FB"/>
    <w:rsid w:val="00B52555"/>
    <w:rsid w:val="00B52FC9"/>
    <w:rsid w:val="00B53DA3"/>
    <w:rsid w:val="00B5424E"/>
    <w:rsid w:val="00B548EE"/>
    <w:rsid w:val="00B54D27"/>
    <w:rsid w:val="00B54D4A"/>
    <w:rsid w:val="00B55005"/>
    <w:rsid w:val="00B5514E"/>
    <w:rsid w:val="00B5591F"/>
    <w:rsid w:val="00B559E9"/>
    <w:rsid w:val="00B55B04"/>
    <w:rsid w:val="00B55C54"/>
    <w:rsid w:val="00B5611A"/>
    <w:rsid w:val="00B561D3"/>
    <w:rsid w:val="00B56228"/>
    <w:rsid w:val="00B56368"/>
    <w:rsid w:val="00B56626"/>
    <w:rsid w:val="00B56C0E"/>
    <w:rsid w:val="00B56CBD"/>
    <w:rsid w:val="00B56EBA"/>
    <w:rsid w:val="00B56EEC"/>
    <w:rsid w:val="00B572C7"/>
    <w:rsid w:val="00B57387"/>
    <w:rsid w:val="00B574C7"/>
    <w:rsid w:val="00B5780F"/>
    <w:rsid w:val="00B57884"/>
    <w:rsid w:val="00B579F8"/>
    <w:rsid w:val="00B57FD7"/>
    <w:rsid w:val="00B603C2"/>
    <w:rsid w:val="00B60BAC"/>
    <w:rsid w:val="00B61020"/>
    <w:rsid w:val="00B6147C"/>
    <w:rsid w:val="00B619A3"/>
    <w:rsid w:val="00B61F85"/>
    <w:rsid w:val="00B621CF"/>
    <w:rsid w:val="00B6237A"/>
    <w:rsid w:val="00B62B88"/>
    <w:rsid w:val="00B62DC8"/>
    <w:rsid w:val="00B63267"/>
    <w:rsid w:val="00B639C5"/>
    <w:rsid w:val="00B63B08"/>
    <w:rsid w:val="00B63BF3"/>
    <w:rsid w:val="00B63D55"/>
    <w:rsid w:val="00B6427A"/>
    <w:rsid w:val="00B64304"/>
    <w:rsid w:val="00B644FC"/>
    <w:rsid w:val="00B64511"/>
    <w:rsid w:val="00B648C8"/>
    <w:rsid w:val="00B6503F"/>
    <w:rsid w:val="00B65243"/>
    <w:rsid w:val="00B6534C"/>
    <w:rsid w:val="00B65612"/>
    <w:rsid w:val="00B65960"/>
    <w:rsid w:val="00B65E51"/>
    <w:rsid w:val="00B6600C"/>
    <w:rsid w:val="00B66576"/>
    <w:rsid w:val="00B66690"/>
    <w:rsid w:val="00B666B3"/>
    <w:rsid w:val="00B66B51"/>
    <w:rsid w:val="00B66EF8"/>
    <w:rsid w:val="00B67086"/>
    <w:rsid w:val="00B673FE"/>
    <w:rsid w:val="00B67541"/>
    <w:rsid w:val="00B676CE"/>
    <w:rsid w:val="00B70766"/>
    <w:rsid w:val="00B70786"/>
    <w:rsid w:val="00B70C5D"/>
    <w:rsid w:val="00B70CEA"/>
    <w:rsid w:val="00B70DB2"/>
    <w:rsid w:val="00B7105C"/>
    <w:rsid w:val="00B71351"/>
    <w:rsid w:val="00B71356"/>
    <w:rsid w:val="00B713BD"/>
    <w:rsid w:val="00B713E2"/>
    <w:rsid w:val="00B714AC"/>
    <w:rsid w:val="00B7198E"/>
    <w:rsid w:val="00B71CE2"/>
    <w:rsid w:val="00B71E9B"/>
    <w:rsid w:val="00B7251C"/>
    <w:rsid w:val="00B72525"/>
    <w:rsid w:val="00B727E5"/>
    <w:rsid w:val="00B72DCF"/>
    <w:rsid w:val="00B7344E"/>
    <w:rsid w:val="00B73664"/>
    <w:rsid w:val="00B737BE"/>
    <w:rsid w:val="00B74139"/>
    <w:rsid w:val="00B74236"/>
    <w:rsid w:val="00B74EA2"/>
    <w:rsid w:val="00B74F15"/>
    <w:rsid w:val="00B75192"/>
    <w:rsid w:val="00B753C5"/>
    <w:rsid w:val="00B754C6"/>
    <w:rsid w:val="00B757E0"/>
    <w:rsid w:val="00B759EF"/>
    <w:rsid w:val="00B75DBB"/>
    <w:rsid w:val="00B75E57"/>
    <w:rsid w:val="00B75ED1"/>
    <w:rsid w:val="00B76011"/>
    <w:rsid w:val="00B763B9"/>
    <w:rsid w:val="00B76703"/>
    <w:rsid w:val="00B76736"/>
    <w:rsid w:val="00B769E1"/>
    <w:rsid w:val="00B76A48"/>
    <w:rsid w:val="00B76DEF"/>
    <w:rsid w:val="00B76F41"/>
    <w:rsid w:val="00B76FCC"/>
    <w:rsid w:val="00B770B6"/>
    <w:rsid w:val="00B773B4"/>
    <w:rsid w:val="00B7749E"/>
    <w:rsid w:val="00B775AB"/>
    <w:rsid w:val="00B775EF"/>
    <w:rsid w:val="00B7779D"/>
    <w:rsid w:val="00B778AB"/>
    <w:rsid w:val="00B77D49"/>
    <w:rsid w:val="00B802D0"/>
    <w:rsid w:val="00B80634"/>
    <w:rsid w:val="00B813C9"/>
    <w:rsid w:val="00B81796"/>
    <w:rsid w:val="00B818C7"/>
    <w:rsid w:val="00B819A5"/>
    <w:rsid w:val="00B81A42"/>
    <w:rsid w:val="00B81B39"/>
    <w:rsid w:val="00B82164"/>
    <w:rsid w:val="00B82327"/>
    <w:rsid w:val="00B823A7"/>
    <w:rsid w:val="00B8284F"/>
    <w:rsid w:val="00B82B66"/>
    <w:rsid w:val="00B82F27"/>
    <w:rsid w:val="00B82F90"/>
    <w:rsid w:val="00B82FB2"/>
    <w:rsid w:val="00B83168"/>
    <w:rsid w:val="00B836BB"/>
    <w:rsid w:val="00B8389E"/>
    <w:rsid w:val="00B83C13"/>
    <w:rsid w:val="00B83D72"/>
    <w:rsid w:val="00B83DC8"/>
    <w:rsid w:val="00B84A47"/>
    <w:rsid w:val="00B84AC1"/>
    <w:rsid w:val="00B84B01"/>
    <w:rsid w:val="00B84D5D"/>
    <w:rsid w:val="00B853B3"/>
    <w:rsid w:val="00B856A1"/>
    <w:rsid w:val="00B86F9A"/>
    <w:rsid w:val="00B87338"/>
    <w:rsid w:val="00B90122"/>
    <w:rsid w:val="00B90148"/>
    <w:rsid w:val="00B907A2"/>
    <w:rsid w:val="00B910C0"/>
    <w:rsid w:val="00B911C3"/>
    <w:rsid w:val="00B91521"/>
    <w:rsid w:val="00B91730"/>
    <w:rsid w:val="00B917FE"/>
    <w:rsid w:val="00B919A8"/>
    <w:rsid w:val="00B91B79"/>
    <w:rsid w:val="00B91C0E"/>
    <w:rsid w:val="00B91C55"/>
    <w:rsid w:val="00B92141"/>
    <w:rsid w:val="00B92408"/>
    <w:rsid w:val="00B9241A"/>
    <w:rsid w:val="00B924EC"/>
    <w:rsid w:val="00B925FF"/>
    <w:rsid w:val="00B92776"/>
    <w:rsid w:val="00B92FD8"/>
    <w:rsid w:val="00B93158"/>
    <w:rsid w:val="00B932B1"/>
    <w:rsid w:val="00B93383"/>
    <w:rsid w:val="00B938CA"/>
    <w:rsid w:val="00B939B1"/>
    <w:rsid w:val="00B93E7E"/>
    <w:rsid w:val="00B93F5F"/>
    <w:rsid w:val="00B94371"/>
    <w:rsid w:val="00B9438E"/>
    <w:rsid w:val="00B943B0"/>
    <w:rsid w:val="00B943D2"/>
    <w:rsid w:val="00B945AA"/>
    <w:rsid w:val="00B94BC2"/>
    <w:rsid w:val="00B95058"/>
    <w:rsid w:val="00B9518C"/>
    <w:rsid w:val="00B9528A"/>
    <w:rsid w:val="00B95845"/>
    <w:rsid w:val="00B95D30"/>
    <w:rsid w:val="00B95E36"/>
    <w:rsid w:val="00B96765"/>
    <w:rsid w:val="00B96FF3"/>
    <w:rsid w:val="00B97205"/>
    <w:rsid w:val="00B97498"/>
    <w:rsid w:val="00B975F5"/>
    <w:rsid w:val="00B977D1"/>
    <w:rsid w:val="00B97A38"/>
    <w:rsid w:val="00B97BD9"/>
    <w:rsid w:val="00B97EC0"/>
    <w:rsid w:val="00BA0E8F"/>
    <w:rsid w:val="00BA0FAB"/>
    <w:rsid w:val="00BA11C7"/>
    <w:rsid w:val="00BA1274"/>
    <w:rsid w:val="00BA142C"/>
    <w:rsid w:val="00BA1735"/>
    <w:rsid w:val="00BA2476"/>
    <w:rsid w:val="00BA24F4"/>
    <w:rsid w:val="00BA2761"/>
    <w:rsid w:val="00BA29AD"/>
    <w:rsid w:val="00BA2A91"/>
    <w:rsid w:val="00BA3251"/>
    <w:rsid w:val="00BA36B1"/>
    <w:rsid w:val="00BA39CC"/>
    <w:rsid w:val="00BA3A52"/>
    <w:rsid w:val="00BA3B5B"/>
    <w:rsid w:val="00BA3CFF"/>
    <w:rsid w:val="00BA3DDD"/>
    <w:rsid w:val="00BA4654"/>
    <w:rsid w:val="00BA4A94"/>
    <w:rsid w:val="00BA4B0B"/>
    <w:rsid w:val="00BA4BD0"/>
    <w:rsid w:val="00BA4CDC"/>
    <w:rsid w:val="00BA5478"/>
    <w:rsid w:val="00BA577A"/>
    <w:rsid w:val="00BA5DB0"/>
    <w:rsid w:val="00BA633D"/>
    <w:rsid w:val="00BA6849"/>
    <w:rsid w:val="00BA6958"/>
    <w:rsid w:val="00BA6DD7"/>
    <w:rsid w:val="00BA6FCB"/>
    <w:rsid w:val="00BA70B4"/>
    <w:rsid w:val="00BA7408"/>
    <w:rsid w:val="00BA7820"/>
    <w:rsid w:val="00BA7CE5"/>
    <w:rsid w:val="00BA7DA7"/>
    <w:rsid w:val="00BA7ECE"/>
    <w:rsid w:val="00BB0053"/>
    <w:rsid w:val="00BB0153"/>
    <w:rsid w:val="00BB05FE"/>
    <w:rsid w:val="00BB0A3C"/>
    <w:rsid w:val="00BB0A9F"/>
    <w:rsid w:val="00BB0B6A"/>
    <w:rsid w:val="00BB0CFA"/>
    <w:rsid w:val="00BB0EBE"/>
    <w:rsid w:val="00BB10BC"/>
    <w:rsid w:val="00BB1305"/>
    <w:rsid w:val="00BB191D"/>
    <w:rsid w:val="00BB1FBA"/>
    <w:rsid w:val="00BB211D"/>
    <w:rsid w:val="00BB221B"/>
    <w:rsid w:val="00BB2564"/>
    <w:rsid w:val="00BB25A1"/>
    <w:rsid w:val="00BB28C9"/>
    <w:rsid w:val="00BB3034"/>
    <w:rsid w:val="00BB303A"/>
    <w:rsid w:val="00BB3150"/>
    <w:rsid w:val="00BB3566"/>
    <w:rsid w:val="00BB36B1"/>
    <w:rsid w:val="00BB3E30"/>
    <w:rsid w:val="00BB3F59"/>
    <w:rsid w:val="00BB40CA"/>
    <w:rsid w:val="00BB40CC"/>
    <w:rsid w:val="00BB4285"/>
    <w:rsid w:val="00BB42ED"/>
    <w:rsid w:val="00BB43AA"/>
    <w:rsid w:val="00BB45C4"/>
    <w:rsid w:val="00BB4BA5"/>
    <w:rsid w:val="00BB4DE5"/>
    <w:rsid w:val="00BB4F5B"/>
    <w:rsid w:val="00BB4F77"/>
    <w:rsid w:val="00BB4FFB"/>
    <w:rsid w:val="00BB502A"/>
    <w:rsid w:val="00BB54AF"/>
    <w:rsid w:val="00BB565D"/>
    <w:rsid w:val="00BB5CF3"/>
    <w:rsid w:val="00BB5E08"/>
    <w:rsid w:val="00BB5E8D"/>
    <w:rsid w:val="00BB6001"/>
    <w:rsid w:val="00BB62EF"/>
    <w:rsid w:val="00BB69E5"/>
    <w:rsid w:val="00BB6BB6"/>
    <w:rsid w:val="00BB70F9"/>
    <w:rsid w:val="00BB74AB"/>
    <w:rsid w:val="00BB7B15"/>
    <w:rsid w:val="00BC0103"/>
    <w:rsid w:val="00BC02ED"/>
    <w:rsid w:val="00BC0749"/>
    <w:rsid w:val="00BC0764"/>
    <w:rsid w:val="00BC11EE"/>
    <w:rsid w:val="00BC243D"/>
    <w:rsid w:val="00BC2943"/>
    <w:rsid w:val="00BC2AA8"/>
    <w:rsid w:val="00BC2AF9"/>
    <w:rsid w:val="00BC2BA0"/>
    <w:rsid w:val="00BC3585"/>
    <w:rsid w:val="00BC363A"/>
    <w:rsid w:val="00BC37C4"/>
    <w:rsid w:val="00BC38A6"/>
    <w:rsid w:val="00BC3ACE"/>
    <w:rsid w:val="00BC3ECD"/>
    <w:rsid w:val="00BC41B0"/>
    <w:rsid w:val="00BC4542"/>
    <w:rsid w:val="00BC4711"/>
    <w:rsid w:val="00BC49F6"/>
    <w:rsid w:val="00BC4D32"/>
    <w:rsid w:val="00BC510A"/>
    <w:rsid w:val="00BC56FB"/>
    <w:rsid w:val="00BC5871"/>
    <w:rsid w:val="00BC58DA"/>
    <w:rsid w:val="00BC5BD2"/>
    <w:rsid w:val="00BC5E1C"/>
    <w:rsid w:val="00BC62E2"/>
    <w:rsid w:val="00BC6765"/>
    <w:rsid w:val="00BC68C6"/>
    <w:rsid w:val="00BC68EA"/>
    <w:rsid w:val="00BC7374"/>
    <w:rsid w:val="00BC7897"/>
    <w:rsid w:val="00BC7B58"/>
    <w:rsid w:val="00BC7D81"/>
    <w:rsid w:val="00BC7F4A"/>
    <w:rsid w:val="00BD0202"/>
    <w:rsid w:val="00BD030F"/>
    <w:rsid w:val="00BD032E"/>
    <w:rsid w:val="00BD0BF7"/>
    <w:rsid w:val="00BD0ECC"/>
    <w:rsid w:val="00BD1017"/>
    <w:rsid w:val="00BD1A20"/>
    <w:rsid w:val="00BD25D5"/>
    <w:rsid w:val="00BD27DC"/>
    <w:rsid w:val="00BD2928"/>
    <w:rsid w:val="00BD2BEC"/>
    <w:rsid w:val="00BD2C7C"/>
    <w:rsid w:val="00BD2DFF"/>
    <w:rsid w:val="00BD301E"/>
    <w:rsid w:val="00BD3458"/>
    <w:rsid w:val="00BD34BB"/>
    <w:rsid w:val="00BD3B92"/>
    <w:rsid w:val="00BD3F3B"/>
    <w:rsid w:val="00BD45BF"/>
    <w:rsid w:val="00BD5009"/>
    <w:rsid w:val="00BD517E"/>
    <w:rsid w:val="00BD5960"/>
    <w:rsid w:val="00BD5BA5"/>
    <w:rsid w:val="00BD5ED1"/>
    <w:rsid w:val="00BD6102"/>
    <w:rsid w:val="00BD615B"/>
    <w:rsid w:val="00BD620F"/>
    <w:rsid w:val="00BD6DFE"/>
    <w:rsid w:val="00BD6FA1"/>
    <w:rsid w:val="00BD6FDD"/>
    <w:rsid w:val="00BD7176"/>
    <w:rsid w:val="00BD735F"/>
    <w:rsid w:val="00BD7700"/>
    <w:rsid w:val="00BD7774"/>
    <w:rsid w:val="00BE0669"/>
    <w:rsid w:val="00BE08F2"/>
    <w:rsid w:val="00BE0928"/>
    <w:rsid w:val="00BE0B3C"/>
    <w:rsid w:val="00BE0C34"/>
    <w:rsid w:val="00BE0CBE"/>
    <w:rsid w:val="00BE0F04"/>
    <w:rsid w:val="00BE0FB7"/>
    <w:rsid w:val="00BE14CC"/>
    <w:rsid w:val="00BE1539"/>
    <w:rsid w:val="00BE15BA"/>
    <w:rsid w:val="00BE1606"/>
    <w:rsid w:val="00BE16D6"/>
    <w:rsid w:val="00BE19FC"/>
    <w:rsid w:val="00BE1D25"/>
    <w:rsid w:val="00BE22A9"/>
    <w:rsid w:val="00BE277D"/>
    <w:rsid w:val="00BE2E0D"/>
    <w:rsid w:val="00BE2E2A"/>
    <w:rsid w:val="00BE2ED5"/>
    <w:rsid w:val="00BE3EE4"/>
    <w:rsid w:val="00BE4BBE"/>
    <w:rsid w:val="00BE4BF7"/>
    <w:rsid w:val="00BE4D34"/>
    <w:rsid w:val="00BE4FED"/>
    <w:rsid w:val="00BE50E3"/>
    <w:rsid w:val="00BE53C8"/>
    <w:rsid w:val="00BE5628"/>
    <w:rsid w:val="00BE56BB"/>
    <w:rsid w:val="00BE5971"/>
    <w:rsid w:val="00BE5D8A"/>
    <w:rsid w:val="00BE5EC7"/>
    <w:rsid w:val="00BE6083"/>
    <w:rsid w:val="00BE6118"/>
    <w:rsid w:val="00BE6282"/>
    <w:rsid w:val="00BE662D"/>
    <w:rsid w:val="00BE6BC4"/>
    <w:rsid w:val="00BE72B7"/>
    <w:rsid w:val="00BE7458"/>
    <w:rsid w:val="00BE76D9"/>
    <w:rsid w:val="00BE7888"/>
    <w:rsid w:val="00BE7AAB"/>
    <w:rsid w:val="00BF05B6"/>
    <w:rsid w:val="00BF06EB"/>
    <w:rsid w:val="00BF0EF3"/>
    <w:rsid w:val="00BF10A6"/>
    <w:rsid w:val="00BF1542"/>
    <w:rsid w:val="00BF172E"/>
    <w:rsid w:val="00BF1DC4"/>
    <w:rsid w:val="00BF210E"/>
    <w:rsid w:val="00BF235A"/>
    <w:rsid w:val="00BF23FD"/>
    <w:rsid w:val="00BF2670"/>
    <w:rsid w:val="00BF2739"/>
    <w:rsid w:val="00BF277C"/>
    <w:rsid w:val="00BF2895"/>
    <w:rsid w:val="00BF3239"/>
    <w:rsid w:val="00BF3319"/>
    <w:rsid w:val="00BF34C3"/>
    <w:rsid w:val="00BF3652"/>
    <w:rsid w:val="00BF3752"/>
    <w:rsid w:val="00BF37D0"/>
    <w:rsid w:val="00BF3C18"/>
    <w:rsid w:val="00BF45BC"/>
    <w:rsid w:val="00BF46EB"/>
    <w:rsid w:val="00BF4849"/>
    <w:rsid w:val="00BF4A7F"/>
    <w:rsid w:val="00BF4F29"/>
    <w:rsid w:val="00BF5648"/>
    <w:rsid w:val="00BF5685"/>
    <w:rsid w:val="00BF5698"/>
    <w:rsid w:val="00BF588D"/>
    <w:rsid w:val="00BF58E8"/>
    <w:rsid w:val="00BF5C29"/>
    <w:rsid w:val="00BF5C88"/>
    <w:rsid w:val="00BF6214"/>
    <w:rsid w:val="00BF7166"/>
    <w:rsid w:val="00BF792A"/>
    <w:rsid w:val="00BF7B34"/>
    <w:rsid w:val="00BF7BAF"/>
    <w:rsid w:val="00BF7E3A"/>
    <w:rsid w:val="00C0021D"/>
    <w:rsid w:val="00C008DD"/>
    <w:rsid w:val="00C008E5"/>
    <w:rsid w:val="00C00B5B"/>
    <w:rsid w:val="00C00DB6"/>
    <w:rsid w:val="00C011E3"/>
    <w:rsid w:val="00C015EC"/>
    <w:rsid w:val="00C017EF"/>
    <w:rsid w:val="00C01887"/>
    <w:rsid w:val="00C01D3D"/>
    <w:rsid w:val="00C0211F"/>
    <w:rsid w:val="00C023DA"/>
    <w:rsid w:val="00C02F52"/>
    <w:rsid w:val="00C03BBA"/>
    <w:rsid w:val="00C03F6B"/>
    <w:rsid w:val="00C043CD"/>
    <w:rsid w:val="00C044EF"/>
    <w:rsid w:val="00C0455C"/>
    <w:rsid w:val="00C04861"/>
    <w:rsid w:val="00C04FAD"/>
    <w:rsid w:val="00C054EB"/>
    <w:rsid w:val="00C058D8"/>
    <w:rsid w:val="00C05B3A"/>
    <w:rsid w:val="00C05D24"/>
    <w:rsid w:val="00C05EAF"/>
    <w:rsid w:val="00C062B5"/>
    <w:rsid w:val="00C068C2"/>
    <w:rsid w:val="00C069C7"/>
    <w:rsid w:val="00C06BC6"/>
    <w:rsid w:val="00C06BF8"/>
    <w:rsid w:val="00C070A8"/>
    <w:rsid w:val="00C07263"/>
    <w:rsid w:val="00C072AE"/>
    <w:rsid w:val="00C0781E"/>
    <w:rsid w:val="00C07A35"/>
    <w:rsid w:val="00C07D14"/>
    <w:rsid w:val="00C07D7E"/>
    <w:rsid w:val="00C1021F"/>
    <w:rsid w:val="00C10A3D"/>
    <w:rsid w:val="00C111DE"/>
    <w:rsid w:val="00C113FD"/>
    <w:rsid w:val="00C11A5F"/>
    <w:rsid w:val="00C11C57"/>
    <w:rsid w:val="00C11FA5"/>
    <w:rsid w:val="00C12310"/>
    <w:rsid w:val="00C12555"/>
    <w:rsid w:val="00C12713"/>
    <w:rsid w:val="00C127FA"/>
    <w:rsid w:val="00C12C2C"/>
    <w:rsid w:val="00C12DA4"/>
    <w:rsid w:val="00C12E56"/>
    <w:rsid w:val="00C12FCE"/>
    <w:rsid w:val="00C13086"/>
    <w:rsid w:val="00C132AC"/>
    <w:rsid w:val="00C1349A"/>
    <w:rsid w:val="00C13958"/>
    <w:rsid w:val="00C13AB8"/>
    <w:rsid w:val="00C143C8"/>
    <w:rsid w:val="00C14692"/>
    <w:rsid w:val="00C14A15"/>
    <w:rsid w:val="00C14B54"/>
    <w:rsid w:val="00C15112"/>
    <w:rsid w:val="00C15708"/>
    <w:rsid w:val="00C15743"/>
    <w:rsid w:val="00C15763"/>
    <w:rsid w:val="00C15F3B"/>
    <w:rsid w:val="00C162AF"/>
    <w:rsid w:val="00C167C0"/>
    <w:rsid w:val="00C16C0C"/>
    <w:rsid w:val="00C16CE1"/>
    <w:rsid w:val="00C16D09"/>
    <w:rsid w:val="00C16E2A"/>
    <w:rsid w:val="00C16F83"/>
    <w:rsid w:val="00C17417"/>
    <w:rsid w:val="00C174C3"/>
    <w:rsid w:val="00C175BB"/>
    <w:rsid w:val="00C17B97"/>
    <w:rsid w:val="00C17E61"/>
    <w:rsid w:val="00C2094E"/>
    <w:rsid w:val="00C2113F"/>
    <w:rsid w:val="00C211BA"/>
    <w:rsid w:val="00C21289"/>
    <w:rsid w:val="00C21586"/>
    <w:rsid w:val="00C21CC2"/>
    <w:rsid w:val="00C221C1"/>
    <w:rsid w:val="00C22497"/>
    <w:rsid w:val="00C22605"/>
    <w:rsid w:val="00C227D1"/>
    <w:rsid w:val="00C22C91"/>
    <w:rsid w:val="00C22F60"/>
    <w:rsid w:val="00C2300B"/>
    <w:rsid w:val="00C2324B"/>
    <w:rsid w:val="00C238AC"/>
    <w:rsid w:val="00C23E7F"/>
    <w:rsid w:val="00C2434A"/>
    <w:rsid w:val="00C244A5"/>
    <w:rsid w:val="00C2457A"/>
    <w:rsid w:val="00C24CE8"/>
    <w:rsid w:val="00C251A0"/>
    <w:rsid w:val="00C256FF"/>
    <w:rsid w:val="00C25822"/>
    <w:rsid w:val="00C258F2"/>
    <w:rsid w:val="00C25902"/>
    <w:rsid w:val="00C259F1"/>
    <w:rsid w:val="00C2626B"/>
    <w:rsid w:val="00C2665B"/>
    <w:rsid w:val="00C26E0F"/>
    <w:rsid w:val="00C26FED"/>
    <w:rsid w:val="00C2716D"/>
    <w:rsid w:val="00C271CA"/>
    <w:rsid w:val="00C27687"/>
    <w:rsid w:val="00C277B1"/>
    <w:rsid w:val="00C30625"/>
    <w:rsid w:val="00C30815"/>
    <w:rsid w:val="00C30B23"/>
    <w:rsid w:val="00C3112E"/>
    <w:rsid w:val="00C311A5"/>
    <w:rsid w:val="00C3129C"/>
    <w:rsid w:val="00C31424"/>
    <w:rsid w:val="00C31AEA"/>
    <w:rsid w:val="00C31C33"/>
    <w:rsid w:val="00C31DB1"/>
    <w:rsid w:val="00C32522"/>
    <w:rsid w:val="00C32977"/>
    <w:rsid w:val="00C32983"/>
    <w:rsid w:val="00C33034"/>
    <w:rsid w:val="00C331E5"/>
    <w:rsid w:val="00C33394"/>
    <w:rsid w:val="00C33920"/>
    <w:rsid w:val="00C33AE7"/>
    <w:rsid w:val="00C34557"/>
    <w:rsid w:val="00C3490B"/>
    <w:rsid w:val="00C34B97"/>
    <w:rsid w:val="00C34F1D"/>
    <w:rsid w:val="00C34F3E"/>
    <w:rsid w:val="00C35688"/>
    <w:rsid w:val="00C356FB"/>
    <w:rsid w:val="00C35755"/>
    <w:rsid w:val="00C358F7"/>
    <w:rsid w:val="00C35EDE"/>
    <w:rsid w:val="00C35F96"/>
    <w:rsid w:val="00C368D4"/>
    <w:rsid w:val="00C37357"/>
    <w:rsid w:val="00C37561"/>
    <w:rsid w:val="00C37727"/>
    <w:rsid w:val="00C37775"/>
    <w:rsid w:val="00C3794B"/>
    <w:rsid w:val="00C37C2F"/>
    <w:rsid w:val="00C4022B"/>
    <w:rsid w:val="00C403D4"/>
    <w:rsid w:val="00C40C68"/>
    <w:rsid w:val="00C41562"/>
    <w:rsid w:val="00C41AF7"/>
    <w:rsid w:val="00C41D0F"/>
    <w:rsid w:val="00C41DE0"/>
    <w:rsid w:val="00C41E6D"/>
    <w:rsid w:val="00C41F5F"/>
    <w:rsid w:val="00C41FE4"/>
    <w:rsid w:val="00C421E1"/>
    <w:rsid w:val="00C4318F"/>
    <w:rsid w:val="00C43666"/>
    <w:rsid w:val="00C43835"/>
    <w:rsid w:val="00C43C5C"/>
    <w:rsid w:val="00C441C8"/>
    <w:rsid w:val="00C443FF"/>
    <w:rsid w:val="00C44443"/>
    <w:rsid w:val="00C450A1"/>
    <w:rsid w:val="00C4568B"/>
    <w:rsid w:val="00C458C0"/>
    <w:rsid w:val="00C45C16"/>
    <w:rsid w:val="00C45E7A"/>
    <w:rsid w:val="00C45FEC"/>
    <w:rsid w:val="00C46167"/>
    <w:rsid w:val="00C4680C"/>
    <w:rsid w:val="00C46BFE"/>
    <w:rsid w:val="00C46D12"/>
    <w:rsid w:val="00C4700D"/>
    <w:rsid w:val="00C473C2"/>
    <w:rsid w:val="00C47A6C"/>
    <w:rsid w:val="00C47F2C"/>
    <w:rsid w:val="00C50946"/>
    <w:rsid w:val="00C50CAD"/>
    <w:rsid w:val="00C51340"/>
    <w:rsid w:val="00C5153E"/>
    <w:rsid w:val="00C51638"/>
    <w:rsid w:val="00C51AB8"/>
    <w:rsid w:val="00C523FA"/>
    <w:rsid w:val="00C524AF"/>
    <w:rsid w:val="00C5284C"/>
    <w:rsid w:val="00C52EAB"/>
    <w:rsid w:val="00C52FFC"/>
    <w:rsid w:val="00C5357B"/>
    <w:rsid w:val="00C53675"/>
    <w:rsid w:val="00C53809"/>
    <w:rsid w:val="00C53E3E"/>
    <w:rsid w:val="00C54110"/>
    <w:rsid w:val="00C541CA"/>
    <w:rsid w:val="00C545C6"/>
    <w:rsid w:val="00C548E9"/>
    <w:rsid w:val="00C5523B"/>
    <w:rsid w:val="00C555A1"/>
    <w:rsid w:val="00C55656"/>
    <w:rsid w:val="00C5629E"/>
    <w:rsid w:val="00C56B46"/>
    <w:rsid w:val="00C56C85"/>
    <w:rsid w:val="00C56DBD"/>
    <w:rsid w:val="00C57553"/>
    <w:rsid w:val="00C5769C"/>
    <w:rsid w:val="00C576C1"/>
    <w:rsid w:val="00C57810"/>
    <w:rsid w:val="00C5799B"/>
    <w:rsid w:val="00C57FDB"/>
    <w:rsid w:val="00C605C7"/>
    <w:rsid w:val="00C60792"/>
    <w:rsid w:val="00C6083C"/>
    <w:rsid w:val="00C609A1"/>
    <w:rsid w:val="00C609F9"/>
    <w:rsid w:val="00C60A29"/>
    <w:rsid w:val="00C60B95"/>
    <w:rsid w:val="00C61154"/>
    <w:rsid w:val="00C61213"/>
    <w:rsid w:val="00C61805"/>
    <w:rsid w:val="00C6186C"/>
    <w:rsid w:val="00C61CE4"/>
    <w:rsid w:val="00C6208D"/>
    <w:rsid w:val="00C6222E"/>
    <w:rsid w:val="00C62415"/>
    <w:rsid w:val="00C624C6"/>
    <w:rsid w:val="00C62C02"/>
    <w:rsid w:val="00C631BB"/>
    <w:rsid w:val="00C63313"/>
    <w:rsid w:val="00C6358C"/>
    <w:rsid w:val="00C6364B"/>
    <w:rsid w:val="00C63AD7"/>
    <w:rsid w:val="00C63CE1"/>
    <w:rsid w:val="00C64BED"/>
    <w:rsid w:val="00C653A1"/>
    <w:rsid w:val="00C65CE1"/>
    <w:rsid w:val="00C66591"/>
    <w:rsid w:val="00C66A36"/>
    <w:rsid w:val="00C66AFC"/>
    <w:rsid w:val="00C66B12"/>
    <w:rsid w:val="00C6706E"/>
    <w:rsid w:val="00C670DD"/>
    <w:rsid w:val="00C67427"/>
    <w:rsid w:val="00C70049"/>
    <w:rsid w:val="00C705C3"/>
    <w:rsid w:val="00C709D2"/>
    <w:rsid w:val="00C70C66"/>
    <w:rsid w:val="00C70D7F"/>
    <w:rsid w:val="00C711C5"/>
    <w:rsid w:val="00C7120E"/>
    <w:rsid w:val="00C71265"/>
    <w:rsid w:val="00C713DB"/>
    <w:rsid w:val="00C714F3"/>
    <w:rsid w:val="00C7177A"/>
    <w:rsid w:val="00C7180B"/>
    <w:rsid w:val="00C71B7F"/>
    <w:rsid w:val="00C71EFF"/>
    <w:rsid w:val="00C7280B"/>
    <w:rsid w:val="00C72ED7"/>
    <w:rsid w:val="00C735A9"/>
    <w:rsid w:val="00C73F0A"/>
    <w:rsid w:val="00C73FC7"/>
    <w:rsid w:val="00C744CF"/>
    <w:rsid w:val="00C74ABE"/>
    <w:rsid w:val="00C75013"/>
    <w:rsid w:val="00C75016"/>
    <w:rsid w:val="00C75157"/>
    <w:rsid w:val="00C753F4"/>
    <w:rsid w:val="00C7548E"/>
    <w:rsid w:val="00C75540"/>
    <w:rsid w:val="00C75566"/>
    <w:rsid w:val="00C755B6"/>
    <w:rsid w:val="00C755C9"/>
    <w:rsid w:val="00C75660"/>
    <w:rsid w:val="00C75A9E"/>
    <w:rsid w:val="00C75BAF"/>
    <w:rsid w:val="00C75CAB"/>
    <w:rsid w:val="00C75E51"/>
    <w:rsid w:val="00C76737"/>
    <w:rsid w:val="00C76A13"/>
    <w:rsid w:val="00C76B03"/>
    <w:rsid w:val="00C76BEA"/>
    <w:rsid w:val="00C76F31"/>
    <w:rsid w:val="00C77025"/>
    <w:rsid w:val="00C7742D"/>
    <w:rsid w:val="00C77FE7"/>
    <w:rsid w:val="00C80905"/>
    <w:rsid w:val="00C80CC3"/>
    <w:rsid w:val="00C80EDA"/>
    <w:rsid w:val="00C815E9"/>
    <w:rsid w:val="00C8185F"/>
    <w:rsid w:val="00C82341"/>
    <w:rsid w:val="00C827F6"/>
    <w:rsid w:val="00C8292B"/>
    <w:rsid w:val="00C83050"/>
    <w:rsid w:val="00C832BA"/>
    <w:rsid w:val="00C83BD3"/>
    <w:rsid w:val="00C83D3A"/>
    <w:rsid w:val="00C83E5E"/>
    <w:rsid w:val="00C84463"/>
    <w:rsid w:val="00C845AB"/>
    <w:rsid w:val="00C84944"/>
    <w:rsid w:val="00C849C6"/>
    <w:rsid w:val="00C84D07"/>
    <w:rsid w:val="00C85530"/>
    <w:rsid w:val="00C85747"/>
    <w:rsid w:val="00C862B4"/>
    <w:rsid w:val="00C8645E"/>
    <w:rsid w:val="00C86F09"/>
    <w:rsid w:val="00C8756F"/>
    <w:rsid w:val="00C876CB"/>
    <w:rsid w:val="00C87A18"/>
    <w:rsid w:val="00C87FA6"/>
    <w:rsid w:val="00C902E5"/>
    <w:rsid w:val="00C90522"/>
    <w:rsid w:val="00C9099D"/>
    <w:rsid w:val="00C90A59"/>
    <w:rsid w:val="00C90CC5"/>
    <w:rsid w:val="00C90F64"/>
    <w:rsid w:val="00C90FC6"/>
    <w:rsid w:val="00C9141A"/>
    <w:rsid w:val="00C91C4D"/>
    <w:rsid w:val="00C91EFE"/>
    <w:rsid w:val="00C91F77"/>
    <w:rsid w:val="00C923BE"/>
    <w:rsid w:val="00C92ADE"/>
    <w:rsid w:val="00C92ED5"/>
    <w:rsid w:val="00C93323"/>
    <w:rsid w:val="00C937B1"/>
    <w:rsid w:val="00C93B4E"/>
    <w:rsid w:val="00C93E5A"/>
    <w:rsid w:val="00C9439C"/>
    <w:rsid w:val="00C944F5"/>
    <w:rsid w:val="00C94670"/>
    <w:rsid w:val="00C94AD7"/>
    <w:rsid w:val="00C94AFD"/>
    <w:rsid w:val="00C94D2C"/>
    <w:rsid w:val="00C9506E"/>
    <w:rsid w:val="00C950A4"/>
    <w:rsid w:val="00C955CF"/>
    <w:rsid w:val="00C9571A"/>
    <w:rsid w:val="00C95A4D"/>
    <w:rsid w:val="00C95CD4"/>
    <w:rsid w:val="00C95E0B"/>
    <w:rsid w:val="00C9609F"/>
    <w:rsid w:val="00C963C8"/>
    <w:rsid w:val="00C967B2"/>
    <w:rsid w:val="00C968C8"/>
    <w:rsid w:val="00C96D93"/>
    <w:rsid w:val="00C9705A"/>
    <w:rsid w:val="00C974D7"/>
    <w:rsid w:val="00C977AC"/>
    <w:rsid w:val="00C9788A"/>
    <w:rsid w:val="00C97B17"/>
    <w:rsid w:val="00C97CC7"/>
    <w:rsid w:val="00C97D45"/>
    <w:rsid w:val="00C97DFB"/>
    <w:rsid w:val="00C97F92"/>
    <w:rsid w:val="00CA131A"/>
    <w:rsid w:val="00CA1686"/>
    <w:rsid w:val="00CA1910"/>
    <w:rsid w:val="00CA1BAE"/>
    <w:rsid w:val="00CA1EC0"/>
    <w:rsid w:val="00CA27BE"/>
    <w:rsid w:val="00CA2B53"/>
    <w:rsid w:val="00CA2EB9"/>
    <w:rsid w:val="00CA3064"/>
    <w:rsid w:val="00CA3561"/>
    <w:rsid w:val="00CA36DF"/>
    <w:rsid w:val="00CA39E7"/>
    <w:rsid w:val="00CA3D2B"/>
    <w:rsid w:val="00CA438F"/>
    <w:rsid w:val="00CA4421"/>
    <w:rsid w:val="00CA45D9"/>
    <w:rsid w:val="00CA4CD1"/>
    <w:rsid w:val="00CA51E3"/>
    <w:rsid w:val="00CA5203"/>
    <w:rsid w:val="00CA5392"/>
    <w:rsid w:val="00CA61A1"/>
    <w:rsid w:val="00CA6614"/>
    <w:rsid w:val="00CA6F59"/>
    <w:rsid w:val="00CA6FF9"/>
    <w:rsid w:val="00CA74E9"/>
    <w:rsid w:val="00CA75F3"/>
    <w:rsid w:val="00CA782D"/>
    <w:rsid w:val="00CA7BDD"/>
    <w:rsid w:val="00CA7DFE"/>
    <w:rsid w:val="00CB101D"/>
    <w:rsid w:val="00CB1613"/>
    <w:rsid w:val="00CB1D0D"/>
    <w:rsid w:val="00CB1D11"/>
    <w:rsid w:val="00CB1D5F"/>
    <w:rsid w:val="00CB2051"/>
    <w:rsid w:val="00CB2451"/>
    <w:rsid w:val="00CB2633"/>
    <w:rsid w:val="00CB2BFE"/>
    <w:rsid w:val="00CB2CA5"/>
    <w:rsid w:val="00CB2D76"/>
    <w:rsid w:val="00CB2FEF"/>
    <w:rsid w:val="00CB2FFE"/>
    <w:rsid w:val="00CB37DE"/>
    <w:rsid w:val="00CB39EE"/>
    <w:rsid w:val="00CB3FD4"/>
    <w:rsid w:val="00CB401D"/>
    <w:rsid w:val="00CB43FD"/>
    <w:rsid w:val="00CB4549"/>
    <w:rsid w:val="00CB4BDC"/>
    <w:rsid w:val="00CB513A"/>
    <w:rsid w:val="00CB52EB"/>
    <w:rsid w:val="00CB5BC0"/>
    <w:rsid w:val="00CB60DD"/>
    <w:rsid w:val="00CB6317"/>
    <w:rsid w:val="00CB64B9"/>
    <w:rsid w:val="00CB6530"/>
    <w:rsid w:val="00CB65E2"/>
    <w:rsid w:val="00CB69EC"/>
    <w:rsid w:val="00CB786E"/>
    <w:rsid w:val="00CB7AF6"/>
    <w:rsid w:val="00CC008A"/>
    <w:rsid w:val="00CC00A6"/>
    <w:rsid w:val="00CC00BB"/>
    <w:rsid w:val="00CC0288"/>
    <w:rsid w:val="00CC0CBA"/>
    <w:rsid w:val="00CC0E37"/>
    <w:rsid w:val="00CC13EA"/>
    <w:rsid w:val="00CC1CE5"/>
    <w:rsid w:val="00CC2B89"/>
    <w:rsid w:val="00CC375B"/>
    <w:rsid w:val="00CC3C55"/>
    <w:rsid w:val="00CC3CFE"/>
    <w:rsid w:val="00CC3EED"/>
    <w:rsid w:val="00CC4140"/>
    <w:rsid w:val="00CC455A"/>
    <w:rsid w:val="00CC459E"/>
    <w:rsid w:val="00CC474E"/>
    <w:rsid w:val="00CC4919"/>
    <w:rsid w:val="00CC4AB8"/>
    <w:rsid w:val="00CC50A8"/>
    <w:rsid w:val="00CC5556"/>
    <w:rsid w:val="00CC56CA"/>
    <w:rsid w:val="00CC571F"/>
    <w:rsid w:val="00CC5734"/>
    <w:rsid w:val="00CC6009"/>
    <w:rsid w:val="00CC6A19"/>
    <w:rsid w:val="00CC6F1C"/>
    <w:rsid w:val="00CC6FE5"/>
    <w:rsid w:val="00CC7CC4"/>
    <w:rsid w:val="00CD051F"/>
    <w:rsid w:val="00CD07E1"/>
    <w:rsid w:val="00CD088C"/>
    <w:rsid w:val="00CD0DAF"/>
    <w:rsid w:val="00CD1024"/>
    <w:rsid w:val="00CD10AB"/>
    <w:rsid w:val="00CD1437"/>
    <w:rsid w:val="00CD1EF5"/>
    <w:rsid w:val="00CD216B"/>
    <w:rsid w:val="00CD243F"/>
    <w:rsid w:val="00CD2A7C"/>
    <w:rsid w:val="00CD2F77"/>
    <w:rsid w:val="00CD2FFF"/>
    <w:rsid w:val="00CD31EB"/>
    <w:rsid w:val="00CD3255"/>
    <w:rsid w:val="00CD3520"/>
    <w:rsid w:val="00CD3736"/>
    <w:rsid w:val="00CD4896"/>
    <w:rsid w:val="00CD4FA1"/>
    <w:rsid w:val="00CD58BD"/>
    <w:rsid w:val="00CD5CED"/>
    <w:rsid w:val="00CD6656"/>
    <w:rsid w:val="00CD66E7"/>
    <w:rsid w:val="00CD67F8"/>
    <w:rsid w:val="00CD6872"/>
    <w:rsid w:val="00CD6CE0"/>
    <w:rsid w:val="00CD6CE6"/>
    <w:rsid w:val="00CD77E3"/>
    <w:rsid w:val="00CD7811"/>
    <w:rsid w:val="00CD798E"/>
    <w:rsid w:val="00CD7DD1"/>
    <w:rsid w:val="00CD7F03"/>
    <w:rsid w:val="00CE0048"/>
    <w:rsid w:val="00CE01CD"/>
    <w:rsid w:val="00CE0678"/>
    <w:rsid w:val="00CE0973"/>
    <w:rsid w:val="00CE0AB6"/>
    <w:rsid w:val="00CE0E56"/>
    <w:rsid w:val="00CE0F06"/>
    <w:rsid w:val="00CE106B"/>
    <w:rsid w:val="00CE12CA"/>
    <w:rsid w:val="00CE12F5"/>
    <w:rsid w:val="00CE1728"/>
    <w:rsid w:val="00CE188B"/>
    <w:rsid w:val="00CE19BB"/>
    <w:rsid w:val="00CE1A0B"/>
    <w:rsid w:val="00CE1B3F"/>
    <w:rsid w:val="00CE1C44"/>
    <w:rsid w:val="00CE1E88"/>
    <w:rsid w:val="00CE22CD"/>
    <w:rsid w:val="00CE22F4"/>
    <w:rsid w:val="00CE2616"/>
    <w:rsid w:val="00CE2700"/>
    <w:rsid w:val="00CE2918"/>
    <w:rsid w:val="00CE2D67"/>
    <w:rsid w:val="00CE2F8B"/>
    <w:rsid w:val="00CE349A"/>
    <w:rsid w:val="00CE43A5"/>
    <w:rsid w:val="00CE43FC"/>
    <w:rsid w:val="00CE4700"/>
    <w:rsid w:val="00CE4C85"/>
    <w:rsid w:val="00CE50D9"/>
    <w:rsid w:val="00CE535E"/>
    <w:rsid w:val="00CE5A33"/>
    <w:rsid w:val="00CE5C27"/>
    <w:rsid w:val="00CE67FC"/>
    <w:rsid w:val="00CE6E6F"/>
    <w:rsid w:val="00CE6ECD"/>
    <w:rsid w:val="00CE6FD7"/>
    <w:rsid w:val="00CE72A6"/>
    <w:rsid w:val="00CE7482"/>
    <w:rsid w:val="00CE7701"/>
    <w:rsid w:val="00CE77DB"/>
    <w:rsid w:val="00CE782A"/>
    <w:rsid w:val="00CE7957"/>
    <w:rsid w:val="00CE7B92"/>
    <w:rsid w:val="00CF0052"/>
    <w:rsid w:val="00CF010A"/>
    <w:rsid w:val="00CF0257"/>
    <w:rsid w:val="00CF05C0"/>
    <w:rsid w:val="00CF0E3F"/>
    <w:rsid w:val="00CF0F29"/>
    <w:rsid w:val="00CF1559"/>
    <w:rsid w:val="00CF1642"/>
    <w:rsid w:val="00CF1C70"/>
    <w:rsid w:val="00CF29B1"/>
    <w:rsid w:val="00CF2C00"/>
    <w:rsid w:val="00CF3320"/>
    <w:rsid w:val="00CF3671"/>
    <w:rsid w:val="00CF378E"/>
    <w:rsid w:val="00CF4438"/>
    <w:rsid w:val="00CF453F"/>
    <w:rsid w:val="00CF4965"/>
    <w:rsid w:val="00CF4A70"/>
    <w:rsid w:val="00CF4AC4"/>
    <w:rsid w:val="00CF4FBA"/>
    <w:rsid w:val="00CF53B5"/>
    <w:rsid w:val="00CF5794"/>
    <w:rsid w:val="00CF589F"/>
    <w:rsid w:val="00CF59DB"/>
    <w:rsid w:val="00CF5D5A"/>
    <w:rsid w:val="00CF60D7"/>
    <w:rsid w:val="00CF6318"/>
    <w:rsid w:val="00CF653B"/>
    <w:rsid w:val="00CF672F"/>
    <w:rsid w:val="00CF793C"/>
    <w:rsid w:val="00CF7A50"/>
    <w:rsid w:val="00CF7C4E"/>
    <w:rsid w:val="00CF7D13"/>
    <w:rsid w:val="00CF7D4A"/>
    <w:rsid w:val="00CF7DDC"/>
    <w:rsid w:val="00D00556"/>
    <w:rsid w:val="00D00A77"/>
    <w:rsid w:val="00D00DB0"/>
    <w:rsid w:val="00D00EE0"/>
    <w:rsid w:val="00D017E6"/>
    <w:rsid w:val="00D01892"/>
    <w:rsid w:val="00D01CBD"/>
    <w:rsid w:val="00D01D34"/>
    <w:rsid w:val="00D01DBF"/>
    <w:rsid w:val="00D027CF"/>
    <w:rsid w:val="00D02943"/>
    <w:rsid w:val="00D02C53"/>
    <w:rsid w:val="00D03184"/>
    <w:rsid w:val="00D03BDF"/>
    <w:rsid w:val="00D040F5"/>
    <w:rsid w:val="00D0502B"/>
    <w:rsid w:val="00D0512F"/>
    <w:rsid w:val="00D0579C"/>
    <w:rsid w:val="00D05BD5"/>
    <w:rsid w:val="00D05C5E"/>
    <w:rsid w:val="00D05D31"/>
    <w:rsid w:val="00D060B9"/>
    <w:rsid w:val="00D061CF"/>
    <w:rsid w:val="00D06ACE"/>
    <w:rsid w:val="00D06DEC"/>
    <w:rsid w:val="00D072EB"/>
    <w:rsid w:val="00D105D6"/>
    <w:rsid w:val="00D106C6"/>
    <w:rsid w:val="00D10764"/>
    <w:rsid w:val="00D10941"/>
    <w:rsid w:val="00D109D7"/>
    <w:rsid w:val="00D10C34"/>
    <w:rsid w:val="00D11068"/>
    <w:rsid w:val="00D114A9"/>
    <w:rsid w:val="00D1161B"/>
    <w:rsid w:val="00D117DD"/>
    <w:rsid w:val="00D117F0"/>
    <w:rsid w:val="00D11C8F"/>
    <w:rsid w:val="00D11DCB"/>
    <w:rsid w:val="00D128AB"/>
    <w:rsid w:val="00D129D6"/>
    <w:rsid w:val="00D12E4E"/>
    <w:rsid w:val="00D13155"/>
    <w:rsid w:val="00D138F6"/>
    <w:rsid w:val="00D13FEB"/>
    <w:rsid w:val="00D1421B"/>
    <w:rsid w:val="00D142C3"/>
    <w:rsid w:val="00D14384"/>
    <w:rsid w:val="00D1466D"/>
    <w:rsid w:val="00D147F9"/>
    <w:rsid w:val="00D14B8B"/>
    <w:rsid w:val="00D14F88"/>
    <w:rsid w:val="00D15FEE"/>
    <w:rsid w:val="00D16362"/>
    <w:rsid w:val="00D16B67"/>
    <w:rsid w:val="00D16FD5"/>
    <w:rsid w:val="00D17143"/>
    <w:rsid w:val="00D1724F"/>
    <w:rsid w:val="00D172B8"/>
    <w:rsid w:val="00D177A1"/>
    <w:rsid w:val="00D17846"/>
    <w:rsid w:val="00D200AC"/>
    <w:rsid w:val="00D2030B"/>
    <w:rsid w:val="00D20783"/>
    <w:rsid w:val="00D20CDA"/>
    <w:rsid w:val="00D20EC3"/>
    <w:rsid w:val="00D215EC"/>
    <w:rsid w:val="00D2192A"/>
    <w:rsid w:val="00D21AB8"/>
    <w:rsid w:val="00D21F54"/>
    <w:rsid w:val="00D22194"/>
    <w:rsid w:val="00D22CA2"/>
    <w:rsid w:val="00D22EAF"/>
    <w:rsid w:val="00D2317B"/>
    <w:rsid w:val="00D2363C"/>
    <w:rsid w:val="00D23666"/>
    <w:rsid w:val="00D2380C"/>
    <w:rsid w:val="00D239B9"/>
    <w:rsid w:val="00D23AC6"/>
    <w:rsid w:val="00D23CA6"/>
    <w:rsid w:val="00D24536"/>
    <w:rsid w:val="00D2453E"/>
    <w:rsid w:val="00D246D5"/>
    <w:rsid w:val="00D24918"/>
    <w:rsid w:val="00D24AFC"/>
    <w:rsid w:val="00D251FA"/>
    <w:rsid w:val="00D2580E"/>
    <w:rsid w:val="00D2583E"/>
    <w:rsid w:val="00D25DBB"/>
    <w:rsid w:val="00D25E4B"/>
    <w:rsid w:val="00D26009"/>
    <w:rsid w:val="00D26269"/>
    <w:rsid w:val="00D26B9C"/>
    <w:rsid w:val="00D26C40"/>
    <w:rsid w:val="00D278EE"/>
    <w:rsid w:val="00D27A7F"/>
    <w:rsid w:val="00D27AAB"/>
    <w:rsid w:val="00D3024C"/>
    <w:rsid w:val="00D304DA"/>
    <w:rsid w:val="00D3075A"/>
    <w:rsid w:val="00D308AE"/>
    <w:rsid w:val="00D30965"/>
    <w:rsid w:val="00D309F5"/>
    <w:rsid w:val="00D30EDA"/>
    <w:rsid w:val="00D31804"/>
    <w:rsid w:val="00D31AF9"/>
    <w:rsid w:val="00D31CF7"/>
    <w:rsid w:val="00D32838"/>
    <w:rsid w:val="00D32D0D"/>
    <w:rsid w:val="00D32E83"/>
    <w:rsid w:val="00D33438"/>
    <w:rsid w:val="00D33A39"/>
    <w:rsid w:val="00D33C7F"/>
    <w:rsid w:val="00D33C92"/>
    <w:rsid w:val="00D33C9B"/>
    <w:rsid w:val="00D33DE2"/>
    <w:rsid w:val="00D34151"/>
    <w:rsid w:val="00D34183"/>
    <w:rsid w:val="00D345CA"/>
    <w:rsid w:val="00D34829"/>
    <w:rsid w:val="00D34898"/>
    <w:rsid w:val="00D3490F"/>
    <w:rsid w:val="00D34C22"/>
    <w:rsid w:val="00D352AB"/>
    <w:rsid w:val="00D3532D"/>
    <w:rsid w:val="00D35534"/>
    <w:rsid w:val="00D35ADB"/>
    <w:rsid w:val="00D35EC9"/>
    <w:rsid w:val="00D3678E"/>
    <w:rsid w:val="00D3687F"/>
    <w:rsid w:val="00D36BB6"/>
    <w:rsid w:val="00D36CDF"/>
    <w:rsid w:val="00D36E2A"/>
    <w:rsid w:val="00D37517"/>
    <w:rsid w:val="00D37674"/>
    <w:rsid w:val="00D37776"/>
    <w:rsid w:val="00D37A6C"/>
    <w:rsid w:val="00D37ED9"/>
    <w:rsid w:val="00D37F15"/>
    <w:rsid w:val="00D40435"/>
    <w:rsid w:val="00D404CB"/>
    <w:rsid w:val="00D40793"/>
    <w:rsid w:val="00D40887"/>
    <w:rsid w:val="00D40A82"/>
    <w:rsid w:val="00D41400"/>
    <w:rsid w:val="00D4142A"/>
    <w:rsid w:val="00D4163C"/>
    <w:rsid w:val="00D42814"/>
    <w:rsid w:val="00D42B66"/>
    <w:rsid w:val="00D42D25"/>
    <w:rsid w:val="00D42F15"/>
    <w:rsid w:val="00D4324E"/>
    <w:rsid w:val="00D4386B"/>
    <w:rsid w:val="00D43DD7"/>
    <w:rsid w:val="00D43E26"/>
    <w:rsid w:val="00D43E6D"/>
    <w:rsid w:val="00D442E9"/>
    <w:rsid w:val="00D44344"/>
    <w:rsid w:val="00D44470"/>
    <w:rsid w:val="00D447A1"/>
    <w:rsid w:val="00D448C5"/>
    <w:rsid w:val="00D44948"/>
    <w:rsid w:val="00D44A4F"/>
    <w:rsid w:val="00D44ECC"/>
    <w:rsid w:val="00D44EF2"/>
    <w:rsid w:val="00D44F76"/>
    <w:rsid w:val="00D450A2"/>
    <w:rsid w:val="00D45336"/>
    <w:rsid w:val="00D45594"/>
    <w:rsid w:val="00D4579F"/>
    <w:rsid w:val="00D458BB"/>
    <w:rsid w:val="00D45B97"/>
    <w:rsid w:val="00D45E09"/>
    <w:rsid w:val="00D45E85"/>
    <w:rsid w:val="00D461E7"/>
    <w:rsid w:val="00D46264"/>
    <w:rsid w:val="00D463FE"/>
    <w:rsid w:val="00D4644D"/>
    <w:rsid w:val="00D468BE"/>
    <w:rsid w:val="00D46919"/>
    <w:rsid w:val="00D4695F"/>
    <w:rsid w:val="00D469A2"/>
    <w:rsid w:val="00D46C63"/>
    <w:rsid w:val="00D46DFE"/>
    <w:rsid w:val="00D475B2"/>
    <w:rsid w:val="00D47632"/>
    <w:rsid w:val="00D476F6"/>
    <w:rsid w:val="00D47F8F"/>
    <w:rsid w:val="00D503D5"/>
    <w:rsid w:val="00D5055A"/>
    <w:rsid w:val="00D506A7"/>
    <w:rsid w:val="00D5083C"/>
    <w:rsid w:val="00D50A10"/>
    <w:rsid w:val="00D50B76"/>
    <w:rsid w:val="00D5131C"/>
    <w:rsid w:val="00D515C2"/>
    <w:rsid w:val="00D5185C"/>
    <w:rsid w:val="00D51CDF"/>
    <w:rsid w:val="00D52007"/>
    <w:rsid w:val="00D521EC"/>
    <w:rsid w:val="00D52442"/>
    <w:rsid w:val="00D525F8"/>
    <w:rsid w:val="00D52ACC"/>
    <w:rsid w:val="00D52B0B"/>
    <w:rsid w:val="00D52D32"/>
    <w:rsid w:val="00D52E05"/>
    <w:rsid w:val="00D52F09"/>
    <w:rsid w:val="00D5340A"/>
    <w:rsid w:val="00D53496"/>
    <w:rsid w:val="00D539E7"/>
    <w:rsid w:val="00D53ABB"/>
    <w:rsid w:val="00D53D39"/>
    <w:rsid w:val="00D53E9D"/>
    <w:rsid w:val="00D54367"/>
    <w:rsid w:val="00D5438F"/>
    <w:rsid w:val="00D54422"/>
    <w:rsid w:val="00D54555"/>
    <w:rsid w:val="00D547F7"/>
    <w:rsid w:val="00D54ACE"/>
    <w:rsid w:val="00D54BD0"/>
    <w:rsid w:val="00D54E37"/>
    <w:rsid w:val="00D55090"/>
    <w:rsid w:val="00D550A3"/>
    <w:rsid w:val="00D552F1"/>
    <w:rsid w:val="00D553EB"/>
    <w:rsid w:val="00D55668"/>
    <w:rsid w:val="00D556B0"/>
    <w:rsid w:val="00D559F5"/>
    <w:rsid w:val="00D55A70"/>
    <w:rsid w:val="00D55B6C"/>
    <w:rsid w:val="00D55DB9"/>
    <w:rsid w:val="00D55EB0"/>
    <w:rsid w:val="00D561A2"/>
    <w:rsid w:val="00D56238"/>
    <w:rsid w:val="00D56507"/>
    <w:rsid w:val="00D5674D"/>
    <w:rsid w:val="00D56FEB"/>
    <w:rsid w:val="00D5724E"/>
    <w:rsid w:val="00D57339"/>
    <w:rsid w:val="00D57742"/>
    <w:rsid w:val="00D5778D"/>
    <w:rsid w:val="00D607A8"/>
    <w:rsid w:val="00D6082F"/>
    <w:rsid w:val="00D609C2"/>
    <w:rsid w:val="00D61564"/>
    <w:rsid w:val="00D615F8"/>
    <w:rsid w:val="00D61D80"/>
    <w:rsid w:val="00D61EFA"/>
    <w:rsid w:val="00D62180"/>
    <w:rsid w:val="00D62215"/>
    <w:rsid w:val="00D6227A"/>
    <w:rsid w:val="00D6270C"/>
    <w:rsid w:val="00D629CA"/>
    <w:rsid w:val="00D62BBC"/>
    <w:rsid w:val="00D62C33"/>
    <w:rsid w:val="00D62DE8"/>
    <w:rsid w:val="00D62E85"/>
    <w:rsid w:val="00D63155"/>
    <w:rsid w:val="00D63967"/>
    <w:rsid w:val="00D63D95"/>
    <w:rsid w:val="00D63E42"/>
    <w:rsid w:val="00D63E7A"/>
    <w:rsid w:val="00D641F1"/>
    <w:rsid w:val="00D64336"/>
    <w:rsid w:val="00D64449"/>
    <w:rsid w:val="00D6444B"/>
    <w:rsid w:val="00D64515"/>
    <w:rsid w:val="00D646F8"/>
    <w:rsid w:val="00D6485C"/>
    <w:rsid w:val="00D6495F"/>
    <w:rsid w:val="00D64D1A"/>
    <w:rsid w:val="00D65286"/>
    <w:rsid w:val="00D654B8"/>
    <w:rsid w:val="00D6574E"/>
    <w:rsid w:val="00D65D27"/>
    <w:rsid w:val="00D65E17"/>
    <w:rsid w:val="00D65EC7"/>
    <w:rsid w:val="00D66185"/>
    <w:rsid w:val="00D6672E"/>
    <w:rsid w:val="00D66AB5"/>
    <w:rsid w:val="00D66ADD"/>
    <w:rsid w:val="00D66D16"/>
    <w:rsid w:val="00D66E5F"/>
    <w:rsid w:val="00D6703F"/>
    <w:rsid w:val="00D6745E"/>
    <w:rsid w:val="00D675E8"/>
    <w:rsid w:val="00D703CB"/>
    <w:rsid w:val="00D70810"/>
    <w:rsid w:val="00D70AF2"/>
    <w:rsid w:val="00D7131A"/>
    <w:rsid w:val="00D71408"/>
    <w:rsid w:val="00D71958"/>
    <w:rsid w:val="00D71C71"/>
    <w:rsid w:val="00D720C6"/>
    <w:rsid w:val="00D721A5"/>
    <w:rsid w:val="00D726A5"/>
    <w:rsid w:val="00D728E9"/>
    <w:rsid w:val="00D72CD6"/>
    <w:rsid w:val="00D72DBC"/>
    <w:rsid w:val="00D731AE"/>
    <w:rsid w:val="00D732AF"/>
    <w:rsid w:val="00D73426"/>
    <w:rsid w:val="00D737BC"/>
    <w:rsid w:val="00D7392E"/>
    <w:rsid w:val="00D73B8E"/>
    <w:rsid w:val="00D73BA0"/>
    <w:rsid w:val="00D73D9A"/>
    <w:rsid w:val="00D73D9D"/>
    <w:rsid w:val="00D73FEF"/>
    <w:rsid w:val="00D7408A"/>
    <w:rsid w:val="00D740CF"/>
    <w:rsid w:val="00D74135"/>
    <w:rsid w:val="00D741F8"/>
    <w:rsid w:val="00D74794"/>
    <w:rsid w:val="00D749B0"/>
    <w:rsid w:val="00D74BB9"/>
    <w:rsid w:val="00D751C7"/>
    <w:rsid w:val="00D7590E"/>
    <w:rsid w:val="00D75A37"/>
    <w:rsid w:val="00D75C78"/>
    <w:rsid w:val="00D75D2C"/>
    <w:rsid w:val="00D75E30"/>
    <w:rsid w:val="00D76E5B"/>
    <w:rsid w:val="00D77055"/>
    <w:rsid w:val="00D771DF"/>
    <w:rsid w:val="00D77A13"/>
    <w:rsid w:val="00D77AC5"/>
    <w:rsid w:val="00D77F30"/>
    <w:rsid w:val="00D77F65"/>
    <w:rsid w:val="00D8012F"/>
    <w:rsid w:val="00D80217"/>
    <w:rsid w:val="00D80565"/>
    <w:rsid w:val="00D80804"/>
    <w:rsid w:val="00D809E0"/>
    <w:rsid w:val="00D80EC1"/>
    <w:rsid w:val="00D810D6"/>
    <w:rsid w:val="00D81447"/>
    <w:rsid w:val="00D81569"/>
    <w:rsid w:val="00D81DBA"/>
    <w:rsid w:val="00D81FB8"/>
    <w:rsid w:val="00D82145"/>
    <w:rsid w:val="00D82466"/>
    <w:rsid w:val="00D82795"/>
    <w:rsid w:val="00D82DFB"/>
    <w:rsid w:val="00D83174"/>
    <w:rsid w:val="00D83CCB"/>
    <w:rsid w:val="00D849B8"/>
    <w:rsid w:val="00D858E7"/>
    <w:rsid w:val="00D85AAD"/>
    <w:rsid w:val="00D85ADE"/>
    <w:rsid w:val="00D86466"/>
    <w:rsid w:val="00D8656C"/>
    <w:rsid w:val="00D86678"/>
    <w:rsid w:val="00D86CB2"/>
    <w:rsid w:val="00D86E30"/>
    <w:rsid w:val="00D873B9"/>
    <w:rsid w:val="00D87568"/>
    <w:rsid w:val="00D87C5B"/>
    <w:rsid w:val="00D87F05"/>
    <w:rsid w:val="00D9023A"/>
    <w:rsid w:val="00D902EC"/>
    <w:rsid w:val="00D90444"/>
    <w:rsid w:val="00D90A04"/>
    <w:rsid w:val="00D90A4E"/>
    <w:rsid w:val="00D90A5E"/>
    <w:rsid w:val="00D90B0F"/>
    <w:rsid w:val="00D90B84"/>
    <w:rsid w:val="00D90BC9"/>
    <w:rsid w:val="00D91407"/>
    <w:rsid w:val="00D919D3"/>
    <w:rsid w:val="00D91C01"/>
    <w:rsid w:val="00D91E7A"/>
    <w:rsid w:val="00D92990"/>
    <w:rsid w:val="00D93432"/>
    <w:rsid w:val="00D934D9"/>
    <w:rsid w:val="00D935DA"/>
    <w:rsid w:val="00D93CD6"/>
    <w:rsid w:val="00D94C90"/>
    <w:rsid w:val="00D94E12"/>
    <w:rsid w:val="00D94F45"/>
    <w:rsid w:val="00D94F59"/>
    <w:rsid w:val="00D95032"/>
    <w:rsid w:val="00D95250"/>
    <w:rsid w:val="00D954AB"/>
    <w:rsid w:val="00D9566F"/>
    <w:rsid w:val="00D95B9F"/>
    <w:rsid w:val="00D95F9F"/>
    <w:rsid w:val="00D96130"/>
    <w:rsid w:val="00D96AE8"/>
    <w:rsid w:val="00D97748"/>
    <w:rsid w:val="00D97795"/>
    <w:rsid w:val="00D97DB9"/>
    <w:rsid w:val="00D97EB4"/>
    <w:rsid w:val="00DA07F4"/>
    <w:rsid w:val="00DA1AAB"/>
    <w:rsid w:val="00DA2240"/>
    <w:rsid w:val="00DA24E1"/>
    <w:rsid w:val="00DA2A30"/>
    <w:rsid w:val="00DA3127"/>
    <w:rsid w:val="00DA3611"/>
    <w:rsid w:val="00DA37E0"/>
    <w:rsid w:val="00DA3C70"/>
    <w:rsid w:val="00DA3F00"/>
    <w:rsid w:val="00DA40F2"/>
    <w:rsid w:val="00DA4214"/>
    <w:rsid w:val="00DA4277"/>
    <w:rsid w:val="00DA4BAD"/>
    <w:rsid w:val="00DA4C02"/>
    <w:rsid w:val="00DA4C29"/>
    <w:rsid w:val="00DA50CD"/>
    <w:rsid w:val="00DA5110"/>
    <w:rsid w:val="00DA51C4"/>
    <w:rsid w:val="00DA553D"/>
    <w:rsid w:val="00DA5E5D"/>
    <w:rsid w:val="00DA67D8"/>
    <w:rsid w:val="00DA68A7"/>
    <w:rsid w:val="00DA6934"/>
    <w:rsid w:val="00DA71F8"/>
    <w:rsid w:val="00DA7C29"/>
    <w:rsid w:val="00DA7DFE"/>
    <w:rsid w:val="00DA7F08"/>
    <w:rsid w:val="00DB0163"/>
    <w:rsid w:val="00DB0320"/>
    <w:rsid w:val="00DB08D5"/>
    <w:rsid w:val="00DB09F3"/>
    <w:rsid w:val="00DB0C65"/>
    <w:rsid w:val="00DB15E4"/>
    <w:rsid w:val="00DB1A7C"/>
    <w:rsid w:val="00DB1EBF"/>
    <w:rsid w:val="00DB22DE"/>
    <w:rsid w:val="00DB24B0"/>
    <w:rsid w:val="00DB251D"/>
    <w:rsid w:val="00DB2579"/>
    <w:rsid w:val="00DB2812"/>
    <w:rsid w:val="00DB284D"/>
    <w:rsid w:val="00DB2B27"/>
    <w:rsid w:val="00DB30F4"/>
    <w:rsid w:val="00DB352F"/>
    <w:rsid w:val="00DB3BEC"/>
    <w:rsid w:val="00DB4434"/>
    <w:rsid w:val="00DB4A56"/>
    <w:rsid w:val="00DB4F7B"/>
    <w:rsid w:val="00DB4F9B"/>
    <w:rsid w:val="00DB527B"/>
    <w:rsid w:val="00DB5C5D"/>
    <w:rsid w:val="00DB5EBB"/>
    <w:rsid w:val="00DB6503"/>
    <w:rsid w:val="00DB65C4"/>
    <w:rsid w:val="00DB6763"/>
    <w:rsid w:val="00DB6D87"/>
    <w:rsid w:val="00DB6F9C"/>
    <w:rsid w:val="00DB7170"/>
    <w:rsid w:val="00DB7453"/>
    <w:rsid w:val="00DB75BA"/>
    <w:rsid w:val="00DB7B56"/>
    <w:rsid w:val="00DB7D2F"/>
    <w:rsid w:val="00DB7DE9"/>
    <w:rsid w:val="00DB7E18"/>
    <w:rsid w:val="00DB7F20"/>
    <w:rsid w:val="00DC0265"/>
    <w:rsid w:val="00DC02A6"/>
    <w:rsid w:val="00DC0B2B"/>
    <w:rsid w:val="00DC114F"/>
    <w:rsid w:val="00DC1811"/>
    <w:rsid w:val="00DC1A0B"/>
    <w:rsid w:val="00DC1A5C"/>
    <w:rsid w:val="00DC1C7D"/>
    <w:rsid w:val="00DC2292"/>
    <w:rsid w:val="00DC23AF"/>
    <w:rsid w:val="00DC297B"/>
    <w:rsid w:val="00DC2C4D"/>
    <w:rsid w:val="00DC2DF1"/>
    <w:rsid w:val="00DC2FE8"/>
    <w:rsid w:val="00DC35E8"/>
    <w:rsid w:val="00DC374F"/>
    <w:rsid w:val="00DC3774"/>
    <w:rsid w:val="00DC3D28"/>
    <w:rsid w:val="00DC3E31"/>
    <w:rsid w:val="00DC3EC1"/>
    <w:rsid w:val="00DC4090"/>
    <w:rsid w:val="00DC483D"/>
    <w:rsid w:val="00DC4881"/>
    <w:rsid w:val="00DC4B0B"/>
    <w:rsid w:val="00DC51B9"/>
    <w:rsid w:val="00DC52EB"/>
    <w:rsid w:val="00DC5691"/>
    <w:rsid w:val="00DC5A2A"/>
    <w:rsid w:val="00DC5C4C"/>
    <w:rsid w:val="00DC5D6B"/>
    <w:rsid w:val="00DC5EE0"/>
    <w:rsid w:val="00DC6067"/>
    <w:rsid w:val="00DC607C"/>
    <w:rsid w:val="00DC61BF"/>
    <w:rsid w:val="00DC671D"/>
    <w:rsid w:val="00DC68BB"/>
    <w:rsid w:val="00DC6E55"/>
    <w:rsid w:val="00DC720F"/>
    <w:rsid w:val="00DD0783"/>
    <w:rsid w:val="00DD089E"/>
    <w:rsid w:val="00DD0C58"/>
    <w:rsid w:val="00DD0C6A"/>
    <w:rsid w:val="00DD1C65"/>
    <w:rsid w:val="00DD1D72"/>
    <w:rsid w:val="00DD2562"/>
    <w:rsid w:val="00DD2E1C"/>
    <w:rsid w:val="00DD32E0"/>
    <w:rsid w:val="00DD3AB0"/>
    <w:rsid w:val="00DD3D7F"/>
    <w:rsid w:val="00DD43F3"/>
    <w:rsid w:val="00DD476F"/>
    <w:rsid w:val="00DD486B"/>
    <w:rsid w:val="00DD4875"/>
    <w:rsid w:val="00DD49EC"/>
    <w:rsid w:val="00DD4A43"/>
    <w:rsid w:val="00DD4AFD"/>
    <w:rsid w:val="00DD4E65"/>
    <w:rsid w:val="00DD55C6"/>
    <w:rsid w:val="00DD56AE"/>
    <w:rsid w:val="00DD59E0"/>
    <w:rsid w:val="00DD5BEF"/>
    <w:rsid w:val="00DD5E00"/>
    <w:rsid w:val="00DD600A"/>
    <w:rsid w:val="00DD61B1"/>
    <w:rsid w:val="00DD6867"/>
    <w:rsid w:val="00DD6A7F"/>
    <w:rsid w:val="00DD6BA2"/>
    <w:rsid w:val="00DD6BD9"/>
    <w:rsid w:val="00DD6F93"/>
    <w:rsid w:val="00DD720D"/>
    <w:rsid w:val="00DD7300"/>
    <w:rsid w:val="00DD77BE"/>
    <w:rsid w:val="00DD79CF"/>
    <w:rsid w:val="00DD7B3A"/>
    <w:rsid w:val="00DD7CE4"/>
    <w:rsid w:val="00DD7E0D"/>
    <w:rsid w:val="00DE0435"/>
    <w:rsid w:val="00DE0737"/>
    <w:rsid w:val="00DE0C04"/>
    <w:rsid w:val="00DE0D19"/>
    <w:rsid w:val="00DE0DF9"/>
    <w:rsid w:val="00DE0E3B"/>
    <w:rsid w:val="00DE0F2B"/>
    <w:rsid w:val="00DE11A6"/>
    <w:rsid w:val="00DE11C9"/>
    <w:rsid w:val="00DE1525"/>
    <w:rsid w:val="00DE171A"/>
    <w:rsid w:val="00DE1A5F"/>
    <w:rsid w:val="00DE1C7B"/>
    <w:rsid w:val="00DE1CA3"/>
    <w:rsid w:val="00DE1D42"/>
    <w:rsid w:val="00DE2DCF"/>
    <w:rsid w:val="00DE345D"/>
    <w:rsid w:val="00DE36DB"/>
    <w:rsid w:val="00DE3868"/>
    <w:rsid w:val="00DE39C9"/>
    <w:rsid w:val="00DE41C9"/>
    <w:rsid w:val="00DE41CC"/>
    <w:rsid w:val="00DE4C23"/>
    <w:rsid w:val="00DE4DE5"/>
    <w:rsid w:val="00DE4E57"/>
    <w:rsid w:val="00DE5012"/>
    <w:rsid w:val="00DE530A"/>
    <w:rsid w:val="00DE5474"/>
    <w:rsid w:val="00DE575A"/>
    <w:rsid w:val="00DE5884"/>
    <w:rsid w:val="00DE5888"/>
    <w:rsid w:val="00DE5DC3"/>
    <w:rsid w:val="00DE60FF"/>
    <w:rsid w:val="00DE616C"/>
    <w:rsid w:val="00DE694C"/>
    <w:rsid w:val="00DE6E8A"/>
    <w:rsid w:val="00DE6F01"/>
    <w:rsid w:val="00DE6FD4"/>
    <w:rsid w:val="00DE70B0"/>
    <w:rsid w:val="00DE74B2"/>
    <w:rsid w:val="00DE760D"/>
    <w:rsid w:val="00DE766F"/>
    <w:rsid w:val="00DE7A6F"/>
    <w:rsid w:val="00DE7F30"/>
    <w:rsid w:val="00DF04B3"/>
    <w:rsid w:val="00DF07E5"/>
    <w:rsid w:val="00DF0806"/>
    <w:rsid w:val="00DF0BF6"/>
    <w:rsid w:val="00DF0FBC"/>
    <w:rsid w:val="00DF1302"/>
    <w:rsid w:val="00DF186F"/>
    <w:rsid w:val="00DF18B2"/>
    <w:rsid w:val="00DF197B"/>
    <w:rsid w:val="00DF1BA4"/>
    <w:rsid w:val="00DF1EAD"/>
    <w:rsid w:val="00DF2273"/>
    <w:rsid w:val="00DF2E48"/>
    <w:rsid w:val="00DF36B7"/>
    <w:rsid w:val="00DF382F"/>
    <w:rsid w:val="00DF3B97"/>
    <w:rsid w:val="00DF3CE8"/>
    <w:rsid w:val="00DF3D66"/>
    <w:rsid w:val="00DF3E1B"/>
    <w:rsid w:val="00DF3F3B"/>
    <w:rsid w:val="00DF3FDA"/>
    <w:rsid w:val="00DF4397"/>
    <w:rsid w:val="00DF4A8A"/>
    <w:rsid w:val="00DF541A"/>
    <w:rsid w:val="00DF5A34"/>
    <w:rsid w:val="00DF5B57"/>
    <w:rsid w:val="00DF5BE9"/>
    <w:rsid w:val="00DF5CDF"/>
    <w:rsid w:val="00DF5EAA"/>
    <w:rsid w:val="00DF6414"/>
    <w:rsid w:val="00DF6971"/>
    <w:rsid w:val="00DF6E36"/>
    <w:rsid w:val="00DF7239"/>
    <w:rsid w:val="00DF7AFA"/>
    <w:rsid w:val="00DF7B03"/>
    <w:rsid w:val="00DF7C5D"/>
    <w:rsid w:val="00E0035D"/>
    <w:rsid w:val="00E003CF"/>
    <w:rsid w:val="00E004CC"/>
    <w:rsid w:val="00E0053F"/>
    <w:rsid w:val="00E009A6"/>
    <w:rsid w:val="00E00AEB"/>
    <w:rsid w:val="00E00F6A"/>
    <w:rsid w:val="00E010A5"/>
    <w:rsid w:val="00E018AD"/>
    <w:rsid w:val="00E01D13"/>
    <w:rsid w:val="00E01E9C"/>
    <w:rsid w:val="00E02072"/>
    <w:rsid w:val="00E02682"/>
    <w:rsid w:val="00E02C05"/>
    <w:rsid w:val="00E032AD"/>
    <w:rsid w:val="00E03AF8"/>
    <w:rsid w:val="00E03BFB"/>
    <w:rsid w:val="00E03CEB"/>
    <w:rsid w:val="00E04A6F"/>
    <w:rsid w:val="00E04F35"/>
    <w:rsid w:val="00E059C2"/>
    <w:rsid w:val="00E06339"/>
    <w:rsid w:val="00E06369"/>
    <w:rsid w:val="00E0649A"/>
    <w:rsid w:val="00E067F0"/>
    <w:rsid w:val="00E0695A"/>
    <w:rsid w:val="00E06A6F"/>
    <w:rsid w:val="00E06D7C"/>
    <w:rsid w:val="00E070AC"/>
    <w:rsid w:val="00E070C3"/>
    <w:rsid w:val="00E0764D"/>
    <w:rsid w:val="00E077A3"/>
    <w:rsid w:val="00E078EE"/>
    <w:rsid w:val="00E1039E"/>
    <w:rsid w:val="00E10550"/>
    <w:rsid w:val="00E1081B"/>
    <w:rsid w:val="00E10875"/>
    <w:rsid w:val="00E1087F"/>
    <w:rsid w:val="00E10AB8"/>
    <w:rsid w:val="00E10B59"/>
    <w:rsid w:val="00E10FD2"/>
    <w:rsid w:val="00E11061"/>
    <w:rsid w:val="00E1158A"/>
    <w:rsid w:val="00E11667"/>
    <w:rsid w:val="00E11886"/>
    <w:rsid w:val="00E11BBA"/>
    <w:rsid w:val="00E11C9E"/>
    <w:rsid w:val="00E120FD"/>
    <w:rsid w:val="00E1215F"/>
    <w:rsid w:val="00E12866"/>
    <w:rsid w:val="00E12D6C"/>
    <w:rsid w:val="00E13009"/>
    <w:rsid w:val="00E134C6"/>
    <w:rsid w:val="00E13667"/>
    <w:rsid w:val="00E13CE7"/>
    <w:rsid w:val="00E13E94"/>
    <w:rsid w:val="00E13EEE"/>
    <w:rsid w:val="00E14728"/>
    <w:rsid w:val="00E1493E"/>
    <w:rsid w:val="00E14B41"/>
    <w:rsid w:val="00E14F78"/>
    <w:rsid w:val="00E14F97"/>
    <w:rsid w:val="00E151BB"/>
    <w:rsid w:val="00E15424"/>
    <w:rsid w:val="00E15AAC"/>
    <w:rsid w:val="00E16259"/>
    <w:rsid w:val="00E1630B"/>
    <w:rsid w:val="00E166EE"/>
    <w:rsid w:val="00E16872"/>
    <w:rsid w:val="00E169E4"/>
    <w:rsid w:val="00E16F37"/>
    <w:rsid w:val="00E16FED"/>
    <w:rsid w:val="00E1748B"/>
    <w:rsid w:val="00E177A1"/>
    <w:rsid w:val="00E177EF"/>
    <w:rsid w:val="00E20096"/>
    <w:rsid w:val="00E20574"/>
    <w:rsid w:val="00E2065A"/>
    <w:rsid w:val="00E20B19"/>
    <w:rsid w:val="00E20B47"/>
    <w:rsid w:val="00E216A5"/>
    <w:rsid w:val="00E21B13"/>
    <w:rsid w:val="00E222CD"/>
    <w:rsid w:val="00E226FA"/>
    <w:rsid w:val="00E227DF"/>
    <w:rsid w:val="00E22CFB"/>
    <w:rsid w:val="00E2317B"/>
    <w:rsid w:val="00E2332D"/>
    <w:rsid w:val="00E23F35"/>
    <w:rsid w:val="00E245BC"/>
    <w:rsid w:val="00E2463C"/>
    <w:rsid w:val="00E248F2"/>
    <w:rsid w:val="00E24AD2"/>
    <w:rsid w:val="00E24E1C"/>
    <w:rsid w:val="00E24F29"/>
    <w:rsid w:val="00E2537C"/>
    <w:rsid w:val="00E25585"/>
    <w:rsid w:val="00E25919"/>
    <w:rsid w:val="00E25CE7"/>
    <w:rsid w:val="00E25D4E"/>
    <w:rsid w:val="00E2620A"/>
    <w:rsid w:val="00E262C7"/>
    <w:rsid w:val="00E26FF0"/>
    <w:rsid w:val="00E274CD"/>
    <w:rsid w:val="00E27776"/>
    <w:rsid w:val="00E2782E"/>
    <w:rsid w:val="00E2793F"/>
    <w:rsid w:val="00E27FA3"/>
    <w:rsid w:val="00E27FBA"/>
    <w:rsid w:val="00E30E11"/>
    <w:rsid w:val="00E3184F"/>
    <w:rsid w:val="00E318C3"/>
    <w:rsid w:val="00E318DB"/>
    <w:rsid w:val="00E31D90"/>
    <w:rsid w:val="00E31FBD"/>
    <w:rsid w:val="00E323F3"/>
    <w:rsid w:val="00E32688"/>
    <w:rsid w:val="00E32758"/>
    <w:rsid w:val="00E32AE3"/>
    <w:rsid w:val="00E32E65"/>
    <w:rsid w:val="00E336FA"/>
    <w:rsid w:val="00E33860"/>
    <w:rsid w:val="00E3397B"/>
    <w:rsid w:val="00E33F32"/>
    <w:rsid w:val="00E34A74"/>
    <w:rsid w:val="00E34BF1"/>
    <w:rsid w:val="00E354C1"/>
    <w:rsid w:val="00E35C1E"/>
    <w:rsid w:val="00E36179"/>
    <w:rsid w:val="00E365CE"/>
    <w:rsid w:val="00E36794"/>
    <w:rsid w:val="00E36C39"/>
    <w:rsid w:val="00E36D24"/>
    <w:rsid w:val="00E36EFB"/>
    <w:rsid w:val="00E37061"/>
    <w:rsid w:val="00E3746F"/>
    <w:rsid w:val="00E376D5"/>
    <w:rsid w:val="00E37AD9"/>
    <w:rsid w:val="00E37EAE"/>
    <w:rsid w:val="00E37F55"/>
    <w:rsid w:val="00E40250"/>
    <w:rsid w:val="00E403B2"/>
    <w:rsid w:val="00E409F4"/>
    <w:rsid w:val="00E40A33"/>
    <w:rsid w:val="00E40FE3"/>
    <w:rsid w:val="00E41501"/>
    <w:rsid w:val="00E41712"/>
    <w:rsid w:val="00E41C0C"/>
    <w:rsid w:val="00E42089"/>
    <w:rsid w:val="00E4208A"/>
    <w:rsid w:val="00E421C1"/>
    <w:rsid w:val="00E42237"/>
    <w:rsid w:val="00E42A96"/>
    <w:rsid w:val="00E42C0D"/>
    <w:rsid w:val="00E42E0A"/>
    <w:rsid w:val="00E42F86"/>
    <w:rsid w:val="00E436D4"/>
    <w:rsid w:val="00E439B3"/>
    <w:rsid w:val="00E43C75"/>
    <w:rsid w:val="00E44394"/>
    <w:rsid w:val="00E44454"/>
    <w:rsid w:val="00E445A7"/>
    <w:rsid w:val="00E4484A"/>
    <w:rsid w:val="00E44CB1"/>
    <w:rsid w:val="00E454BB"/>
    <w:rsid w:val="00E45BB5"/>
    <w:rsid w:val="00E460D0"/>
    <w:rsid w:val="00E46115"/>
    <w:rsid w:val="00E46543"/>
    <w:rsid w:val="00E46A11"/>
    <w:rsid w:val="00E46B06"/>
    <w:rsid w:val="00E46B2A"/>
    <w:rsid w:val="00E47258"/>
    <w:rsid w:val="00E47305"/>
    <w:rsid w:val="00E47778"/>
    <w:rsid w:val="00E47875"/>
    <w:rsid w:val="00E47902"/>
    <w:rsid w:val="00E506E7"/>
    <w:rsid w:val="00E508D8"/>
    <w:rsid w:val="00E509AA"/>
    <w:rsid w:val="00E5118C"/>
    <w:rsid w:val="00E51465"/>
    <w:rsid w:val="00E5164D"/>
    <w:rsid w:val="00E517CC"/>
    <w:rsid w:val="00E51A81"/>
    <w:rsid w:val="00E51F2F"/>
    <w:rsid w:val="00E51F9B"/>
    <w:rsid w:val="00E5207B"/>
    <w:rsid w:val="00E52208"/>
    <w:rsid w:val="00E52410"/>
    <w:rsid w:val="00E5273B"/>
    <w:rsid w:val="00E5273D"/>
    <w:rsid w:val="00E528A4"/>
    <w:rsid w:val="00E52BA2"/>
    <w:rsid w:val="00E53262"/>
    <w:rsid w:val="00E53C0B"/>
    <w:rsid w:val="00E5452F"/>
    <w:rsid w:val="00E54798"/>
    <w:rsid w:val="00E54B27"/>
    <w:rsid w:val="00E54D9D"/>
    <w:rsid w:val="00E54E14"/>
    <w:rsid w:val="00E552F5"/>
    <w:rsid w:val="00E56108"/>
    <w:rsid w:val="00E5663F"/>
    <w:rsid w:val="00E566DC"/>
    <w:rsid w:val="00E567B5"/>
    <w:rsid w:val="00E56FCA"/>
    <w:rsid w:val="00E57073"/>
    <w:rsid w:val="00E57689"/>
    <w:rsid w:val="00E57A92"/>
    <w:rsid w:val="00E57BCD"/>
    <w:rsid w:val="00E57FA7"/>
    <w:rsid w:val="00E60204"/>
    <w:rsid w:val="00E60442"/>
    <w:rsid w:val="00E604C6"/>
    <w:rsid w:val="00E60534"/>
    <w:rsid w:val="00E60710"/>
    <w:rsid w:val="00E60CDF"/>
    <w:rsid w:val="00E60CFA"/>
    <w:rsid w:val="00E60FAC"/>
    <w:rsid w:val="00E6131F"/>
    <w:rsid w:val="00E613AA"/>
    <w:rsid w:val="00E614EB"/>
    <w:rsid w:val="00E61A5C"/>
    <w:rsid w:val="00E61AC6"/>
    <w:rsid w:val="00E61B6A"/>
    <w:rsid w:val="00E61FD3"/>
    <w:rsid w:val="00E61FF7"/>
    <w:rsid w:val="00E6216F"/>
    <w:rsid w:val="00E6269C"/>
    <w:rsid w:val="00E627FD"/>
    <w:rsid w:val="00E62A14"/>
    <w:rsid w:val="00E62A1C"/>
    <w:rsid w:val="00E62FBB"/>
    <w:rsid w:val="00E6369B"/>
    <w:rsid w:val="00E637BE"/>
    <w:rsid w:val="00E638D9"/>
    <w:rsid w:val="00E63B55"/>
    <w:rsid w:val="00E63CBF"/>
    <w:rsid w:val="00E63D31"/>
    <w:rsid w:val="00E641F2"/>
    <w:rsid w:val="00E645B0"/>
    <w:rsid w:val="00E64C16"/>
    <w:rsid w:val="00E64D49"/>
    <w:rsid w:val="00E650C0"/>
    <w:rsid w:val="00E653B4"/>
    <w:rsid w:val="00E6587E"/>
    <w:rsid w:val="00E65AA0"/>
    <w:rsid w:val="00E665F7"/>
    <w:rsid w:val="00E666B5"/>
    <w:rsid w:val="00E668C9"/>
    <w:rsid w:val="00E66C97"/>
    <w:rsid w:val="00E66CDD"/>
    <w:rsid w:val="00E676B7"/>
    <w:rsid w:val="00E679CB"/>
    <w:rsid w:val="00E67BFE"/>
    <w:rsid w:val="00E67D4E"/>
    <w:rsid w:val="00E67F2F"/>
    <w:rsid w:val="00E69F8E"/>
    <w:rsid w:val="00E71B5F"/>
    <w:rsid w:val="00E72074"/>
    <w:rsid w:val="00E72333"/>
    <w:rsid w:val="00E724A3"/>
    <w:rsid w:val="00E72A06"/>
    <w:rsid w:val="00E733AD"/>
    <w:rsid w:val="00E734C6"/>
    <w:rsid w:val="00E7357D"/>
    <w:rsid w:val="00E73759"/>
    <w:rsid w:val="00E73C2F"/>
    <w:rsid w:val="00E73CAF"/>
    <w:rsid w:val="00E74156"/>
    <w:rsid w:val="00E74326"/>
    <w:rsid w:val="00E74549"/>
    <w:rsid w:val="00E7461B"/>
    <w:rsid w:val="00E7464A"/>
    <w:rsid w:val="00E754E9"/>
    <w:rsid w:val="00E7555E"/>
    <w:rsid w:val="00E75AB4"/>
    <w:rsid w:val="00E76755"/>
    <w:rsid w:val="00E76800"/>
    <w:rsid w:val="00E76A5A"/>
    <w:rsid w:val="00E775E9"/>
    <w:rsid w:val="00E77B85"/>
    <w:rsid w:val="00E77DC5"/>
    <w:rsid w:val="00E80C7B"/>
    <w:rsid w:val="00E80CE7"/>
    <w:rsid w:val="00E812E6"/>
    <w:rsid w:val="00E815D0"/>
    <w:rsid w:val="00E81C06"/>
    <w:rsid w:val="00E8218B"/>
    <w:rsid w:val="00E828AA"/>
    <w:rsid w:val="00E82C87"/>
    <w:rsid w:val="00E82CB3"/>
    <w:rsid w:val="00E83AC9"/>
    <w:rsid w:val="00E83D4F"/>
    <w:rsid w:val="00E84132"/>
    <w:rsid w:val="00E845AC"/>
    <w:rsid w:val="00E851BD"/>
    <w:rsid w:val="00E85292"/>
    <w:rsid w:val="00E85892"/>
    <w:rsid w:val="00E86197"/>
    <w:rsid w:val="00E865B2"/>
    <w:rsid w:val="00E865C9"/>
    <w:rsid w:val="00E8684D"/>
    <w:rsid w:val="00E87073"/>
    <w:rsid w:val="00E8708F"/>
    <w:rsid w:val="00E8711B"/>
    <w:rsid w:val="00E8737A"/>
    <w:rsid w:val="00E87384"/>
    <w:rsid w:val="00E8738A"/>
    <w:rsid w:val="00E874BB"/>
    <w:rsid w:val="00E87509"/>
    <w:rsid w:val="00E900EB"/>
    <w:rsid w:val="00E9017F"/>
    <w:rsid w:val="00E905A0"/>
    <w:rsid w:val="00E908C7"/>
    <w:rsid w:val="00E909D4"/>
    <w:rsid w:val="00E90CC3"/>
    <w:rsid w:val="00E9176F"/>
    <w:rsid w:val="00E91936"/>
    <w:rsid w:val="00E91A28"/>
    <w:rsid w:val="00E923BD"/>
    <w:rsid w:val="00E9277C"/>
    <w:rsid w:val="00E92878"/>
    <w:rsid w:val="00E92B08"/>
    <w:rsid w:val="00E92B25"/>
    <w:rsid w:val="00E92CC4"/>
    <w:rsid w:val="00E9343E"/>
    <w:rsid w:val="00E937C2"/>
    <w:rsid w:val="00E93871"/>
    <w:rsid w:val="00E93918"/>
    <w:rsid w:val="00E93AD3"/>
    <w:rsid w:val="00E93BA0"/>
    <w:rsid w:val="00E93BC0"/>
    <w:rsid w:val="00E93D9D"/>
    <w:rsid w:val="00E93F4B"/>
    <w:rsid w:val="00E9420C"/>
    <w:rsid w:val="00E942CA"/>
    <w:rsid w:val="00E943C3"/>
    <w:rsid w:val="00E94471"/>
    <w:rsid w:val="00E9485E"/>
    <w:rsid w:val="00E94D46"/>
    <w:rsid w:val="00E94F78"/>
    <w:rsid w:val="00E94F80"/>
    <w:rsid w:val="00E951DA"/>
    <w:rsid w:val="00E95318"/>
    <w:rsid w:val="00E954E0"/>
    <w:rsid w:val="00E95829"/>
    <w:rsid w:val="00E961CB"/>
    <w:rsid w:val="00E96628"/>
    <w:rsid w:val="00E96912"/>
    <w:rsid w:val="00E9694C"/>
    <w:rsid w:val="00E96981"/>
    <w:rsid w:val="00E96A0A"/>
    <w:rsid w:val="00E96FAF"/>
    <w:rsid w:val="00E97035"/>
    <w:rsid w:val="00E97192"/>
    <w:rsid w:val="00E97417"/>
    <w:rsid w:val="00E97477"/>
    <w:rsid w:val="00E97487"/>
    <w:rsid w:val="00E976C8"/>
    <w:rsid w:val="00EA0845"/>
    <w:rsid w:val="00EA0B7E"/>
    <w:rsid w:val="00EA0F11"/>
    <w:rsid w:val="00EA125F"/>
    <w:rsid w:val="00EA1C64"/>
    <w:rsid w:val="00EA1E06"/>
    <w:rsid w:val="00EA212E"/>
    <w:rsid w:val="00EA2743"/>
    <w:rsid w:val="00EA2C83"/>
    <w:rsid w:val="00EA34AB"/>
    <w:rsid w:val="00EA434D"/>
    <w:rsid w:val="00EA48E9"/>
    <w:rsid w:val="00EA4DC6"/>
    <w:rsid w:val="00EA5466"/>
    <w:rsid w:val="00EA5743"/>
    <w:rsid w:val="00EA5A1F"/>
    <w:rsid w:val="00EA6389"/>
    <w:rsid w:val="00EA63BF"/>
    <w:rsid w:val="00EA6771"/>
    <w:rsid w:val="00EA6E2D"/>
    <w:rsid w:val="00EA6F49"/>
    <w:rsid w:val="00EA74EE"/>
    <w:rsid w:val="00EA7AF2"/>
    <w:rsid w:val="00EA7DB8"/>
    <w:rsid w:val="00EA7FE0"/>
    <w:rsid w:val="00EB0154"/>
    <w:rsid w:val="00EB0430"/>
    <w:rsid w:val="00EB09DF"/>
    <w:rsid w:val="00EB0A9E"/>
    <w:rsid w:val="00EB1A45"/>
    <w:rsid w:val="00EB2537"/>
    <w:rsid w:val="00EB2644"/>
    <w:rsid w:val="00EB3084"/>
    <w:rsid w:val="00EB309A"/>
    <w:rsid w:val="00EB319E"/>
    <w:rsid w:val="00EB3331"/>
    <w:rsid w:val="00EB34E0"/>
    <w:rsid w:val="00EB353E"/>
    <w:rsid w:val="00EB3ABB"/>
    <w:rsid w:val="00EB3C6A"/>
    <w:rsid w:val="00EB3CFF"/>
    <w:rsid w:val="00EB4391"/>
    <w:rsid w:val="00EB4720"/>
    <w:rsid w:val="00EB5701"/>
    <w:rsid w:val="00EB5958"/>
    <w:rsid w:val="00EB5FE0"/>
    <w:rsid w:val="00EB6031"/>
    <w:rsid w:val="00EB6482"/>
    <w:rsid w:val="00EB6787"/>
    <w:rsid w:val="00EB69E6"/>
    <w:rsid w:val="00EB70AD"/>
    <w:rsid w:val="00EB7153"/>
    <w:rsid w:val="00EB7295"/>
    <w:rsid w:val="00EB7B27"/>
    <w:rsid w:val="00EC0C6F"/>
    <w:rsid w:val="00EC0F3F"/>
    <w:rsid w:val="00EC1071"/>
    <w:rsid w:val="00EC1148"/>
    <w:rsid w:val="00EC1A84"/>
    <w:rsid w:val="00EC1B8A"/>
    <w:rsid w:val="00EC2357"/>
    <w:rsid w:val="00EC2579"/>
    <w:rsid w:val="00EC2655"/>
    <w:rsid w:val="00EC267D"/>
    <w:rsid w:val="00EC269F"/>
    <w:rsid w:val="00EC2F43"/>
    <w:rsid w:val="00EC314C"/>
    <w:rsid w:val="00EC326C"/>
    <w:rsid w:val="00EC3417"/>
    <w:rsid w:val="00EC353D"/>
    <w:rsid w:val="00EC3A02"/>
    <w:rsid w:val="00EC3C78"/>
    <w:rsid w:val="00EC3F94"/>
    <w:rsid w:val="00EC3FED"/>
    <w:rsid w:val="00EC4067"/>
    <w:rsid w:val="00EC4101"/>
    <w:rsid w:val="00EC4231"/>
    <w:rsid w:val="00EC458D"/>
    <w:rsid w:val="00EC4910"/>
    <w:rsid w:val="00EC4C8C"/>
    <w:rsid w:val="00EC4EBC"/>
    <w:rsid w:val="00EC50BE"/>
    <w:rsid w:val="00EC5160"/>
    <w:rsid w:val="00EC585F"/>
    <w:rsid w:val="00EC5A5E"/>
    <w:rsid w:val="00EC5E96"/>
    <w:rsid w:val="00EC6106"/>
    <w:rsid w:val="00EC62A3"/>
    <w:rsid w:val="00EC63DD"/>
    <w:rsid w:val="00EC64B2"/>
    <w:rsid w:val="00EC6647"/>
    <w:rsid w:val="00EC6A16"/>
    <w:rsid w:val="00EC6B30"/>
    <w:rsid w:val="00EC7059"/>
    <w:rsid w:val="00EC7346"/>
    <w:rsid w:val="00EC7967"/>
    <w:rsid w:val="00EC7C41"/>
    <w:rsid w:val="00EC7E92"/>
    <w:rsid w:val="00ED0282"/>
    <w:rsid w:val="00ED0474"/>
    <w:rsid w:val="00ED0886"/>
    <w:rsid w:val="00ED0AEE"/>
    <w:rsid w:val="00ED0CD7"/>
    <w:rsid w:val="00ED0E17"/>
    <w:rsid w:val="00ED0FAF"/>
    <w:rsid w:val="00ED1EFE"/>
    <w:rsid w:val="00ED2086"/>
    <w:rsid w:val="00ED2112"/>
    <w:rsid w:val="00ED24AF"/>
    <w:rsid w:val="00ED3220"/>
    <w:rsid w:val="00ED3343"/>
    <w:rsid w:val="00ED34FC"/>
    <w:rsid w:val="00ED3AE5"/>
    <w:rsid w:val="00ED3BC9"/>
    <w:rsid w:val="00ED3C87"/>
    <w:rsid w:val="00ED3D84"/>
    <w:rsid w:val="00ED49CC"/>
    <w:rsid w:val="00ED49E3"/>
    <w:rsid w:val="00ED4D8E"/>
    <w:rsid w:val="00ED4E88"/>
    <w:rsid w:val="00ED4F6F"/>
    <w:rsid w:val="00ED4FE6"/>
    <w:rsid w:val="00ED604A"/>
    <w:rsid w:val="00ED6220"/>
    <w:rsid w:val="00ED62BF"/>
    <w:rsid w:val="00ED63AC"/>
    <w:rsid w:val="00ED6E3D"/>
    <w:rsid w:val="00ED6ED4"/>
    <w:rsid w:val="00ED70F9"/>
    <w:rsid w:val="00ED74F3"/>
    <w:rsid w:val="00EE01A5"/>
    <w:rsid w:val="00EE033F"/>
    <w:rsid w:val="00EE0651"/>
    <w:rsid w:val="00EE0BA0"/>
    <w:rsid w:val="00EE0CF6"/>
    <w:rsid w:val="00EE0EE6"/>
    <w:rsid w:val="00EE0F3D"/>
    <w:rsid w:val="00EE105F"/>
    <w:rsid w:val="00EE10E5"/>
    <w:rsid w:val="00EE13FB"/>
    <w:rsid w:val="00EE16F1"/>
    <w:rsid w:val="00EE1C15"/>
    <w:rsid w:val="00EE1D28"/>
    <w:rsid w:val="00EE2402"/>
    <w:rsid w:val="00EE2869"/>
    <w:rsid w:val="00EE29C5"/>
    <w:rsid w:val="00EE2AE5"/>
    <w:rsid w:val="00EE300C"/>
    <w:rsid w:val="00EE30DD"/>
    <w:rsid w:val="00EE3416"/>
    <w:rsid w:val="00EE3601"/>
    <w:rsid w:val="00EE36AA"/>
    <w:rsid w:val="00EE3AFB"/>
    <w:rsid w:val="00EE44AA"/>
    <w:rsid w:val="00EE4B52"/>
    <w:rsid w:val="00EE4B95"/>
    <w:rsid w:val="00EE50F2"/>
    <w:rsid w:val="00EE56A5"/>
    <w:rsid w:val="00EE56B3"/>
    <w:rsid w:val="00EE5A2A"/>
    <w:rsid w:val="00EE5AF1"/>
    <w:rsid w:val="00EE5B46"/>
    <w:rsid w:val="00EE5D2D"/>
    <w:rsid w:val="00EE5D60"/>
    <w:rsid w:val="00EE6BF0"/>
    <w:rsid w:val="00EE6E7F"/>
    <w:rsid w:val="00EE6ECC"/>
    <w:rsid w:val="00EE718D"/>
    <w:rsid w:val="00EE7515"/>
    <w:rsid w:val="00EE7522"/>
    <w:rsid w:val="00EE76DE"/>
    <w:rsid w:val="00EE7900"/>
    <w:rsid w:val="00EE7C29"/>
    <w:rsid w:val="00EE7C38"/>
    <w:rsid w:val="00EF02EF"/>
    <w:rsid w:val="00EF06D3"/>
    <w:rsid w:val="00EF0DCD"/>
    <w:rsid w:val="00EF0EB3"/>
    <w:rsid w:val="00EF0FDF"/>
    <w:rsid w:val="00EF1276"/>
    <w:rsid w:val="00EF1989"/>
    <w:rsid w:val="00EF1B01"/>
    <w:rsid w:val="00EF1C56"/>
    <w:rsid w:val="00EF2BBC"/>
    <w:rsid w:val="00EF32AD"/>
    <w:rsid w:val="00EF34F7"/>
    <w:rsid w:val="00EF37E1"/>
    <w:rsid w:val="00EF3834"/>
    <w:rsid w:val="00EF3C41"/>
    <w:rsid w:val="00EF3FE8"/>
    <w:rsid w:val="00EF43B8"/>
    <w:rsid w:val="00EF4A29"/>
    <w:rsid w:val="00EF5074"/>
    <w:rsid w:val="00EF544A"/>
    <w:rsid w:val="00EF5E5D"/>
    <w:rsid w:val="00EF5EFA"/>
    <w:rsid w:val="00EF6A88"/>
    <w:rsid w:val="00EF6EFA"/>
    <w:rsid w:val="00EF6F73"/>
    <w:rsid w:val="00EF700E"/>
    <w:rsid w:val="00EF75C3"/>
    <w:rsid w:val="00EF77CC"/>
    <w:rsid w:val="00EF791F"/>
    <w:rsid w:val="00EF7BA4"/>
    <w:rsid w:val="00EF7BBE"/>
    <w:rsid w:val="00EF7C76"/>
    <w:rsid w:val="00F001A4"/>
    <w:rsid w:val="00F00277"/>
    <w:rsid w:val="00F010C2"/>
    <w:rsid w:val="00F010ED"/>
    <w:rsid w:val="00F01181"/>
    <w:rsid w:val="00F016F7"/>
    <w:rsid w:val="00F01C58"/>
    <w:rsid w:val="00F02015"/>
    <w:rsid w:val="00F02017"/>
    <w:rsid w:val="00F0201B"/>
    <w:rsid w:val="00F0226B"/>
    <w:rsid w:val="00F02945"/>
    <w:rsid w:val="00F02D28"/>
    <w:rsid w:val="00F03939"/>
    <w:rsid w:val="00F039D8"/>
    <w:rsid w:val="00F03F2A"/>
    <w:rsid w:val="00F04077"/>
    <w:rsid w:val="00F04097"/>
    <w:rsid w:val="00F0450F"/>
    <w:rsid w:val="00F048FF"/>
    <w:rsid w:val="00F04A84"/>
    <w:rsid w:val="00F04C97"/>
    <w:rsid w:val="00F04F81"/>
    <w:rsid w:val="00F053AA"/>
    <w:rsid w:val="00F054B5"/>
    <w:rsid w:val="00F056AB"/>
    <w:rsid w:val="00F059AD"/>
    <w:rsid w:val="00F05A46"/>
    <w:rsid w:val="00F05AAD"/>
    <w:rsid w:val="00F05F7D"/>
    <w:rsid w:val="00F06459"/>
    <w:rsid w:val="00F0660A"/>
    <w:rsid w:val="00F06B5F"/>
    <w:rsid w:val="00F06E71"/>
    <w:rsid w:val="00F073CF"/>
    <w:rsid w:val="00F0780D"/>
    <w:rsid w:val="00F079AF"/>
    <w:rsid w:val="00F10669"/>
    <w:rsid w:val="00F106DD"/>
    <w:rsid w:val="00F10984"/>
    <w:rsid w:val="00F113F8"/>
    <w:rsid w:val="00F11796"/>
    <w:rsid w:val="00F11BC9"/>
    <w:rsid w:val="00F12605"/>
    <w:rsid w:val="00F12782"/>
    <w:rsid w:val="00F12F84"/>
    <w:rsid w:val="00F12FAD"/>
    <w:rsid w:val="00F13DD3"/>
    <w:rsid w:val="00F13FC0"/>
    <w:rsid w:val="00F143CF"/>
    <w:rsid w:val="00F143E4"/>
    <w:rsid w:val="00F14421"/>
    <w:rsid w:val="00F146D0"/>
    <w:rsid w:val="00F14CB9"/>
    <w:rsid w:val="00F14F03"/>
    <w:rsid w:val="00F151EB"/>
    <w:rsid w:val="00F15243"/>
    <w:rsid w:val="00F15281"/>
    <w:rsid w:val="00F15681"/>
    <w:rsid w:val="00F15789"/>
    <w:rsid w:val="00F158EE"/>
    <w:rsid w:val="00F15967"/>
    <w:rsid w:val="00F15D07"/>
    <w:rsid w:val="00F15F63"/>
    <w:rsid w:val="00F164AA"/>
    <w:rsid w:val="00F164E6"/>
    <w:rsid w:val="00F164FF"/>
    <w:rsid w:val="00F16FE4"/>
    <w:rsid w:val="00F17566"/>
    <w:rsid w:val="00F17656"/>
    <w:rsid w:val="00F1783F"/>
    <w:rsid w:val="00F17F17"/>
    <w:rsid w:val="00F2001F"/>
    <w:rsid w:val="00F204A9"/>
    <w:rsid w:val="00F204B8"/>
    <w:rsid w:val="00F207AA"/>
    <w:rsid w:val="00F20B7E"/>
    <w:rsid w:val="00F217F6"/>
    <w:rsid w:val="00F21BCD"/>
    <w:rsid w:val="00F21CDC"/>
    <w:rsid w:val="00F21E08"/>
    <w:rsid w:val="00F22287"/>
    <w:rsid w:val="00F22558"/>
    <w:rsid w:val="00F22C6A"/>
    <w:rsid w:val="00F22E24"/>
    <w:rsid w:val="00F22EAD"/>
    <w:rsid w:val="00F2309B"/>
    <w:rsid w:val="00F230DC"/>
    <w:rsid w:val="00F23927"/>
    <w:rsid w:val="00F239B3"/>
    <w:rsid w:val="00F23A3A"/>
    <w:rsid w:val="00F23AA5"/>
    <w:rsid w:val="00F23CED"/>
    <w:rsid w:val="00F24C39"/>
    <w:rsid w:val="00F24E1A"/>
    <w:rsid w:val="00F2512C"/>
    <w:rsid w:val="00F258E9"/>
    <w:rsid w:val="00F26419"/>
    <w:rsid w:val="00F266AC"/>
    <w:rsid w:val="00F26F88"/>
    <w:rsid w:val="00F277D9"/>
    <w:rsid w:val="00F27A80"/>
    <w:rsid w:val="00F305CC"/>
    <w:rsid w:val="00F305D8"/>
    <w:rsid w:val="00F305F6"/>
    <w:rsid w:val="00F30895"/>
    <w:rsid w:val="00F30A62"/>
    <w:rsid w:val="00F30E75"/>
    <w:rsid w:val="00F30F36"/>
    <w:rsid w:val="00F31301"/>
    <w:rsid w:val="00F318C0"/>
    <w:rsid w:val="00F31939"/>
    <w:rsid w:val="00F31D2B"/>
    <w:rsid w:val="00F31E2D"/>
    <w:rsid w:val="00F3200C"/>
    <w:rsid w:val="00F321BA"/>
    <w:rsid w:val="00F32EF1"/>
    <w:rsid w:val="00F330F5"/>
    <w:rsid w:val="00F334C4"/>
    <w:rsid w:val="00F335C0"/>
    <w:rsid w:val="00F33B4E"/>
    <w:rsid w:val="00F33BD0"/>
    <w:rsid w:val="00F33C5E"/>
    <w:rsid w:val="00F33FAA"/>
    <w:rsid w:val="00F34006"/>
    <w:rsid w:val="00F340F6"/>
    <w:rsid w:val="00F341DA"/>
    <w:rsid w:val="00F348B1"/>
    <w:rsid w:val="00F34B29"/>
    <w:rsid w:val="00F34BEB"/>
    <w:rsid w:val="00F35131"/>
    <w:rsid w:val="00F35271"/>
    <w:rsid w:val="00F35331"/>
    <w:rsid w:val="00F35441"/>
    <w:rsid w:val="00F3554D"/>
    <w:rsid w:val="00F3589A"/>
    <w:rsid w:val="00F35B45"/>
    <w:rsid w:val="00F3608A"/>
    <w:rsid w:val="00F360DA"/>
    <w:rsid w:val="00F36117"/>
    <w:rsid w:val="00F3666B"/>
    <w:rsid w:val="00F37212"/>
    <w:rsid w:val="00F37336"/>
    <w:rsid w:val="00F37608"/>
    <w:rsid w:val="00F37FFE"/>
    <w:rsid w:val="00F40166"/>
    <w:rsid w:val="00F40C1F"/>
    <w:rsid w:val="00F41969"/>
    <w:rsid w:val="00F41C5C"/>
    <w:rsid w:val="00F41E29"/>
    <w:rsid w:val="00F41EB0"/>
    <w:rsid w:val="00F425A0"/>
    <w:rsid w:val="00F4289C"/>
    <w:rsid w:val="00F42FCF"/>
    <w:rsid w:val="00F430DC"/>
    <w:rsid w:val="00F432E4"/>
    <w:rsid w:val="00F4364D"/>
    <w:rsid w:val="00F439A0"/>
    <w:rsid w:val="00F43B0F"/>
    <w:rsid w:val="00F43CAF"/>
    <w:rsid w:val="00F44930"/>
    <w:rsid w:val="00F449A4"/>
    <w:rsid w:val="00F44CC7"/>
    <w:rsid w:val="00F45060"/>
    <w:rsid w:val="00F455A0"/>
    <w:rsid w:val="00F455E5"/>
    <w:rsid w:val="00F45A84"/>
    <w:rsid w:val="00F45D2C"/>
    <w:rsid w:val="00F45E29"/>
    <w:rsid w:val="00F4638C"/>
    <w:rsid w:val="00F468E4"/>
    <w:rsid w:val="00F46B07"/>
    <w:rsid w:val="00F46B7C"/>
    <w:rsid w:val="00F470D7"/>
    <w:rsid w:val="00F471B7"/>
    <w:rsid w:val="00F47658"/>
    <w:rsid w:val="00F477C4"/>
    <w:rsid w:val="00F478B4"/>
    <w:rsid w:val="00F505EF"/>
    <w:rsid w:val="00F50754"/>
    <w:rsid w:val="00F5076B"/>
    <w:rsid w:val="00F50901"/>
    <w:rsid w:val="00F50EBC"/>
    <w:rsid w:val="00F515EB"/>
    <w:rsid w:val="00F51855"/>
    <w:rsid w:val="00F51AFB"/>
    <w:rsid w:val="00F51B13"/>
    <w:rsid w:val="00F520E4"/>
    <w:rsid w:val="00F524E2"/>
    <w:rsid w:val="00F52604"/>
    <w:rsid w:val="00F5276A"/>
    <w:rsid w:val="00F529A1"/>
    <w:rsid w:val="00F53113"/>
    <w:rsid w:val="00F53A82"/>
    <w:rsid w:val="00F53B23"/>
    <w:rsid w:val="00F5495E"/>
    <w:rsid w:val="00F54BBF"/>
    <w:rsid w:val="00F54C8D"/>
    <w:rsid w:val="00F54F66"/>
    <w:rsid w:val="00F55104"/>
    <w:rsid w:val="00F55284"/>
    <w:rsid w:val="00F555D8"/>
    <w:rsid w:val="00F555F7"/>
    <w:rsid w:val="00F55621"/>
    <w:rsid w:val="00F558C3"/>
    <w:rsid w:val="00F559B6"/>
    <w:rsid w:val="00F55BA1"/>
    <w:rsid w:val="00F55C20"/>
    <w:rsid w:val="00F55F28"/>
    <w:rsid w:val="00F565D4"/>
    <w:rsid w:val="00F56A11"/>
    <w:rsid w:val="00F56C65"/>
    <w:rsid w:val="00F56FE8"/>
    <w:rsid w:val="00F57083"/>
    <w:rsid w:val="00F57623"/>
    <w:rsid w:val="00F57BDB"/>
    <w:rsid w:val="00F600A9"/>
    <w:rsid w:val="00F60540"/>
    <w:rsid w:val="00F6079F"/>
    <w:rsid w:val="00F6099E"/>
    <w:rsid w:val="00F60D9D"/>
    <w:rsid w:val="00F60E18"/>
    <w:rsid w:val="00F60EA6"/>
    <w:rsid w:val="00F60F50"/>
    <w:rsid w:val="00F61170"/>
    <w:rsid w:val="00F617FD"/>
    <w:rsid w:val="00F619D2"/>
    <w:rsid w:val="00F61DA1"/>
    <w:rsid w:val="00F6261A"/>
    <w:rsid w:val="00F62680"/>
    <w:rsid w:val="00F62AB0"/>
    <w:rsid w:val="00F62C58"/>
    <w:rsid w:val="00F630B9"/>
    <w:rsid w:val="00F6322B"/>
    <w:rsid w:val="00F638FA"/>
    <w:rsid w:val="00F63D66"/>
    <w:rsid w:val="00F63EAB"/>
    <w:rsid w:val="00F63ECF"/>
    <w:rsid w:val="00F643E8"/>
    <w:rsid w:val="00F6472D"/>
    <w:rsid w:val="00F649EC"/>
    <w:rsid w:val="00F65086"/>
    <w:rsid w:val="00F650A4"/>
    <w:rsid w:val="00F6523A"/>
    <w:rsid w:val="00F657D7"/>
    <w:rsid w:val="00F658F5"/>
    <w:rsid w:val="00F659E4"/>
    <w:rsid w:val="00F65B5F"/>
    <w:rsid w:val="00F65C1D"/>
    <w:rsid w:val="00F65CB5"/>
    <w:rsid w:val="00F66015"/>
    <w:rsid w:val="00F6631B"/>
    <w:rsid w:val="00F66A2B"/>
    <w:rsid w:val="00F67062"/>
    <w:rsid w:val="00F67391"/>
    <w:rsid w:val="00F673F8"/>
    <w:rsid w:val="00F67532"/>
    <w:rsid w:val="00F67833"/>
    <w:rsid w:val="00F67AED"/>
    <w:rsid w:val="00F67C61"/>
    <w:rsid w:val="00F67F31"/>
    <w:rsid w:val="00F67FD3"/>
    <w:rsid w:val="00F7008C"/>
    <w:rsid w:val="00F704B4"/>
    <w:rsid w:val="00F71024"/>
    <w:rsid w:val="00F715AC"/>
    <w:rsid w:val="00F71ADD"/>
    <w:rsid w:val="00F7200B"/>
    <w:rsid w:val="00F72391"/>
    <w:rsid w:val="00F7249C"/>
    <w:rsid w:val="00F73419"/>
    <w:rsid w:val="00F734B5"/>
    <w:rsid w:val="00F739EF"/>
    <w:rsid w:val="00F73A57"/>
    <w:rsid w:val="00F73A64"/>
    <w:rsid w:val="00F73B72"/>
    <w:rsid w:val="00F73E03"/>
    <w:rsid w:val="00F73F6D"/>
    <w:rsid w:val="00F7409E"/>
    <w:rsid w:val="00F74918"/>
    <w:rsid w:val="00F74A78"/>
    <w:rsid w:val="00F74CBE"/>
    <w:rsid w:val="00F74DC2"/>
    <w:rsid w:val="00F7516F"/>
    <w:rsid w:val="00F75195"/>
    <w:rsid w:val="00F75684"/>
    <w:rsid w:val="00F7582A"/>
    <w:rsid w:val="00F758C0"/>
    <w:rsid w:val="00F75B43"/>
    <w:rsid w:val="00F75B6F"/>
    <w:rsid w:val="00F76624"/>
    <w:rsid w:val="00F76714"/>
    <w:rsid w:val="00F76735"/>
    <w:rsid w:val="00F7687E"/>
    <w:rsid w:val="00F7695A"/>
    <w:rsid w:val="00F76B15"/>
    <w:rsid w:val="00F76C3B"/>
    <w:rsid w:val="00F76DDF"/>
    <w:rsid w:val="00F7714A"/>
    <w:rsid w:val="00F7724B"/>
    <w:rsid w:val="00F77808"/>
    <w:rsid w:val="00F80672"/>
    <w:rsid w:val="00F80A6B"/>
    <w:rsid w:val="00F813C0"/>
    <w:rsid w:val="00F813C9"/>
    <w:rsid w:val="00F814A1"/>
    <w:rsid w:val="00F814B6"/>
    <w:rsid w:val="00F81576"/>
    <w:rsid w:val="00F81989"/>
    <w:rsid w:val="00F822A2"/>
    <w:rsid w:val="00F83464"/>
    <w:rsid w:val="00F8349B"/>
    <w:rsid w:val="00F83610"/>
    <w:rsid w:val="00F83B04"/>
    <w:rsid w:val="00F840F2"/>
    <w:rsid w:val="00F841B2"/>
    <w:rsid w:val="00F844C9"/>
    <w:rsid w:val="00F849F4"/>
    <w:rsid w:val="00F84E32"/>
    <w:rsid w:val="00F85D1F"/>
    <w:rsid w:val="00F85E75"/>
    <w:rsid w:val="00F862ED"/>
    <w:rsid w:val="00F86347"/>
    <w:rsid w:val="00F867B7"/>
    <w:rsid w:val="00F86874"/>
    <w:rsid w:val="00F86E4F"/>
    <w:rsid w:val="00F8784B"/>
    <w:rsid w:val="00F87A5A"/>
    <w:rsid w:val="00F87ABD"/>
    <w:rsid w:val="00F87BC9"/>
    <w:rsid w:val="00F900B5"/>
    <w:rsid w:val="00F903D4"/>
    <w:rsid w:val="00F906D1"/>
    <w:rsid w:val="00F90808"/>
    <w:rsid w:val="00F90B2D"/>
    <w:rsid w:val="00F90C2C"/>
    <w:rsid w:val="00F90E71"/>
    <w:rsid w:val="00F90FD2"/>
    <w:rsid w:val="00F91209"/>
    <w:rsid w:val="00F9129D"/>
    <w:rsid w:val="00F915A7"/>
    <w:rsid w:val="00F91802"/>
    <w:rsid w:val="00F91A21"/>
    <w:rsid w:val="00F91AB2"/>
    <w:rsid w:val="00F91C3F"/>
    <w:rsid w:val="00F922E1"/>
    <w:rsid w:val="00F92434"/>
    <w:rsid w:val="00F924A8"/>
    <w:rsid w:val="00F92532"/>
    <w:rsid w:val="00F926DE"/>
    <w:rsid w:val="00F929F4"/>
    <w:rsid w:val="00F92B70"/>
    <w:rsid w:val="00F930E5"/>
    <w:rsid w:val="00F93481"/>
    <w:rsid w:val="00F9378A"/>
    <w:rsid w:val="00F93A0B"/>
    <w:rsid w:val="00F93B40"/>
    <w:rsid w:val="00F93CAD"/>
    <w:rsid w:val="00F93D1F"/>
    <w:rsid w:val="00F93D24"/>
    <w:rsid w:val="00F93FF0"/>
    <w:rsid w:val="00F947A4"/>
    <w:rsid w:val="00F94E80"/>
    <w:rsid w:val="00F95023"/>
    <w:rsid w:val="00F95470"/>
    <w:rsid w:val="00F95642"/>
    <w:rsid w:val="00F958FE"/>
    <w:rsid w:val="00F95945"/>
    <w:rsid w:val="00F95A43"/>
    <w:rsid w:val="00F95BDC"/>
    <w:rsid w:val="00F95C67"/>
    <w:rsid w:val="00F95DD3"/>
    <w:rsid w:val="00F96B87"/>
    <w:rsid w:val="00F96FDD"/>
    <w:rsid w:val="00F97129"/>
    <w:rsid w:val="00F9760E"/>
    <w:rsid w:val="00F976A4"/>
    <w:rsid w:val="00F9777D"/>
    <w:rsid w:val="00F977AD"/>
    <w:rsid w:val="00F97861"/>
    <w:rsid w:val="00F97FDE"/>
    <w:rsid w:val="00FA0410"/>
    <w:rsid w:val="00FA0BB1"/>
    <w:rsid w:val="00FA0D63"/>
    <w:rsid w:val="00FA151F"/>
    <w:rsid w:val="00FA15A3"/>
    <w:rsid w:val="00FA1A59"/>
    <w:rsid w:val="00FA1CEA"/>
    <w:rsid w:val="00FA26BC"/>
    <w:rsid w:val="00FA299C"/>
    <w:rsid w:val="00FA29BD"/>
    <w:rsid w:val="00FA2B15"/>
    <w:rsid w:val="00FA300F"/>
    <w:rsid w:val="00FA3104"/>
    <w:rsid w:val="00FA3445"/>
    <w:rsid w:val="00FA3536"/>
    <w:rsid w:val="00FA372A"/>
    <w:rsid w:val="00FA393C"/>
    <w:rsid w:val="00FA3A5A"/>
    <w:rsid w:val="00FA4069"/>
    <w:rsid w:val="00FA406B"/>
    <w:rsid w:val="00FA4A63"/>
    <w:rsid w:val="00FA4AC1"/>
    <w:rsid w:val="00FA4BF2"/>
    <w:rsid w:val="00FA4C43"/>
    <w:rsid w:val="00FA5381"/>
    <w:rsid w:val="00FA545F"/>
    <w:rsid w:val="00FA5980"/>
    <w:rsid w:val="00FA5F02"/>
    <w:rsid w:val="00FA6029"/>
    <w:rsid w:val="00FA62E4"/>
    <w:rsid w:val="00FA638E"/>
    <w:rsid w:val="00FA769A"/>
    <w:rsid w:val="00FA7C3B"/>
    <w:rsid w:val="00FA7D80"/>
    <w:rsid w:val="00FB0179"/>
    <w:rsid w:val="00FB066B"/>
    <w:rsid w:val="00FB07DE"/>
    <w:rsid w:val="00FB09B8"/>
    <w:rsid w:val="00FB0C06"/>
    <w:rsid w:val="00FB1427"/>
    <w:rsid w:val="00FB1595"/>
    <w:rsid w:val="00FB165D"/>
    <w:rsid w:val="00FB1751"/>
    <w:rsid w:val="00FB1816"/>
    <w:rsid w:val="00FB2485"/>
    <w:rsid w:val="00FB2596"/>
    <w:rsid w:val="00FB25D3"/>
    <w:rsid w:val="00FB2F4B"/>
    <w:rsid w:val="00FB2FA0"/>
    <w:rsid w:val="00FB3034"/>
    <w:rsid w:val="00FB31B4"/>
    <w:rsid w:val="00FB338D"/>
    <w:rsid w:val="00FB33F1"/>
    <w:rsid w:val="00FB3CA4"/>
    <w:rsid w:val="00FB3E88"/>
    <w:rsid w:val="00FB471C"/>
    <w:rsid w:val="00FB4BE1"/>
    <w:rsid w:val="00FB4CAB"/>
    <w:rsid w:val="00FB52A8"/>
    <w:rsid w:val="00FB54A8"/>
    <w:rsid w:val="00FB55B7"/>
    <w:rsid w:val="00FB5727"/>
    <w:rsid w:val="00FB58AC"/>
    <w:rsid w:val="00FB5A62"/>
    <w:rsid w:val="00FB5AA0"/>
    <w:rsid w:val="00FB5B9B"/>
    <w:rsid w:val="00FB5FC8"/>
    <w:rsid w:val="00FB60A6"/>
    <w:rsid w:val="00FB620D"/>
    <w:rsid w:val="00FB62AA"/>
    <w:rsid w:val="00FB6AC8"/>
    <w:rsid w:val="00FB7088"/>
    <w:rsid w:val="00FB7792"/>
    <w:rsid w:val="00FB7B33"/>
    <w:rsid w:val="00FB7C33"/>
    <w:rsid w:val="00FB7D30"/>
    <w:rsid w:val="00FC0755"/>
    <w:rsid w:val="00FC11B8"/>
    <w:rsid w:val="00FC11F7"/>
    <w:rsid w:val="00FC16EF"/>
    <w:rsid w:val="00FC17D4"/>
    <w:rsid w:val="00FC1E63"/>
    <w:rsid w:val="00FC25F4"/>
    <w:rsid w:val="00FC2694"/>
    <w:rsid w:val="00FC2BF0"/>
    <w:rsid w:val="00FC376B"/>
    <w:rsid w:val="00FC3839"/>
    <w:rsid w:val="00FC3CC9"/>
    <w:rsid w:val="00FC3DD5"/>
    <w:rsid w:val="00FC413E"/>
    <w:rsid w:val="00FC41DB"/>
    <w:rsid w:val="00FC41DD"/>
    <w:rsid w:val="00FC4289"/>
    <w:rsid w:val="00FC44A5"/>
    <w:rsid w:val="00FC450E"/>
    <w:rsid w:val="00FC49B3"/>
    <w:rsid w:val="00FC49DA"/>
    <w:rsid w:val="00FC50B4"/>
    <w:rsid w:val="00FC5474"/>
    <w:rsid w:val="00FC58B5"/>
    <w:rsid w:val="00FC5910"/>
    <w:rsid w:val="00FC5993"/>
    <w:rsid w:val="00FC59BB"/>
    <w:rsid w:val="00FC59CD"/>
    <w:rsid w:val="00FC5B2B"/>
    <w:rsid w:val="00FC5C0F"/>
    <w:rsid w:val="00FC5D8B"/>
    <w:rsid w:val="00FC6213"/>
    <w:rsid w:val="00FC62C6"/>
    <w:rsid w:val="00FC6E8E"/>
    <w:rsid w:val="00FC6FB8"/>
    <w:rsid w:val="00FC774C"/>
    <w:rsid w:val="00FD0017"/>
    <w:rsid w:val="00FD015F"/>
    <w:rsid w:val="00FD0314"/>
    <w:rsid w:val="00FD0E9E"/>
    <w:rsid w:val="00FD15AE"/>
    <w:rsid w:val="00FD188B"/>
    <w:rsid w:val="00FD1A76"/>
    <w:rsid w:val="00FD2966"/>
    <w:rsid w:val="00FD2BCB"/>
    <w:rsid w:val="00FD2C11"/>
    <w:rsid w:val="00FD2D4B"/>
    <w:rsid w:val="00FD37D2"/>
    <w:rsid w:val="00FD3BD3"/>
    <w:rsid w:val="00FD45A7"/>
    <w:rsid w:val="00FD5068"/>
    <w:rsid w:val="00FD50A0"/>
    <w:rsid w:val="00FD5144"/>
    <w:rsid w:val="00FD5321"/>
    <w:rsid w:val="00FD55A1"/>
    <w:rsid w:val="00FD55B0"/>
    <w:rsid w:val="00FD5650"/>
    <w:rsid w:val="00FD5D4F"/>
    <w:rsid w:val="00FD5FC7"/>
    <w:rsid w:val="00FD617A"/>
    <w:rsid w:val="00FD62DD"/>
    <w:rsid w:val="00FD6823"/>
    <w:rsid w:val="00FD6A50"/>
    <w:rsid w:val="00FD6AA3"/>
    <w:rsid w:val="00FD7008"/>
    <w:rsid w:val="00FD7067"/>
    <w:rsid w:val="00FD717F"/>
    <w:rsid w:val="00FD71B5"/>
    <w:rsid w:val="00FD72E0"/>
    <w:rsid w:val="00FD7752"/>
    <w:rsid w:val="00FD78DF"/>
    <w:rsid w:val="00FD7EC1"/>
    <w:rsid w:val="00FE05EC"/>
    <w:rsid w:val="00FE0B59"/>
    <w:rsid w:val="00FE0C25"/>
    <w:rsid w:val="00FE0CA2"/>
    <w:rsid w:val="00FE1539"/>
    <w:rsid w:val="00FE192C"/>
    <w:rsid w:val="00FE27FD"/>
    <w:rsid w:val="00FE2B63"/>
    <w:rsid w:val="00FE2DA2"/>
    <w:rsid w:val="00FE317C"/>
    <w:rsid w:val="00FE351D"/>
    <w:rsid w:val="00FE3A6F"/>
    <w:rsid w:val="00FE3C6B"/>
    <w:rsid w:val="00FE3DBA"/>
    <w:rsid w:val="00FE3F10"/>
    <w:rsid w:val="00FE41E5"/>
    <w:rsid w:val="00FE50F2"/>
    <w:rsid w:val="00FE5519"/>
    <w:rsid w:val="00FE5C9A"/>
    <w:rsid w:val="00FE5CAA"/>
    <w:rsid w:val="00FE6338"/>
    <w:rsid w:val="00FE6374"/>
    <w:rsid w:val="00FE6435"/>
    <w:rsid w:val="00FE65C8"/>
    <w:rsid w:val="00FE67D9"/>
    <w:rsid w:val="00FE6A71"/>
    <w:rsid w:val="00FE761B"/>
    <w:rsid w:val="00FE7A9C"/>
    <w:rsid w:val="00FE7FC4"/>
    <w:rsid w:val="00FF0903"/>
    <w:rsid w:val="00FF0A15"/>
    <w:rsid w:val="00FF0A7E"/>
    <w:rsid w:val="00FF1C4D"/>
    <w:rsid w:val="00FF231C"/>
    <w:rsid w:val="00FF29C2"/>
    <w:rsid w:val="00FF2B91"/>
    <w:rsid w:val="00FF2E2D"/>
    <w:rsid w:val="00FF35EB"/>
    <w:rsid w:val="00FF3806"/>
    <w:rsid w:val="00FF3929"/>
    <w:rsid w:val="00FF39B9"/>
    <w:rsid w:val="00FF3D01"/>
    <w:rsid w:val="00FF436B"/>
    <w:rsid w:val="00FF4537"/>
    <w:rsid w:val="00FF470B"/>
    <w:rsid w:val="00FF498A"/>
    <w:rsid w:val="00FF50E3"/>
    <w:rsid w:val="00FF55A7"/>
    <w:rsid w:val="00FF56C1"/>
    <w:rsid w:val="00FF5D2F"/>
    <w:rsid w:val="00FF5E1D"/>
    <w:rsid w:val="00FF61E0"/>
    <w:rsid w:val="00FF6272"/>
    <w:rsid w:val="00FF65FF"/>
    <w:rsid w:val="00FF68E6"/>
    <w:rsid w:val="00FF6FB7"/>
    <w:rsid w:val="00FF7159"/>
    <w:rsid w:val="00FF745E"/>
    <w:rsid w:val="00FF7587"/>
    <w:rsid w:val="00FF785E"/>
    <w:rsid w:val="00FF78FD"/>
    <w:rsid w:val="00FF790C"/>
    <w:rsid w:val="00FF7A2D"/>
    <w:rsid w:val="00FF7A64"/>
    <w:rsid w:val="00FF7DD0"/>
    <w:rsid w:val="0104936A"/>
    <w:rsid w:val="0129750E"/>
    <w:rsid w:val="014E0679"/>
    <w:rsid w:val="0158E238"/>
    <w:rsid w:val="01E52348"/>
    <w:rsid w:val="01FD884C"/>
    <w:rsid w:val="0206529F"/>
    <w:rsid w:val="021A2598"/>
    <w:rsid w:val="022EB086"/>
    <w:rsid w:val="0232AB06"/>
    <w:rsid w:val="0282A8E2"/>
    <w:rsid w:val="028BC33A"/>
    <w:rsid w:val="02C136E7"/>
    <w:rsid w:val="02D8F2D5"/>
    <w:rsid w:val="02E7A8A4"/>
    <w:rsid w:val="0320219C"/>
    <w:rsid w:val="0363B7D6"/>
    <w:rsid w:val="0398B023"/>
    <w:rsid w:val="039D0E45"/>
    <w:rsid w:val="03AC3E2D"/>
    <w:rsid w:val="03B360D7"/>
    <w:rsid w:val="03DD0255"/>
    <w:rsid w:val="03E5B929"/>
    <w:rsid w:val="04065655"/>
    <w:rsid w:val="0407DF79"/>
    <w:rsid w:val="04825FD1"/>
    <w:rsid w:val="049D7ACD"/>
    <w:rsid w:val="04F4F5E4"/>
    <w:rsid w:val="04F5EC92"/>
    <w:rsid w:val="052C00FD"/>
    <w:rsid w:val="052DB297"/>
    <w:rsid w:val="0571AE6D"/>
    <w:rsid w:val="05C4B948"/>
    <w:rsid w:val="05F9C91A"/>
    <w:rsid w:val="05FB6A86"/>
    <w:rsid w:val="05FCFD11"/>
    <w:rsid w:val="060A5D78"/>
    <w:rsid w:val="061B8C62"/>
    <w:rsid w:val="0644D7AF"/>
    <w:rsid w:val="064C58F6"/>
    <w:rsid w:val="0650D1F2"/>
    <w:rsid w:val="065E1B52"/>
    <w:rsid w:val="06776C55"/>
    <w:rsid w:val="06C636B7"/>
    <w:rsid w:val="06C7977D"/>
    <w:rsid w:val="06F3CC4E"/>
    <w:rsid w:val="06F848F4"/>
    <w:rsid w:val="070CB5C3"/>
    <w:rsid w:val="0734A09C"/>
    <w:rsid w:val="075BD463"/>
    <w:rsid w:val="0794B5E2"/>
    <w:rsid w:val="07B272E9"/>
    <w:rsid w:val="07F3C69C"/>
    <w:rsid w:val="081A72E1"/>
    <w:rsid w:val="0826879F"/>
    <w:rsid w:val="082B1ED3"/>
    <w:rsid w:val="08478F08"/>
    <w:rsid w:val="08C43826"/>
    <w:rsid w:val="08E6E442"/>
    <w:rsid w:val="08EC0E86"/>
    <w:rsid w:val="08FD279F"/>
    <w:rsid w:val="093AA29A"/>
    <w:rsid w:val="097A5CF0"/>
    <w:rsid w:val="09B0CD42"/>
    <w:rsid w:val="09D6F7FC"/>
    <w:rsid w:val="09F7B610"/>
    <w:rsid w:val="0A28D318"/>
    <w:rsid w:val="0A33F294"/>
    <w:rsid w:val="0A55F3A5"/>
    <w:rsid w:val="0A5F79EE"/>
    <w:rsid w:val="0A77BA66"/>
    <w:rsid w:val="0A7BA90A"/>
    <w:rsid w:val="0A7C2B39"/>
    <w:rsid w:val="0A8BAA16"/>
    <w:rsid w:val="0A9364CB"/>
    <w:rsid w:val="0AB5C233"/>
    <w:rsid w:val="0ACC3944"/>
    <w:rsid w:val="0AE9B11C"/>
    <w:rsid w:val="0AEA118D"/>
    <w:rsid w:val="0AF017E8"/>
    <w:rsid w:val="0B034FF4"/>
    <w:rsid w:val="0B06D057"/>
    <w:rsid w:val="0B101FE5"/>
    <w:rsid w:val="0B22B0D7"/>
    <w:rsid w:val="0B52A364"/>
    <w:rsid w:val="0B62AC24"/>
    <w:rsid w:val="0B6FCA29"/>
    <w:rsid w:val="0B760CF2"/>
    <w:rsid w:val="0B80F632"/>
    <w:rsid w:val="0B8B6715"/>
    <w:rsid w:val="0BBEBA6F"/>
    <w:rsid w:val="0C269960"/>
    <w:rsid w:val="0C8C9F95"/>
    <w:rsid w:val="0CC5A6B0"/>
    <w:rsid w:val="0D045671"/>
    <w:rsid w:val="0D09388D"/>
    <w:rsid w:val="0D11CBC0"/>
    <w:rsid w:val="0D260707"/>
    <w:rsid w:val="0D3B200C"/>
    <w:rsid w:val="0D4969DC"/>
    <w:rsid w:val="0D592BA7"/>
    <w:rsid w:val="0D78A770"/>
    <w:rsid w:val="0DB51AB3"/>
    <w:rsid w:val="0DF8B9FB"/>
    <w:rsid w:val="0E570635"/>
    <w:rsid w:val="0E63E8D5"/>
    <w:rsid w:val="0E802017"/>
    <w:rsid w:val="0EE3E058"/>
    <w:rsid w:val="0F2D0D43"/>
    <w:rsid w:val="0F8F563E"/>
    <w:rsid w:val="0F9B3214"/>
    <w:rsid w:val="0F9E1EE7"/>
    <w:rsid w:val="0FFF2FD9"/>
    <w:rsid w:val="107853CA"/>
    <w:rsid w:val="108E4907"/>
    <w:rsid w:val="10953A9B"/>
    <w:rsid w:val="109C443B"/>
    <w:rsid w:val="10EFDE7F"/>
    <w:rsid w:val="1110565D"/>
    <w:rsid w:val="1135508F"/>
    <w:rsid w:val="1143DC7D"/>
    <w:rsid w:val="11551CB8"/>
    <w:rsid w:val="11DCDA23"/>
    <w:rsid w:val="11E33C1C"/>
    <w:rsid w:val="11F41B55"/>
    <w:rsid w:val="11F54628"/>
    <w:rsid w:val="121D9DD2"/>
    <w:rsid w:val="12683E13"/>
    <w:rsid w:val="12768CF1"/>
    <w:rsid w:val="1299BA7B"/>
    <w:rsid w:val="12B3E078"/>
    <w:rsid w:val="12BB3686"/>
    <w:rsid w:val="12D06A45"/>
    <w:rsid w:val="12F01519"/>
    <w:rsid w:val="1301BAA8"/>
    <w:rsid w:val="1316EC78"/>
    <w:rsid w:val="1322C57B"/>
    <w:rsid w:val="13243953"/>
    <w:rsid w:val="137CC50D"/>
    <w:rsid w:val="13C243F5"/>
    <w:rsid w:val="13D53194"/>
    <w:rsid w:val="14092653"/>
    <w:rsid w:val="14320F6F"/>
    <w:rsid w:val="1432D560"/>
    <w:rsid w:val="143E6426"/>
    <w:rsid w:val="1462C426"/>
    <w:rsid w:val="14872B97"/>
    <w:rsid w:val="14896C9C"/>
    <w:rsid w:val="14AF5343"/>
    <w:rsid w:val="14C46B3E"/>
    <w:rsid w:val="14CF8654"/>
    <w:rsid w:val="14F23A0A"/>
    <w:rsid w:val="14F59BA4"/>
    <w:rsid w:val="150166F0"/>
    <w:rsid w:val="152835C2"/>
    <w:rsid w:val="15328D68"/>
    <w:rsid w:val="157A8BE8"/>
    <w:rsid w:val="15948AF9"/>
    <w:rsid w:val="15B66135"/>
    <w:rsid w:val="15BA356A"/>
    <w:rsid w:val="15D2E87B"/>
    <w:rsid w:val="15EEF082"/>
    <w:rsid w:val="16115953"/>
    <w:rsid w:val="16351321"/>
    <w:rsid w:val="1655EEEE"/>
    <w:rsid w:val="165AC6F4"/>
    <w:rsid w:val="166180A1"/>
    <w:rsid w:val="166B826A"/>
    <w:rsid w:val="16A70AD2"/>
    <w:rsid w:val="16E0D7C4"/>
    <w:rsid w:val="173C9C01"/>
    <w:rsid w:val="179EE013"/>
    <w:rsid w:val="17B289B0"/>
    <w:rsid w:val="17BB714E"/>
    <w:rsid w:val="17CE0016"/>
    <w:rsid w:val="17D6DCF6"/>
    <w:rsid w:val="17EDFF82"/>
    <w:rsid w:val="17FD7F9D"/>
    <w:rsid w:val="181C7EBF"/>
    <w:rsid w:val="18466E0F"/>
    <w:rsid w:val="18470918"/>
    <w:rsid w:val="184B895B"/>
    <w:rsid w:val="18655B79"/>
    <w:rsid w:val="186F9A6A"/>
    <w:rsid w:val="1872908B"/>
    <w:rsid w:val="18738B9E"/>
    <w:rsid w:val="189CE845"/>
    <w:rsid w:val="18C7FC57"/>
    <w:rsid w:val="18E886BD"/>
    <w:rsid w:val="18EFE1AF"/>
    <w:rsid w:val="1923D472"/>
    <w:rsid w:val="19257FDC"/>
    <w:rsid w:val="195217AB"/>
    <w:rsid w:val="1977DB96"/>
    <w:rsid w:val="197E9DC7"/>
    <w:rsid w:val="19832129"/>
    <w:rsid w:val="19C40A01"/>
    <w:rsid w:val="19C440F0"/>
    <w:rsid w:val="19C7A289"/>
    <w:rsid w:val="19E60299"/>
    <w:rsid w:val="19F083EE"/>
    <w:rsid w:val="1A42522E"/>
    <w:rsid w:val="1A44D274"/>
    <w:rsid w:val="1A576AAF"/>
    <w:rsid w:val="1A5BAEAB"/>
    <w:rsid w:val="1ABA68A3"/>
    <w:rsid w:val="1AF59F95"/>
    <w:rsid w:val="1AFEC2FC"/>
    <w:rsid w:val="1B16B7D3"/>
    <w:rsid w:val="1B301EB9"/>
    <w:rsid w:val="1B3AE3F9"/>
    <w:rsid w:val="1B418B28"/>
    <w:rsid w:val="1B62E338"/>
    <w:rsid w:val="1BA123BE"/>
    <w:rsid w:val="1BC730D4"/>
    <w:rsid w:val="1BE15645"/>
    <w:rsid w:val="1BEF80A3"/>
    <w:rsid w:val="1BF64A6D"/>
    <w:rsid w:val="1C011902"/>
    <w:rsid w:val="1C01DED7"/>
    <w:rsid w:val="1C149215"/>
    <w:rsid w:val="1C3F65CC"/>
    <w:rsid w:val="1C434A79"/>
    <w:rsid w:val="1C50B3E4"/>
    <w:rsid w:val="1C535023"/>
    <w:rsid w:val="1C938E6B"/>
    <w:rsid w:val="1CCF6A70"/>
    <w:rsid w:val="1CDB5D0E"/>
    <w:rsid w:val="1CE22C8A"/>
    <w:rsid w:val="1D0B8197"/>
    <w:rsid w:val="1D0E737E"/>
    <w:rsid w:val="1D4066A7"/>
    <w:rsid w:val="1D79A2B5"/>
    <w:rsid w:val="1D8A573A"/>
    <w:rsid w:val="1D8A5DFE"/>
    <w:rsid w:val="1DA24F18"/>
    <w:rsid w:val="1DAC459F"/>
    <w:rsid w:val="1E028AA0"/>
    <w:rsid w:val="1E1B1840"/>
    <w:rsid w:val="1E67B2C8"/>
    <w:rsid w:val="1E87AD56"/>
    <w:rsid w:val="1E9818B7"/>
    <w:rsid w:val="1E98EB27"/>
    <w:rsid w:val="1EB3DB0A"/>
    <w:rsid w:val="1F14C315"/>
    <w:rsid w:val="1F26962D"/>
    <w:rsid w:val="1F5F53D2"/>
    <w:rsid w:val="1F9200DE"/>
    <w:rsid w:val="1FE1E5CD"/>
    <w:rsid w:val="1FE44486"/>
    <w:rsid w:val="1FEF88B2"/>
    <w:rsid w:val="1FEFCDCC"/>
    <w:rsid w:val="20072447"/>
    <w:rsid w:val="20222197"/>
    <w:rsid w:val="204C1B36"/>
    <w:rsid w:val="205A54BA"/>
    <w:rsid w:val="20C6A9D5"/>
    <w:rsid w:val="20F6BC23"/>
    <w:rsid w:val="21089CB7"/>
    <w:rsid w:val="2130A928"/>
    <w:rsid w:val="21674C05"/>
    <w:rsid w:val="217A568B"/>
    <w:rsid w:val="21901C6B"/>
    <w:rsid w:val="21974B4C"/>
    <w:rsid w:val="21ECA725"/>
    <w:rsid w:val="21F5C074"/>
    <w:rsid w:val="21FE0D89"/>
    <w:rsid w:val="222C5C3D"/>
    <w:rsid w:val="225E9B96"/>
    <w:rsid w:val="227E7BC7"/>
    <w:rsid w:val="22A40BF8"/>
    <w:rsid w:val="22B98150"/>
    <w:rsid w:val="22BCABF2"/>
    <w:rsid w:val="22E4914F"/>
    <w:rsid w:val="2309807D"/>
    <w:rsid w:val="231B8111"/>
    <w:rsid w:val="23269F78"/>
    <w:rsid w:val="23422EB8"/>
    <w:rsid w:val="234E45ED"/>
    <w:rsid w:val="235DB99D"/>
    <w:rsid w:val="2365B1BC"/>
    <w:rsid w:val="236A3A6E"/>
    <w:rsid w:val="23B2E446"/>
    <w:rsid w:val="23C06B97"/>
    <w:rsid w:val="23C0825C"/>
    <w:rsid w:val="23D355A6"/>
    <w:rsid w:val="23F24BD9"/>
    <w:rsid w:val="241CE242"/>
    <w:rsid w:val="2444F180"/>
    <w:rsid w:val="248AF4DA"/>
    <w:rsid w:val="249CD2E7"/>
    <w:rsid w:val="249E7521"/>
    <w:rsid w:val="24DC71FD"/>
    <w:rsid w:val="24DE495F"/>
    <w:rsid w:val="24F68F2D"/>
    <w:rsid w:val="24F6F9B0"/>
    <w:rsid w:val="24FCB621"/>
    <w:rsid w:val="25039053"/>
    <w:rsid w:val="2511951A"/>
    <w:rsid w:val="251F3397"/>
    <w:rsid w:val="257CB522"/>
    <w:rsid w:val="257CD6AB"/>
    <w:rsid w:val="25B1C8EC"/>
    <w:rsid w:val="25B803B6"/>
    <w:rsid w:val="262A2461"/>
    <w:rsid w:val="2658FAA1"/>
    <w:rsid w:val="267E4143"/>
    <w:rsid w:val="2685992C"/>
    <w:rsid w:val="26BA3944"/>
    <w:rsid w:val="272D3BE2"/>
    <w:rsid w:val="273DF327"/>
    <w:rsid w:val="275011DA"/>
    <w:rsid w:val="27C1EA7A"/>
    <w:rsid w:val="27C917EF"/>
    <w:rsid w:val="27CF742A"/>
    <w:rsid w:val="27ED098A"/>
    <w:rsid w:val="27F4B98E"/>
    <w:rsid w:val="27F936D1"/>
    <w:rsid w:val="27F9E5B0"/>
    <w:rsid w:val="28029A66"/>
    <w:rsid w:val="28205985"/>
    <w:rsid w:val="2832EA8A"/>
    <w:rsid w:val="284A3DB1"/>
    <w:rsid w:val="2867A172"/>
    <w:rsid w:val="28777684"/>
    <w:rsid w:val="2896FACF"/>
    <w:rsid w:val="28E99ED2"/>
    <w:rsid w:val="28F4AD2B"/>
    <w:rsid w:val="29069C11"/>
    <w:rsid w:val="290831FA"/>
    <w:rsid w:val="29589746"/>
    <w:rsid w:val="296605F8"/>
    <w:rsid w:val="299A72EE"/>
    <w:rsid w:val="2A0378D1"/>
    <w:rsid w:val="2A309F58"/>
    <w:rsid w:val="2A44515C"/>
    <w:rsid w:val="2A47417C"/>
    <w:rsid w:val="2A6951F0"/>
    <w:rsid w:val="2A79D275"/>
    <w:rsid w:val="2A8A2010"/>
    <w:rsid w:val="2A9D3D6F"/>
    <w:rsid w:val="2ABE877E"/>
    <w:rsid w:val="2AF806EF"/>
    <w:rsid w:val="2B2EEB50"/>
    <w:rsid w:val="2B55E88A"/>
    <w:rsid w:val="2B7967EF"/>
    <w:rsid w:val="2B8542E0"/>
    <w:rsid w:val="2B8AA3A9"/>
    <w:rsid w:val="2B97E915"/>
    <w:rsid w:val="2BB73D95"/>
    <w:rsid w:val="2BE24A2E"/>
    <w:rsid w:val="2BFDD9DD"/>
    <w:rsid w:val="2C2766DC"/>
    <w:rsid w:val="2C29C4BC"/>
    <w:rsid w:val="2C45D1C6"/>
    <w:rsid w:val="2C5246E7"/>
    <w:rsid w:val="2C60F094"/>
    <w:rsid w:val="2C8CEAEB"/>
    <w:rsid w:val="2C93FF41"/>
    <w:rsid w:val="2CB8FF9D"/>
    <w:rsid w:val="2CC798EE"/>
    <w:rsid w:val="2CD1A3B2"/>
    <w:rsid w:val="2CF52425"/>
    <w:rsid w:val="2D2E5DAD"/>
    <w:rsid w:val="2D546AC3"/>
    <w:rsid w:val="2D6BE1E4"/>
    <w:rsid w:val="2D74FE48"/>
    <w:rsid w:val="2DA4C836"/>
    <w:rsid w:val="2DD05FF6"/>
    <w:rsid w:val="2DE06846"/>
    <w:rsid w:val="2E14EDAC"/>
    <w:rsid w:val="2E550F48"/>
    <w:rsid w:val="2E599B5E"/>
    <w:rsid w:val="2E5A75F1"/>
    <w:rsid w:val="2E66E197"/>
    <w:rsid w:val="2E777CB5"/>
    <w:rsid w:val="2EA31FD0"/>
    <w:rsid w:val="2EAF7AC4"/>
    <w:rsid w:val="2EC0B28F"/>
    <w:rsid w:val="2EF7C1FC"/>
    <w:rsid w:val="2F10B161"/>
    <w:rsid w:val="2F368841"/>
    <w:rsid w:val="2F894E13"/>
    <w:rsid w:val="2FB22E99"/>
    <w:rsid w:val="3007590C"/>
    <w:rsid w:val="300E21AA"/>
    <w:rsid w:val="303D9679"/>
    <w:rsid w:val="307C1273"/>
    <w:rsid w:val="30A0AD27"/>
    <w:rsid w:val="30D66517"/>
    <w:rsid w:val="30DC5396"/>
    <w:rsid w:val="30F3CB44"/>
    <w:rsid w:val="30FDE48C"/>
    <w:rsid w:val="311D1979"/>
    <w:rsid w:val="31547BF4"/>
    <w:rsid w:val="316D63E8"/>
    <w:rsid w:val="31703CAB"/>
    <w:rsid w:val="318A0110"/>
    <w:rsid w:val="31A0CBD9"/>
    <w:rsid w:val="31CAAE3A"/>
    <w:rsid w:val="31CCF296"/>
    <w:rsid w:val="31DFBFCE"/>
    <w:rsid w:val="31E7832F"/>
    <w:rsid w:val="31ED71CC"/>
    <w:rsid w:val="32016702"/>
    <w:rsid w:val="32114B8F"/>
    <w:rsid w:val="32440338"/>
    <w:rsid w:val="324DF7E3"/>
    <w:rsid w:val="324FD1E7"/>
    <w:rsid w:val="32716861"/>
    <w:rsid w:val="3271D4D2"/>
    <w:rsid w:val="3284CC42"/>
    <w:rsid w:val="32871031"/>
    <w:rsid w:val="32C8C3EB"/>
    <w:rsid w:val="32E8135E"/>
    <w:rsid w:val="332742C6"/>
    <w:rsid w:val="33444BB5"/>
    <w:rsid w:val="336FDA66"/>
    <w:rsid w:val="339428DE"/>
    <w:rsid w:val="33CCD3B9"/>
    <w:rsid w:val="33FEF043"/>
    <w:rsid w:val="342C25D5"/>
    <w:rsid w:val="346C4074"/>
    <w:rsid w:val="34D801F3"/>
    <w:rsid w:val="34F60F3A"/>
    <w:rsid w:val="350E4FDF"/>
    <w:rsid w:val="35253625"/>
    <w:rsid w:val="35845CD3"/>
    <w:rsid w:val="3596BD51"/>
    <w:rsid w:val="35998ADF"/>
    <w:rsid w:val="35A83C0C"/>
    <w:rsid w:val="35B8B301"/>
    <w:rsid w:val="36561623"/>
    <w:rsid w:val="36EAB31F"/>
    <w:rsid w:val="370E888A"/>
    <w:rsid w:val="3720D339"/>
    <w:rsid w:val="374EA3BE"/>
    <w:rsid w:val="3790D721"/>
    <w:rsid w:val="37A079EA"/>
    <w:rsid w:val="37A9598E"/>
    <w:rsid w:val="37B6A461"/>
    <w:rsid w:val="37D3BC90"/>
    <w:rsid w:val="37E044D0"/>
    <w:rsid w:val="38051330"/>
    <w:rsid w:val="384D11C0"/>
    <w:rsid w:val="38627C9A"/>
    <w:rsid w:val="389289FC"/>
    <w:rsid w:val="3896E6BB"/>
    <w:rsid w:val="38971D6A"/>
    <w:rsid w:val="389746D1"/>
    <w:rsid w:val="38D1F004"/>
    <w:rsid w:val="38FC2D39"/>
    <w:rsid w:val="391117E5"/>
    <w:rsid w:val="3943150B"/>
    <w:rsid w:val="3954F679"/>
    <w:rsid w:val="395C1B67"/>
    <w:rsid w:val="397FA484"/>
    <w:rsid w:val="39A9D2AC"/>
    <w:rsid w:val="39C781F8"/>
    <w:rsid w:val="3A27A678"/>
    <w:rsid w:val="3A8EC9A6"/>
    <w:rsid w:val="3B059B0D"/>
    <w:rsid w:val="3B588EB5"/>
    <w:rsid w:val="3B5AD847"/>
    <w:rsid w:val="3B5F0FC8"/>
    <w:rsid w:val="3B71AF6C"/>
    <w:rsid w:val="3BA65368"/>
    <w:rsid w:val="3BA7C0A1"/>
    <w:rsid w:val="3BBF175F"/>
    <w:rsid w:val="3BD053F7"/>
    <w:rsid w:val="3C1338A1"/>
    <w:rsid w:val="3C1BBB25"/>
    <w:rsid w:val="3C2FD946"/>
    <w:rsid w:val="3C4DCA27"/>
    <w:rsid w:val="3C7997F0"/>
    <w:rsid w:val="3C79CB8A"/>
    <w:rsid w:val="3C8AD37F"/>
    <w:rsid w:val="3CB158D5"/>
    <w:rsid w:val="3CC0B491"/>
    <w:rsid w:val="3CD74F25"/>
    <w:rsid w:val="3CE27E7E"/>
    <w:rsid w:val="3CE83FFA"/>
    <w:rsid w:val="3D0EEC9D"/>
    <w:rsid w:val="3D1705FC"/>
    <w:rsid w:val="3D2B484A"/>
    <w:rsid w:val="3D44DEDA"/>
    <w:rsid w:val="3D7401E7"/>
    <w:rsid w:val="3DC8D86B"/>
    <w:rsid w:val="3DD08FC1"/>
    <w:rsid w:val="3DD7AACA"/>
    <w:rsid w:val="3E00DC81"/>
    <w:rsid w:val="3E01C212"/>
    <w:rsid w:val="3E0249D5"/>
    <w:rsid w:val="3E1EB96B"/>
    <w:rsid w:val="3E251F41"/>
    <w:rsid w:val="3E439480"/>
    <w:rsid w:val="3E6F70EA"/>
    <w:rsid w:val="3E80706B"/>
    <w:rsid w:val="3EE2EC58"/>
    <w:rsid w:val="3F0F1F91"/>
    <w:rsid w:val="3F127A59"/>
    <w:rsid w:val="3F22E8BB"/>
    <w:rsid w:val="3F261310"/>
    <w:rsid w:val="3F3FC0C7"/>
    <w:rsid w:val="3F4742F6"/>
    <w:rsid w:val="3F6B55BE"/>
    <w:rsid w:val="3F9EA262"/>
    <w:rsid w:val="3FBA5A54"/>
    <w:rsid w:val="3FBC7196"/>
    <w:rsid w:val="3FD35E52"/>
    <w:rsid w:val="401E45BE"/>
    <w:rsid w:val="403E63D0"/>
    <w:rsid w:val="4045FDC2"/>
    <w:rsid w:val="40815A39"/>
    <w:rsid w:val="40A3242A"/>
    <w:rsid w:val="40C9B36F"/>
    <w:rsid w:val="40DB145F"/>
    <w:rsid w:val="410B6C7F"/>
    <w:rsid w:val="41188476"/>
    <w:rsid w:val="4193C938"/>
    <w:rsid w:val="420BE4DE"/>
    <w:rsid w:val="42497B7D"/>
    <w:rsid w:val="4263A713"/>
    <w:rsid w:val="42889CB3"/>
    <w:rsid w:val="428B1FCA"/>
    <w:rsid w:val="42A958C6"/>
    <w:rsid w:val="42B16B2B"/>
    <w:rsid w:val="42BD8DDC"/>
    <w:rsid w:val="42CCAFC4"/>
    <w:rsid w:val="42EC4985"/>
    <w:rsid w:val="42F16FA1"/>
    <w:rsid w:val="43219488"/>
    <w:rsid w:val="433A620D"/>
    <w:rsid w:val="434BFF29"/>
    <w:rsid w:val="435C6813"/>
    <w:rsid w:val="4375E1FA"/>
    <w:rsid w:val="438FC685"/>
    <w:rsid w:val="43F07F24"/>
    <w:rsid w:val="43F73E62"/>
    <w:rsid w:val="440C120E"/>
    <w:rsid w:val="445812BE"/>
    <w:rsid w:val="446D81A1"/>
    <w:rsid w:val="4481409E"/>
    <w:rsid w:val="449F0FFA"/>
    <w:rsid w:val="44B32B09"/>
    <w:rsid w:val="44C937B8"/>
    <w:rsid w:val="44F09FE7"/>
    <w:rsid w:val="453A019E"/>
    <w:rsid w:val="45453D77"/>
    <w:rsid w:val="4561491E"/>
    <w:rsid w:val="45806DEC"/>
    <w:rsid w:val="45864D70"/>
    <w:rsid w:val="45A37C34"/>
    <w:rsid w:val="45AAD4B7"/>
    <w:rsid w:val="45AF8772"/>
    <w:rsid w:val="45B974B4"/>
    <w:rsid w:val="45C84759"/>
    <w:rsid w:val="45EE854F"/>
    <w:rsid w:val="461FCA85"/>
    <w:rsid w:val="46296645"/>
    <w:rsid w:val="462B19B1"/>
    <w:rsid w:val="463D7969"/>
    <w:rsid w:val="46611138"/>
    <w:rsid w:val="466B0E63"/>
    <w:rsid w:val="466DC352"/>
    <w:rsid w:val="46711E1A"/>
    <w:rsid w:val="468CB5AB"/>
    <w:rsid w:val="469B0E08"/>
    <w:rsid w:val="46A8D589"/>
    <w:rsid w:val="46B0F4A2"/>
    <w:rsid w:val="46BDD3BA"/>
    <w:rsid w:val="46CAAC51"/>
    <w:rsid w:val="46CEDF35"/>
    <w:rsid w:val="46EB7906"/>
    <w:rsid w:val="470AC881"/>
    <w:rsid w:val="47154953"/>
    <w:rsid w:val="47209802"/>
    <w:rsid w:val="47381F30"/>
    <w:rsid w:val="473C6977"/>
    <w:rsid w:val="4764AE3C"/>
    <w:rsid w:val="47785390"/>
    <w:rsid w:val="4784DC4E"/>
    <w:rsid w:val="47AAB8B1"/>
    <w:rsid w:val="47B55C12"/>
    <w:rsid w:val="47BA3811"/>
    <w:rsid w:val="47FF1634"/>
    <w:rsid w:val="4833DFDD"/>
    <w:rsid w:val="4854E367"/>
    <w:rsid w:val="4857D432"/>
    <w:rsid w:val="486441B0"/>
    <w:rsid w:val="48830D8B"/>
    <w:rsid w:val="48B9F61C"/>
    <w:rsid w:val="48FBBFD3"/>
    <w:rsid w:val="48FF3443"/>
    <w:rsid w:val="49330317"/>
    <w:rsid w:val="4941A911"/>
    <w:rsid w:val="498753F5"/>
    <w:rsid w:val="4A03FCF2"/>
    <w:rsid w:val="4A07E9B2"/>
    <w:rsid w:val="4A1B0220"/>
    <w:rsid w:val="4A257632"/>
    <w:rsid w:val="4A37E96E"/>
    <w:rsid w:val="4A390287"/>
    <w:rsid w:val="4A5B8AB0"/>
    <w:rsid w:val="4A813068"/>
    <w:rsid w:val="4AD97FA0"/>
    <w:rsid w:val="4AECCB33"/>
    <w:rsid w:val="4B1E30F5"/>
    <w:rsid w:val="4B5DDA59"/>
    <w:rsid w:val="4B6609DB"/>
    <w:rsid w:val="4B6F53EE"/>
    <w:rsid w:val="4BCEBAA9"/>
    <w:rsid w:val="4BD628DF"/>
    <w:rsid w:val="4BE9F18B"/>
    <w:rsid w:val="4C17DE8F"/>
    <w:rsid w:val="4C2CB4EB"/>
    <w:rsid w:val="4C594F45"/>
    <w:rsid w:val="4C65E231"/>
    <w:rsid w:val="4C8F9B3C"/>
    <w:rsid w:val="4CAC270C"/>
    <w:rsid w:val="4CCBFB92"/>
    <w:rsid w:val="4D031F53"/>
    <w:rsid w:val="4D32BFF7"/>
    <w:rsid w:val="4D459DEF"/>
    <w:rsid w:val="4D46B2AD"/>
    <w:rsid w:val="4D81BA1D"/>
    <w:rsid w:val="4D8BC011"/>
    <w:rsid w:val="4DB681AB"/>
    <w:rsid w:val="4DC007C4"/>
    <w:rsid w:val="4DE902BC"/>
    <w:rsid w:val="4E0D07A1"/>
    <w:rsid w:val="4E1A54CA"/>
    <w:rsid w:val="4E5F17EF"/>
    <w:rsid w:val="4E82A05A"/>
    <w:rsid w:val="4E865125"/>
    <w:rsid w:val="4E965F13"/>
    <w:rsid w:val="4E9BA101"/>
    <w:rsid w:val="4EAF4925"/>
    <w:rsid w:val="4ECB4406"/>
    <w:rsid w:val="4F0CB9EC"/>
    <w:rsid w:val="4F45C088"/>
    <w:rsid w:val="4FC49326"/>
    <w:rsid w:val="4FCFE448"/>
    <w:rsid w:val="4FFAD4B0"/>
    <w:rsid w:val="501313D9"/>
    <w:rsid w:val="501441BA"/>
    <w:rsid w:val="5019AB5E"/>
    <w:rsid w:val="50524E02"/>
    <w:rsid w:val="5089F3C5"/>
    <w:rsid w:val="5097D49D"/>
    <w:rsid w:val="50B49502"/>
    <w:rsid w:val="50C286AC"/>
    <w:rsid w:val="5104B980"/>
    <w:rsid w:val="5149C197"/>
    <w:rsid w:val="51810E29"/>
    <w:rsid w:val="5192A287"/>
    <w:rsid w:val="51B41EA7"/>
    <w:rsid w:val="51B73547"/>
    <w:rsid w:val="51B9A9A4"/>
    <w:rsid w:val="51BCF3AD"/>
    <w:rsid w:val="51DCE98B"/>
    <w:rsid w:val="51E9EAB4"/>
    <w:rsid w:val="51F0B020"/>
    <w:rsid w:val="51FA3202"/>
    <w:rsid w:val="520B0617"/>
    <w:rsid w:val="522DA813"/>
    <w:rsid w:val="523237A0"/>
    <w:rsid w:val="523CFF59"/>
    <w:rsid w:val="52C3ECDC"/>
    <w:rsid w:val="5305FFD4"/>
    <w:rsid w:val="5318CF4E"/>
    <w:rsid w:val="531939EA"/>
    <w:rsid w:val="5348DA81"/>
    <w:rsid w:val="53709E8E"/>
    <w:rsid w:val="537A40C4"/>
    <w:rsid w:val="5398C7FB"/>
    <w:rsid w:val="53F6D26B"/>
    <w:rsid w:val="540E147A"/>
    <w:rsid w:val="54105F6F"/>
    <w:rsid w:val="5411E0F8"/>
    <w:rsid w:val="5430F847"/>
    <w:rsid w:val="5440DCC3"/>
    <w:rsid w:val="5468F43C"/>
    <w:rsid w:val="5487A604"/>
    <w:rsid w:val="54A9C4A0"/>
    <w:rsid w:val="54CE8B46"/>
    <w:rsid w:val="54F1E357"/>
    <w:rsid w:val="55555A8F"/>
    <w:rsid w:val="556F5A9B"/>
    <w:rsid w:val="557AEED0"/>
    <w:rsid w:val="55F7CE2F"/>
    <w:rsid w:val="562939FF"/>
    <w:rsid w:val="567BFA91"/>
    <w:rsid w:val="5683E7E5"/>
    <w:rsid w:val="56944CBE"/>
    <w:rsid w:val="56F16036"/>
    <w:rsid w:val="5749B256"/>
    <w:rsid w:val="5754CEBF"/>
    <w:rsid w:val="575D33DC"/>
    <w:rsid w:val="57959786"/>
    <w:rsid w:val="57A43138"/>
    <w:rsid w:val="57B2563A"/>
    <w:rsid w:val="57BF477B"/>
    <w:rsid w:val="57F0838B"/>
    <w:rsid w:val="57F329E0"/>
    <w:rsid w:val="580C9FE7"/>
    <w:rsid w:val="58BAF862"/>
    <w:rsid w:val="58BBFD14"/>
    <w:rsid w:val="58E7F3C6"/>
    <w:rsid w:val="5907DF73"/>
    <w:rsid w:val="592BB0EA"/>
    <w:rsid w:val="59398528"/>
    <w:rsid w:val="598CA0D3"/>
    <w:rsid w:val="599943C3"/>
    <w:rsid w:val="59D05A1D"/>
    <w:rsid w:val="59D62931"/>
    <w:rsid w:val="5A02EDEA"/>
    <w:rsid w:val="5A28358C"/>
    <w:rsid w:val="5A314944"/>
    <w:rsid w:val="5A5F859C"/>
    <w:rsid w:val="5A6BDCC8"/>
    <w:rsid w:val="5A7564CD"/>
    <w:rsid w:val="5A789751"/>
    <w:rsid w:val="5AC82651"/>
    <w:rsid w:val="5AE347D0"/>
    <w:rsid w:val="5AF19068"/>
    <w:rsid w:val="5B2A9572"/>
    <w:rsid w:val="5B46B441"/>
    <w:rsid w:val="5B5EDFE0"/>
    <w:rsid w:val="5B71F774"/>
    <w:rsid w:val="5BE7E6D9"/>
    <w:rsid w:val="5C0999F1"/>
    <w:rsid w:val="5C374D4B"/>
    <w:rsid w:val="5C3ADC7A"/>
    <w:rsid w:val="5C3EE8BD"/>
    <w:rsid w:val="5C4FE79A"/>
    <w:rsid w:val="5C51C9D0"/>
    <w:rsid w:val="5C90F736"/>
    <w:rsid w:val="5C95FFFA"/>
    <w:rsid w:val="5C98FD9D"/>
    <w:rsid w:val="5CA44CB6"/>
    <w:rsid w:val="5CA95A3D"/>
    <w:rsid w:val="5CD53DB4"/>
    <w:rsid w:val="5CE61D89"/>
    <w:rsid w:val="5D61C2CF"/>
    <w:rsid w:val="5D66C6BA"/>
    <w:rsid w:val="5D96B994"/>
    <w:rsid w:val="5D980EFA"/>
    <w:rsid w:val="5DD274DA"/>
    <w:rsid w:val="5E098348"/>
    <w:rsid w:val="5E102F37"/>
    <w:rsid w:val="5E2E5B2E"/>
    <w:rsid w:val="5E328CFE"/>
    <w:rsid w:val="5E4F7208"/>
    <w:rsid w:val="5E8BDA0D"/>
    <w:rsid w:val="5EA17E8F"/>
    <w:rsid w:val="5EE883FD"/>
    <w:rsid w:val="5EF6A2C4"/>
    <w:rsid w:val="5F1DC3CF"/>
    <w:rsid w:val="5F38E507"/>
    <w:rsid w:val="5F63D1D8"/>
    <w:rsid w:val="5F683D69"/>
    <w:rsid w:val="5F7C2DD1"/>
    <w:rsid w:val="5F976C91"/>
    <w:rsid w:val="604BEEA9"/>
    <w:rsid w:val="60E0E35F"/>
    <w:rsid w:val="6102754D"/>
    <w:rsid w:val="610970BD"/>
    <w:rsid w:val="614C5EB8"/>
    <w:rsid w:val="617A02C6"/>
    <w:rsid w:val="618952D8"/>
    <w:rsid w:val="61B06460"/>
    <w:rsid w:val="61E70525"/>
    <w:rsid w:val="61F35977"/>
    <w:rsid w:val="61F98C5B"/>
    <w:rsid w:val="623B66CD"/>
    <w:rsid w:val="6243F581"/>
    <w:rsid w:val="624FEA8E"/>
    <w:rsid w:val="6256FADD"/>
    <w:rsid w:val="627709B9"/>
    <w:rsid w:val="62817091"/>
    <w:rsid w:val="62AEEED5"/>
    <w:rsid w:val="62D306E8"/>
    <w:rsid w:val="62E593D0"/>
    <w:rsid w:val="62EEF7C9"/>
    <w:rsid w:val="62F70446"/>
    <w:rsid w:val="6300C761"/>
    <w:rsid w:val="6315EE1F"/>
    <w:rsid w:val="631A6232"/>
    <w:rsid w:val="6323DDB1"/>
    <w:rsid w:val="632AEF23"/>
    <w:rsid w:val="63512CEF"/>
    <w:rsid w:val="635D56CF"/>
    <w:rsid w:val="636F33BF"/>
    <w:rsid w:val="638F13EC"/>
    <w:rsid w:val="63A6305E"/>
    <w:rsid w:val="63AF196A"/>
    <w:rsid w:val="63C10347"/>
    <w:rsid w:val="63D4C405"/>
    <w:rsid w:val="63EDA8C1"/>
    <w:rsid w:val="63F4C164"/>
    <w:rsid w:val="6404CE46"/>
    <w:rsid w:val="6416970D"/>
    <w:rsid w:val="642C6EF3"/>
    <w:rsid w:val="643E667B"/>
    <w:rsid w:val="64409156"/>
    <w:rsid w:val="645BF52A"/>
    <w:rsid w:val="6462212B"/>
    <w:rsid w:val="646EC24C"/>
    <w:rsid w:val="647E2ECD"/>
    <w:rsid w:val="6481F810"/>
    <w:rsid w:val="6487016F"/>
    <w:rsid w:val="6499C16C"/>
    <w:rsid w:val="64B01D6A"/>
    <w:rsid w:val="64CD7F26"/>
    <w:rsid w:val="650FF63A"/>
    <w:rsid w:val="6536A900"/>
    <w:rsid w:val="654AEEF7"/>
    <w:rsid w:val="655C58B4"/>
    <w:rsid w:val="658E7B0C"/>
    <w:rsid w:val="659F3883"/>
    <w:rsid w:val="65C96069"/>
    <w:rsid w:val="65CD6C6A"/>
    <w:rsid w:val="65F3B99F"/>
    <w:rsid w:val="66043DD8"/>
    <w:rsid w:val="66132A90"/>
    <w:rsid w:val="6619E60D"/>
    <w:rsid w:val="6635C845"/>
    <w:rsid w:val="6638CFE6"/>
    <w:rsid w:val="668BDC9C"/>
    <w:rsid w:val="668FF524"/>
    <w:rsid w:val="66C64337"/>
    <w:rsid w:val="66D7E903"/>
    <w:rsid w:val="66EB83E9"/>
    <w:rsid w:val="672C8DC9"/>
    <w:rsid w:val="674B291E"/>
    <w:rsid w:val="676BD713"/>
    <w:rsid w:val="67B49B54"/>
    <w:rsid w:val="68019A8E"/>
    <w:rsid w:val="684ADCFE"/>
    <w:rsid w:val="68B2FA7E"/>
    <w:rsid w:val="68DA907A"/>
    <w:rsid w:val="690C446A"/>
    <w:rsid w:val="693D4189"/>
    <w:rsid w:val="69635892"/>
    <w:rsid w:val="69780ED0"/>
    <w:rsid w:val="69AA736B"/>
    <w:rsid w:val="69AC9C4F"/>
    <w:rsid w:val="69BA17AB"/>
    <w:rsid w:val="69BA2D7B"/>
    <w:rsid w:val="69BB14C5"/>
    <w:rsid w:val="69C5353B"/>
    <w:rsid w:val="69E48577"/>
    <w:rsid w:val="69EDD2B7"/>
    <w:rsid w:val="69F003F3"/>
    <w:rsid w:val="6A262B7E"/>
    <w:rsid w:val="6A53F4E3"/>
    <w:rsid w:val="6A5D9C19"/>
    <w:rsid w:val="6A772FF7"/>
    <w:rsid w:val="6A8063E3"/>
    <w:rsid w:val="6A80B23B"/>
    <w:rsid w:val="6ADC1B07"/>
    <w:rsid w:val="6AFBB80B"/>
    <w:rsid w:val="6B2F6DF6"/>
    <w:rsid w:val="6B390ED3"/>
    <w:rsid w:val="6B712F6C"/>
    <w:rsid w:val="6B9790A8"/>
    <w:rsid w:val="6BA5350D"/>
    <w:rsid w:val="6BCA570A"/>
    <w:rsid w:val="6BD4BD00"/>
    <w:rsid w:val="6C1914A3"/>
    <w:rsid w:val="6C40C255"/>
    <w:rsid w:val="6C452FD7"/>
    <w:rsid w:val="6C4ABCDB"/>
    <w:rsid w:val="6CA899EC"/>
    <w:rsid w:val="6CAEFA39"/>
    <w:rsid w:val="6CC0435D"/>
    <w:rsid w:val="6CF68F2B"/>
    <w:rsid w:val="6CFAEA2C"/>
    <w:rsid w:val="6D2673A4"/>
    <w:rsid w:val="6D4618F0"/>
    <w:rsid w:val="6D52B93D"/>
    <w:rsid w:val="6D86B371"/>
    <w:rsid w:val="6DC2AA2A"/>
    <w:rsid w:val="6DC6761E"/>
    <w:rsid w:val="6DD128C2"/>
    <w:rsid w:val="6DE19595"/>
    <w:rsid w:val="6E1FC7A0"/>
    <w:rsid w:val="6E2F6756"/>
    <w:rsid w:val="6E75B968"/>
    <w:rsid w:val="6E7627D4"/>
    <w:rsid w:val="6E893084"/>
    <w:rsid w:val="6ECD804B"/>
    <w:rsid w:val="6ED4F504"/>
    <w:rsid w:val="6EE29634"/>
    <w:rsid w:val="6EF0B092"/>
    <w:rsid w:val="6F3AC13B"/>
    <w:rsid w:val="6F883502"/>
    <w:rsid w:val="6FC5F477"/>
    <w:rsid w:val="6FDFBD8B"/>
    <w:rsid w:val="6FE8ED58"/>
    <w:rsid w:val="7002B7A1"/>
    <w:rsid w:val="70077A30"/>
    <w:rsid w:val="70433402"/>
    <w:rsid w:val="7089AD59"/>
    <w:rsid w:val="7091680E"/>
    <w:rsid w:val="70DA33F3"/>
    <w:rsid w:val="70F3A05A"/>
    <w:rsid w:val="710A9CF3"/>
    <w:rsid w:val="711B18AD"/>
    <w:rsid w:val="7120F9B4"/>
    <w:rsid w:val="712207BF"/>
    <w:rsid w:val="71235227"/>
    <w:rsid w:val="712E76F3"/>
    <w:rsid w:val="716D16ED"/>
    <w:rsid w:val="716DD486"/>
    <w:rsid w:val="71892615"/>
    <w:rsid w:val="718DE7E5"/>
    <w:rsid w:val="71945799"/>
    <w:rsid w:val="71BC8B8D"/>
    <w:rsid w:val="71E8CC5C"/>
    <w:rsid w:val="7236E5C7"/>
    <w:rsid w:val="72422F48"/>
    <w:rsid w:val="7242DC3E"/>
    <w:rsid w:val="7254A919"/>
    <w:rsid w:val="72683451"/>
    <w:rsid w:val="72903DDB"/>
    <w:rsid w:val="7292562E"/>
    <w:rsid w:val="72952ACC"/>
    <w:rsid w:val="729738C7"/>
    <w:rsid w:val="72D4BBBC"/>
    <w:rsid w:val="72E2C20E"/>
    <w:rsid w:val="72EF3CF7"/>
    <w:rsid w:val="7320240D"/>
    <w:rsid w:val="73235910"/>
    <w:rsid w:val="7338F79D"/>
    <w:rsid w:val="73612CC2"/>
    <w:rsid w:val="73709F05"/>
    <w:rsid w:val="73755C0F"/>
    <w:rsid w:val="7378734D"/>
    <w:rsid w:val="73C4AC55"/>
    <w:rsid w:val="73C73FF9"/>
    <w:rsid w:val="73D159BF"/>
    <w:rsid w:val="740DC23D"/>
    <w:rsid w:val="748F03F8"/>
    <w:rsid w:val="749F9BCB"/>
    <w:rsid w:val="74B8C40C"/>
    <w:rsid w:val="750F09B4"/>
    <w:rsid w:val="756DB72A"/>
    <w:rsid w:val="756DC368"/>
    <w:rsid w:val="7584BCCB"/>
    <w:rsid w:val="7596EAA2"/>
    <w:rsid w:val="75A3C34A"/>
    <w:rsid w:val="75A54763"/>
    <w:rsid w:val="75BDF8FE"/>
    <w:rsid w:val="75C05D1B"/>
    <w:rsid w:val="75CBB8EE"/>
    <w:rsid w:val="75ED696B"/>
    <w:rsid w:val="76083754"/>
    <w:rsid w:val="762C4192"/>
    <w:rsid w:val="766B16C5"/>
    <w:rsid w:val="767F9814"/>
    <w:rsid w:val="768FA68F"/>
    <w:rsid w:val="76B308E1"/>
    <w:rsid w:val="76BBE574"/>
    <w:rsid w:val="76E256EE"/>
    <w:rsid w:val="76EC6C36"/>
    <w:rsid w:val="770E7957"/>
    <w:rsid w:val="77184126"/>
    <w:rsid w:val="7729E64F"/>
    <w:rsid w:val="77416BFB"/>
    <w:rsid w:val="778CBCE4"/>
    <w:rsid w:val="77AF42C5"/>
    <w:rsid w:val="77E58E50"/>
    <w:rsid w:val="780283C2"/>
    <w:rsid w:val="78343B43"/>
    <w:rsid w:val="7849D1A4"/>
    <w:rsid w:val="7888ECB6"/>
    <w:rsid w:val="789908BA"/>
    <w:rsid w:val="78BD5FB8"/>
    <w:rsid w:val="791BE4B2"/>
    <w:rsid w:val="79237279"/>
    <w:rsid w:val="795D190F"/>
    <w:rsid w:val="79667F22"/>
    <w:rsid w:val="797B5006"/>
    <w:rsid w:val="798FC898"/>
    <w:rsid w:val="79D26346"/>
    <w:rsid w:val="7A12C005"/>
    <w:rsid w:val="7A340565"/>
    <w:rsid w:val="7A3D20E0"/>
    <w:rsid w:val="7A48B12C"/>
    <w:rsid w:val="7A4CBA0A"/>
    <w:rsid w:val="7A65A976"/>
    <w:rsid w:val="7A88C909"/>
    <w:rsid w:val="7ACB5476"/>
    <w:rsid w:val="7AE30F98"/>
    <w:rsid w:val="7AE85259"/>
    <w:rsid w:val="7AF37131"/>
    <w:rsid w:val="7B250136"/>
    <w:rsid w:val="7B3DC443"/>
    <w:rsid w:val="7B56B55A"/>
    <w:rsid w:val="7B6D3D78"/>
    <w:rsid w:val="7B945DD6"/>
    <w:rsid w:val="7BE61A3A"/>
    <w:rsid w:val="7C05E563"/>
    <w:rsid w:val="7C099F08"/>
    <w:rsid w:val="7C258AEC"/>
    <w:rsid w:val="7C367915"/>
    <w:rsid w:val="7C60594C"/>
    <w:rsid w:val="7CA99CBC"/>
    <w:rsid w:val="7CC622BA"/>
    <w:rsid w:val="7CCAB764"/>
    <w:rsid w:val="7CCF9504"/>
    <w:rsid w:val="7CF87CD2"/>
    <w:rsid w:val="7D0FDA5C"/>
    <w:rsid w:val="7D2198CF"/>
    <w:rsid w:val="7D23B649"/>
    <w:rsid w:val="7D277E8E"/>
    <w:rsid w:val="7D465DA5"/>
    <w:rsid w:val="7DAE3EA4"/>
    <w:rsid w:val="7DF285B4"/>
    <w:rsid w:val="7E0387AA"/>
    <w:rsid w:val="7E0A446C"/>
    <w:rsid w:val="7E1C022B"/>
    <w:rsid w:val="7E62002A"/>
    <w:rsid w:val="7E64FE23"/>
    <w:rsid w:val="7EA8401F"/>
    <w:rsid w:val="7EAEFFC4"/>
    <w:rsid w:val="7ECE7CDF"/>
    <w:rsid w:val="7EF45A4B"/>
    <w:rsid w:val="7F14EBFC"/>
    <w:rsid w:val="7F4874D2"/>
    <w:rsid w:val="7F916FC4"/>
    <w:rsid w:val="7FB019EF"/>
    <w:rsid w:val="7FB78FC5"/>
    <w:rsid w:val="7FDD49A3"/>
    <w:rsid w:val="7FEDDDF1"/>
    <w:rsid w:val="7FF481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F7FFF"/>
  <w15:chartTrackingRefBased/>
  <w15:docId w15:val="{D527D0E2-A31F-42A6-955B-786EE0CB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60"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 w:unhideWhenUsed="1"/>
    <w:lsdException w:name="List Bullet" w:semiHidden="1" w:unhideWhenUsed="1"/>
    <w:lsdException w:name="List Number" w:semiHidden="1" w:uiPriority="8" w:unhideWhenUsed="1"/>
    <w:lsdException w:name="List 2" w:semiHidden="1" w:uiPriority="9" w:unhideWhenUsed="1"/>
    <w:lsdException w:name="List 3" w:semiHidden="1" w:uiPriority="9" w:unhideWhenUsed="1"/>
    <w:lsdException w:name="List 4" w:semiHidden="1" w:uiPriority="9" w:unhideWhenUsed="1"/>
    <w:lsdException w:name="List 5" w:semiHidden="1" w:uiPriority="9" w:unhideWhenUsed="1"/>
    <w:lsdException w:name="List Bullet 2" w:semiHidden="1" w:uiPriority="8" w:unhideWhenUsed="1"/>
    <w:lsdException w:name="List Bullet 3" w:semiHidden="1"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DD"/>
    <w:pPr>
      <w:spacing w:before="0" w:after="200" w:line="276" w:lineRule="auto"/>
    </w:pPr>
    <w:rPr>
      <w:rFonts w:ascii="Arial" w:hAnsi="Arial"/>
    </w:rPr>
  </w:style>
  <w:style w:type="paragraph" w:styleId="Heading1">
    <w:name w:val="heading 1"/>
    <w:basedOn w:val="Normal"/>
    <w:link w:val="Heading1Char"/>
    <w:qFormat/>
    <w:rsid w:val="00F17566"/>
    <w:pPr>
      <w:spacing w:line="240" w:lineRule="auto"/>
      <w:outlineLvl w:val="0"/>
    </w:pPr>
    <w:rPr>
      <w:rFonts w:asciiTheme="majorHAnsi" w:eastAsia="Times New Roman" w:hAnsiTheme="majorHAnsi" w:cs="Times New Roman"/>
      <w:color w:val="003A5D" w:themeColor="accent1"/>
      <w:kern w:val="36"/>
      <w:sz w:val="36"/>
      <w:szCs w:val="40"/>
    </w:rPr>
  </w:style>
  <w:style w:type="paragraph" w:styleId="Heading2">
    <w:name w:val="heading 2"/>
    <w:basedOn w:val="Normal"/>
    <w:link w:val="Heading2Char"/>
    <w:uiPriority w:val="9"/>
    <w:qFormat/>
    <w:rsid w:val="00F17566"/>
    <w:pPr>
      <w:spacing w:line="240" w:lineRule="auto"/>
      <w:outlineLvl w:val="1"/>
    </w:pPr>
    <w:rPr>
      <w:rFonts w:asciiTheme="majorHAnsi" w:eastAsia="Times New Roman" w:hAnsiTheme="majorHAnsi" w:cs="Times New Roman"/>
      <w:color w:val="003A5D" w:themeColor="accent1"/>
      <w:sz w:val="32"/>
      <w:szCs w:val="32"/>
    </w:rPr>
  </w:style>
  <w:style w:type="paragraph" w:styleId="Heading3">
    <w:name w:val="heading 3"/>
    <w:basedOn w:val="Normal"/>
    <w:link w:val="Heading3Char"/>
    <w:uiPriority w:val="9"/>
    <w:qFormat/>
    <w:rsid w:val="00F17566"/>
    <w:pPr>
      <w:spacing w:line="240" w:lineRule="auto"/>
      <w:outlineLvl w:val="2"/>
    </w:pPr>
    <w:rPr>
      <w:rFonts w:asciiTheme="majorHAnsi" w:eastAsia="Times New Roman" w:hAnsiTheme="majorHAnsi" w:cs="Times New Roman"/>
      <w:bCs/>
      <w:color w:val="003A5D" w:themeColor="accent1"/>
      <w:sz w:val="28"/>
      <w:szCs w:val="27"/>
    </w:rPr>
  </w:style>
  <w:style w:type="paragraph" w:styleId="Heading4">
    <w:name w:val="heading 4"/>
    <w:aliases w:val="Attachment Heading 2"/>
    <w:basedOn w:val="Normal"/>
    <w:link w:val="Heading4Char"/>
    <w:uiPriority w:val="9"/>
    <w:qFormat/>
    <w:rsid w:val="00F17566"/>
    <w:pPr>
      <w:spacing w:line="240" w:lineRule="auto"/>
      <w:outlineLvl w:val="3"/>
    </w:pPr>
    <w:rPr>
      <w:rFonts w:asciiTheme="majorHAnsi" w:eastAsia="Times New Roman" w:hAnsiTheme="majorHAnsi" w:cs="Times New Roman"/>
      <w:bCs/>
      <w:color w:val="003A5D" w:themeColor="accent1"/>
      <w:sz w:val="24"/>
    </w:rPr>
  </w:style>
  <w:style w:type="paragraph" w:styleId="Heading5">
    <w:name w:val="heading 5"/>
    <w:basedOn w:val="Heading4"/>
    <w:next w:val="Normal"/>
    <w:link w:val="Heading5Char"/>
    <w:uiPriority w:val="9"/>
    <w:qFormat/>
    <w:rsid w:val="00FC16EF"/>
    <w:pPr>
      <w:outlineLvl w:val="4"/>
    </w:pPr>
    <w:rPr>
      <w:bCs w:val="0"/>
      <w:sz w:val="22"/>
      <w:szCs w:val="20"/>
    </w:rPr>
  </w:style>
  <w:style w:type="paragraph" w:styleId="Heading6">
    <w:name w:val="heading 6"/>
    <w:basedOn w:val="Heading5"/>
    <w:next w:val="Normal"/>
    <w:link w:val="Heading6Char"/>
    <w:uiPriority w:val="9"/>
    <w:unhideWhenUsed/>
    <w:qFormat/>
    <w:rsid w:val="00FC16EF"/>
    <w:pPr>
      <w:keepNext/>
      <w:keepLines/>
      <w:outlineLvl w:val="5"/>
    </w:pPr>
    <w:rPr>
      <w:rFonts w:asciiTheme="minorHAnsi" w:eastAsiaTheme="majorEastAsia" w:hAnsiTheme="minorHAnsi" w:cstheme="majorBidi"/>
      <w:i/>
    </w:rPr>
  </w:style>
  <w:style w:type="paragraph" w:styleId="Heading7">
    <w:name w:val="heading 7"/>
    <w:basedOn w:val="Heading6"/>
    <w:next w:val="Normal"/>
    <w:link w:val="Heading7Char"/>
    <w:uiPriority w:val="9"/>
    <w:unhideWhenUsed/>
    <w:qFormat/>
    <w:rsid w:val="000543D4"/>
    <w:pPr>
      <w:spacing w:before="40" w:after="40"/>
      <w:outlineLvl w:val="6"/>
    </w:pPr>
    <w:rPr>
      <w:iCs/>
      <w:color w:val="001C2E" w:themeColor="accent1" w:themeShade="7F"/>
      <w:sz w:val="20"/>
    </w:rPr>
  </w:style>
  <w:style w:type="paragraph" w:styleId="Heading8">
    <w:name w:val="heading 8"/>
    <w:basedOn w:val="Heading7"/>
    <w:next w:val="Normal"/>
    <w:link w:val="Heading8Char"/>
    <w:uiPriority w:val="9"/>
    <w:unhideWhenUsed/>
    <w:qFormat/>
    <w:rsid w:val="00633348"/>
    <w:pPr>
      <w:outlineLvl w:val="7"/>
    </w:pPr>
    <w:rPr>
      <w:color w:val="272727" w:themeColor="text1" w:themeTint="D8"/>
      <w:szCs w:val="21"/>
    </w:rPr>
  </w:style>
  <w:style w:type="paragraph" w:styleId="Heading9">
    <w:name w:val="heading 9"/>
    <w:basedOn w:val="Heading8"/>
    <w:next w:val="Normal"/>
    <w:link w:val="Heading9Char"/>
    <w:uiPriority w:val="9"/>
    <w:semiHidden/>
    <w:unhideWhenUsed/>
    <w:qFormat/>
    <w:rsid w:val="00FC16EF"/>
    <w:pPr>
      <w:spacing w:before="160" w:after="160"/>
      <w:outlineLvl w:val="8"/>
    </w:pPr>
    <w:rPr>
      <w:rFonts w:asciiTheme="majorHAnsi" w:hAnsiTheme="majorHAnsi"/>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
    <w:name w:val="Notes"/>
    <w:autoRedefine/>
    <w:uiPriority w:val="12"/>
    <w:qFormat/>
    <w:rsid w:val="00FC16EF"/>
    <w:pPr>
      <w:widowControl w:val="0"/>
      <w:autoSpaceDE w:val="0"/>
      <w:autoSpaceDN w:val="0"/>
      <w:spacing w:after="0" w:line="240" w:lineRule="auto"/>
    </w:pPr>
    <w:rPr>
      <w:rFonts w:ascii="Comic Sans MS" w:eastAsia="Times New Roman" w:hAnsi="Comic Sans MS" w:cs="Times New Roman"/>
      <w:bCs/>
      <w:color w:val="E04403" w:themeColor="accent6"/>
      <w:sz w:val="28"/>
      <w:szCs w:val="28"/>
      <w:lang w:bidi="en-US"/>
    </w:rPr>
  </w:style>
  <w:style w:type="character" w:customStyle="1" w:styleId="Heading1Char">
    <w:name w:val="Heading 1 Char"/>
    <w:basedOn w:val="DefaultParagraphFont"/>
    <w:link w:val="Heading1"/>
    <w:rsid w:val="00F17566"/>
    <w:rPr>
      <w:rFonts w:asciiTheme="majorHAnsi" w:eastAsia="Times New Roman" w:hAnsiTheme="majorHAnsi" w:cs="Times New Roman"/>
      <w:color w:val="003A5D" w:themeColor="accent1"/>
      <w:kern w:val="36"/>
      <w:sz w:val="36"/>
      <w:szCs w:val="40"/>
    </w:rPr>
  </w:style>
  <w:style w:type="character" w:customStyle="1" w:styleId="Heading2Char">
    <w:name w:val="Heading 2 Char"/>
    <w:basedOn w:val="DefaultParagraphFont"/>
    <w:link w:val="Heading2"/>
    <w:uiPriority w:val="9"/>
    <w:rsid w:val="00F17566"/>
    <w:rPr>
      <w:rFonts w:asciiTheme="majorHAnsi" w:eastAsia="Times New Roman" w:hAnsiTheme="majorHAnsi" w:cs="Times New Roman"/>
      <w:color w:val="003A5D" w:themeColor="accent1"/>
      <w:sz w:val="32"/>
      <w:szCs w:val="32"/>
    </w:rPr>
  </w:style>
  <w:style w:type="character" w:customStyle="1" w:styleId="Heading3Char">
    <w:name w:val="Heading 3 Char"/>
    <w:basedOn w:val="DefaultParagraphFont"/>
    <w:link w:val="Heading3"/>
    <w:uiPriority w:val="9"/>
    <w:rsid w:val="00F17566"/>
    <w:rPr>
      <w:rFonts w:asciiTheme="majorHAnsi" w:eastAsia="Times New Roman" w:hAnsiTheme="majorHAnsi" w:cs="Times New Roman"/>
      <w:bCs/>
      <w:color w:val="003A5D" w:themeColor="accent1"/>
      <w:sz w:val="28"/>
      <w:szCs w:val="27"/>
    </w:rPr>
  </w:style>
  <w:style w:type="character" w:customStyle="1" w:styleId="Heading4Char">
    <w:name w:val="Heading 4 Char"/>
    <w:aliases w:val="Attachment Heading 2 Char"/>
    <w:basedOn w:val="DefaultParagraphFont"/>
    <w:link w:val="Heading4"/>
    <w:uiPriority w:val="9"/>
    <w:rsid w:val="00F17566"/>
    <w:rPr>
      <w:rFonts w:asciiTheme="majorHAnsi" w:eastAsia="Times New Roman" w:hAnsiTheme="majorHAnsi" w:cs="Times New Roman"/>
      <w:bCs/>
      <w:color w:val="003A5D" w:themeColor="accent1"/>
      <w:sz w:val="24"/>
    </w:rPr>
  </w:style>
  <w:style w:type="character" w:customStyle="1" w:styleId="Heading5Char">
    <w:name w:val="Heading 5 Char"/>
    <w:basedOn w:val="DefaultParagraphFont"/>
    <w:link w:val="Heading5"/>
    <w:uiPriority w:val="9"/>
    <w:rsid w:val="00FC16EF"/>
    <w:rPr>
      <w:rFonts w:asciiTheme="majorHAnsi" w:eastAsia="Times New Roman" w:hAnsiTheme="majorHAnsi" w:cs="Times New Roman"/>
      <w:bCs/>
      <w:color w:val="003A5D" w:themeColor="accent1"/>
      <w:kern w:val="36"/>
      <w:szCs w:val="20"/>
    </w:rPr>
  </w:style>
  <w:style w:type="paragraph" w:styleId="NormalWeb">
    <w:name w:val="Normal (Web)"/>
    <w:basedOn w:val="Normal"/>
    <w:uiPriority w:val="99"/>
    <w:unhideWhenUsed/>
    <w:rsid w:val="00FC07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32D4"/>
    <w:rPr>
      <w:color w:val="007BC5" w:themeColor="accent1" w:themeTint="BF"/>
      <w:u w:val="single"/>
    </w:rPr>
  </w:style>
  <w:style w:type="character" w:styleId="HTMLDefinition">
    <w:name w:val="HTML Definition"/>
    <w:basedOn w:val="DefaultParagraphFont"/>
    <w:uiPriority w:val="99"/>
    <w:semiHidden/>
    <w:unhideWhenUsed/>
    <w:rsid w:val="00FC0755"/>
    <w:rPr>
      <w:i/>
      <w:iCs/>
    </w:rPr>
  </w:style>
  <w:style w:type="paragraph" w:styleId="ListParagraph">
    <w:name w:val="List Paragraph"/>
    <w:aliases w:val="Alpha List Paragraph,P3Numbered List,CRP Numbered List,List Paragraph1,Clean Titles By G,Keystone Numbered List,List1,Equipment,Figure_name,Numbered Indented Text,List Paragraph Char Char Char,lp1,TOC style,Numbered,BD List Paragraph,L1,b"/>
    <w:basedOn w:val="Normal"/>
    <w:link w:val="ListParagraphChar"/>
    <w:uiPriority w:val="34"/>
    <w:qFormat/>
    <w:rsid w:val="00FC16EF"/>
    <w:pPr>
      <w:ind w:left="720"/>
      <w:contextualSpacing/>
    </w:pPr>
  </w:style>
  <w:style w:type="character" w:customStyle="1" w:styleId="Heading6Char">
    <w:name w:val="Heading 6 Char"/>
    <w:basedOn w:val="DefaultParagraphFont"/>
    <w:link w:val="Heading6"/>
    <w:uiPriority w:val="9"/>
    <w:rsid w:val="00FC16EF"/>
    <w:rPr>
      <w:rFonts w:eastAsiaTheme="majorEastAsia" w:cstheme="majorBidi"/>
      <w:bCs/>
      <w:i/>
      <w:color w:val="003A5D" w:themeColor="accent1"/>
      <w:kern w:val="36"/>
      <w:szCs w:val="20"/>
    </w:rPr>
  </w:style>
  <w:style w:type="character" w:customStyle="1" w:styleId="Heading7Char">
    <w:name w:val="Heading 7 Char"/>
    <w:basedOn w:val="DefaultParagraphFont"/>
    <w:link w:val="Heading7"/>
    <w:uiPriority w:val="9"/>
    <w:rsid w:val="000543D4"/>
    <w:rPr>
      <w:rFonts w:asciiTheme="majorHAnsi" w:eastAsiaTheme="majorEastAsia" w:hAnsiTheme="majorHAnsi" w:cstheme="majorBidi"/>
      <w:bCs/>
      <w:i/>
      <w:iCs/>
      <w:color w:val="001C2E" w:themeColor="accent1" w:themeShade="7F"/>
      <w:kern w:val="36"/>
      <w:sz w:val="20"/>
      <w:szCs w:val="20"/>
    </w:rPr>
  </w:style>
  <w:style w:type="character" w:styleId="Strong">
    <w:name w:val="Strong"/>
    <w:basedOn w:val="DefaultParagraphFont"/>
    <w:uiPriority w:val="22"/>
    <w:qFormat/>
    <w:rsid w:val="00FC16EF"/>
    <w:rPr>
      <w:b/>
      <w:bCs/>
    </w:rPr>
  </w:style>
  <w:style w:type="paragraph" w:styleId="Title">
    <w:name w:val="Title"/>
    <w:basedOn w:val="Normal"/>
    <w:next w:val="Normal"/>
    <w:link w:val="TitleChar"/>
    <w:qFormat/>
    <w:rsid w:val="00F17566"/>
    <w:pPr>
      <w:spacing w:after="0" w:line="240" w:lineRule="auto"/>
      <w:contextualSpacing/>
    </w:pPr>
    <w:rPr>
      <w:rFonts w:asciiTheme="majorHAnsi" w:eastAsiaTheme="majorEastAsia" w:hAnsiTheme="majorHAnsi" w:cstheme="majorBidi"/>
      <w:color w:val="003A5D" w:themeColor="accent1"/>
      <w:spacing w:val="-10"/>
      <w:kern w:val="28"/>
      <w:sz w:val="44"/>
      <w:szCs w:val="56"/>
    </w:rPr>
  </w:style>
  <w:style w:type="character" w:customStyle="1" w:styleId="TitleChar">
    <w:name w:val="Title Char"/>
    <w:basedOn w:val="DefaultParagraphFont"/>
    <w:link w:val="Title"/>
    <w:rsid w:val="00F17566"/>
    <w:rPr>
      <w:rFonts w:asciiTheme="majorHAnsi" w:eastAsiaTheme="majorEastAsia" w:hAnsiTheme="majorHAnsi" w:cstheme="majorBidi"/>
      <w:color w:val="003A5D" w:themeColor="accent1"/>
      <w:spacing w:val="-10"/>
      <w:kern w:val="28"/>
      <w:sz w:val="44"/>
      <w:szCs w:val="56"/>
    </w:rPr>
  </w:style>
  <w:style w:type="character" w:customStyle="1" w:styleId="Heading8Char">
    <w:name w:val="Heading 8 Char"/>
    <w:basedOn w:val="DefaultParagraphFont"/>
    <w:link w:val="Heading8"/>
    <w:uiPriority w:val="9"/>
    <w:rsid w:val="00633348"/>
    <w:rPr>
      <w:rFonts w:eastAsiaTheme="majorEastAsia" w:cstheme="majorBidi"/>
      <w:bCs/>
      <w:i/>
      <w:iCs/>
      <w:color w:val="272727" w:themeColor="text1" w:themeTint="D8"/>
      <w:kern w:val="36"/>
      <w:sz w:val="20"/>
      <w:szCs w:val="21"/>
    </w:rPr>
  </w:style>
  <w:style w:type="paragraph" w:styleId="Quote">
    <w:name w:val="Quote"/>
    <w:basedOn w:val="Normal"/>
    <w:next w:val="Normal"/>
    <w:link w:val="QuoteChar"/>
    <w:uiPriority w:val="12"/>
    <w:qFormat/>
    <w:rsid w:val="00FC16EF"/>
    <w:pPr>
      <w:spacing w:before="200"/>
      <w:ind w:left="864" w:right="864"/>
      <w:jc w:val="center"/>
    </w:pPr>
    <w:rPr>
      <w:rFonts w:cstheme="minorHAnsi"/>
      <w:i/>
      <w:iCs/>
    </w:rPr>
  </w:style>
  <w:style w:type="character" w:customStyle="1" w:styleId="QuoteChar">
    <w:name w:val="Quote Char"/>
    <w:basedOn w:val="DefaultParagraphFont"/>
    <w:link w:val="Quote"/>
    <w:uiPriority w:val="12"/>
    <w:rsid w:val="00FC16EF"/>
    <w:rPr>
      <w:rFonts w:cstheme="minorHAnsi"/>
      <w:i/>
      <w:iCs/>
    </w:rPr>
  </w:style>
  <w:style w:type="paragraph" w:styleId="IntenseQuote">
    <w:name w:val="Intense Quote"/>
    <w:basedOn w:val="Normal"/>
    <w:next w:val="Normal"/>
    <w:link w:val="IntenseQuoteChar"/>
    <w:uiPriority w:val="12"/>
    <w:qFormat/>
    <w:rsid w:val="00FC16EF"/>
    <w:pPr>
      <w:pBdr>
        <w:top w:val="single" w:sz="4" w:space="10" w:color="A1D038" w:themeColor="accent2"/>
        <w:bottom w:val="single" w:sz="4" w:space="10" w:color="A1D038" w:themeColor="accent2"/>
      </w:pBdr>
      <w:spacing w:before="360" w:after="360"/>
      <w:ind w:left="864" w:right="864"/>
      <w:jc w:val="center"/>
    </w:pPr>
    <w:rPr>
      <w:rFonts w:cstheme="minorHAnsi"/>
      <w:b/>
      <w:i/>
      <w:iCs/>
      <w:color w:val="003A5D" w:themeColor="accent1"/>
    </w:rPr>
  </w:style>
  <w:style w:type="character" w:customStyle="1" w:styleId="IntenseQuoteChar">
    <w:name w:val="Intense Quote Char"/>
    <w:basedOn w:val="DefaultParagraphFont"/>
    <w:link w:val="IntenseQuote"/>
    <w:uiPriority w:val="12"/>
    <w:rsid w:val="00FC16EF"/>
    <w:rPr>
      <w:rFonts w:cstheme="minorHAnsi"/>
      <w:b/>
      <w:i/>
      <w:iCs/>
      <w:color w:val="003A5D" w:themeColor="accent1"/>
    </w:rPr>
  </w:style>
  <w:style w:type="character" w:styleId="SubtleReference">
    <w:name w:val="Subtle Reference"/>
    <w:basedOn w:val="DefaultParagraphFont"/>
    <w:uiPriority w:val="31"/>
    <w:unhideWhenUsed/>
    <w:qFormat/>
    <w:rsid w:val="00FC16EF"/>
    <w:rPr>
      <w:caps/>
      <w:color w:val="5A5A5A" w:themeColor="text1" w:themeTint="A5"/>
    </w:rPr>
  </w:style>
  <w:style w:type="character" w:styleId="IntenseReference">
    <w:name w:val="Intense Reference"/>
    <w:basedOn w:val="DefaultParagraphFont"/>
    <w:uiPriority w:val="32"/>
    <w:unhideWhenUsed/>
    <w:qFormat/>
    <w:rsid w:val="00FC16EF"/>
    <w:rPr>
      <w:b/>
      <w:bCs/>
      <w:caps/>
      <w:smallCaps w:val="0"/>
      <w:color w:val="003A5D" w:themeColor="accent1"/>
      <w:spacing w:val="5"/>
    </w:rPr>
  </w:style>
  <w:style w:type="character" w:styleId="SubtleEmphasis">
    <w:name w:val="Subtle Emphasis"/>
    <w:basedOn w:val="DefaultParagraphFont"/>
    <w:uiPriority w:val="19"/>
    <w:qFormat/>
    <w:rsid w:val="00FC16EF"/>
    <w:rPr>
      <w:i/>
      <w:iCs/>
      <w:color w:val="404040" w:themeColor="text1" w:themeTint="BF"/>
    </w:rPr>
  </w:style>
  <w:style w:type="character" w:styleId="Emphasis">
    <w:name w:val="Emphasis"/>
    <w:basedOn w:val="DefaultParagraphFont"/>
    <w:uiPriority w:val="20"/>
    <w:qFormat/>
    <w:rsid w:val="00FC16EF"/>
    <w:rPr>
      <w:i/>
      <w:iCs/>
    </w:rPr>
  </w:style>
  <w:style w:type="character" w:styleId="IntenseEmphasis">
    <w:name w:val="Intense Emphasis"/>
    <w:basedOn w:val="DefaultParagraphFont"/>
    <w:uiPriority w:val="21"/>
    <w:qFormat/>
    <w:rsid w:val="00FC16EF"/>
    <w:rPr>
      <w:b/>
      <w:i/>
      <w:iCs/>
      <w:color w:val="003A5D" w:themeColor="accent1"/>
    </w:rPr>
  </w:style>
  <w:style w:type="paragraph" w:styleId="BlockText">
    <w:name w:val="Block Text"/>
    <w:basedOn w:val="Normal"/>
    <w:uiPriority w:val="99"/>
    <w:rsid w:val="00633434"/>
    <w:pPr>
      <w:pBdr>
        <w:left w:val="single" w:sz="18" w:space="10" w:color="A1D038" w:themeColor="accent2"/>
      </w:pBdr>
      <w:ind w:left="1152" w:right="1152"/>
    </w:pPr>
    <w:rPr>
      <w:rFonts w:eastAsiaTheme="minorEastAsia"/>
      <w:i/>
      <w:iCs/>
      <w:color w:val="003A5D" w:themeColor="accent1"/>
    </w:rPr>
  </w:style>
  <w:style w:type="paragraph" w:styleId="Caption">
    <w:name w:val="caption"/>
    <w:aliases w:val="table,CORRECT: Caption Style"/>
    <w:basedOn w:val="Normal"/>
    <w:next w:val="Normal"/>
    <w:link w:val="CaptionChar"/>
    <w:uiPriority w:val="35"/>
    <w:qFormat/>
    <w:rsid w:val="00FC16EF"/>
    <w:pPr>
      <w:spacing w:line="240" w:lineRule="auto"/>
    </w:pPr>
    <w:rPr>
      <w:i/>
      <w:iCs/>
      <w:color w:val="003A5D" w:themeColor="accent1"/>
      <w:sz w:val="18"/>
      <w:szCs w:val="18"/>
    </w:rPr>
  </w:style>
  <w:style w:type="table" w:styleId="TableGrid">
    <w:name w:val="Table Grid"/>
    <w:basedOn w:val="TableNormal"/>
    <w:uiPriority w:val="59"/>
    <w:rsid w:val="0086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8656ED"/>
    <w:pPr>
      <w:spacing w:after="0" w:line="240" w:lineRule="auto"/>
    </w:pPr>
    <w:tblPr>
      <w:tblStyleRowBandSize w:val="1"/>
      <w:tblStyleColBandSize w:val="1"/>
      <w:tblBorders>
        <w:top w:val="single" w:sz="4" w:space="0" w:color="003A5D" w:themeColor="accent1"/>
        <w:left w:val="single" w:sz="4" w:space="0" w:color="003A5D" w:themeColor="accent1"/>
        <w:bottom w:val="single" w:sz="4" w:space="0" w:color="003A5D" w:themeColor="accent1"/>
        <w:right w:val="single" w:sz="4" w:space="0" w:color="003A5D" w:themeColor="accent1"/>
      </w:tblBorders>
    </w:tblPr>
    <w:tblStylePr w:type="firstRow">
      <w:rPr>
        <w:b/>
        <w:bCs/>
        <w:color w:val="FFFFFF" w:themeColor="background1"/>
      </w:rPr>
      <w:tblPr/>
      <w:tcPr>
        <w:shd w:val="clear" w:color="auto" w:fill="003A5D" w:themeFill="accent1"/>
      </w:tcPr>
    </w:tblStylePr>
    <w:tblStylePr w:type="lastRow">
      <w:rPr>
        <w:b/>
        <w:bCs/>
      </w:rPr>
      <w:tblPr/>
      <w:tcPr>
        <w:tcBorders>
          <w:top w:val="double" w:sz="4" w:space="0" w:color="003A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5D" w:themeColor="accent1"/>
          <w:right w:val="single" w:sz="4" w:space="0" w:color="003A5D" w:themeColor="accent1"/>
        </w:tcBorders>
      </w:tcPr>
    </w:tblStylePr>
    <w:tblStylePr w:type="band1Horz">
      <w:tblPr/>
      <w:tcPr>
        <w:tcBorders>
          <w:top w:val="single" w:sz="4" w:space="0" w:color="003A5D" w:themeColor="accent1"/>
          <w:bottom w:val="single" w:sz="4" w:space="0" w:color="003A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themeColor="accent1"/>
          <w:left w:val="nil"/>
        </w:tcBorders>
      </w:tcPr>
    </w:tblStylePr>
    <w:tblStylePr w:type="swCell">
      <w:tblPr/>
      <w:tcPr>
        <w:tcBorders>
          <w:top w:val="double" w:sz="4" w:space="0" w:color="003A5D" w:themeColor="accent1"/>
          <w:right w:val="nil"/>
        </w:tcBorders>
      </w:tcPr>
    </w:tblStylePr>
  </w:style>
  <w:style w:type="paragraph" w:styleId="Subtitle">
    <w:name w:val="Subtitle"/>
    <w:next w:val="Normal"/>
    <w:link w:val="SubtitleChar"/>
    <w:uiPriority w:val="11"/>
    <w:qFormat/>
    <w:rsid w:val="00FC16EF"/>
    <w:pPr>
      <w:numPr>
        <w:ilvl w:val="1"/>
      </w:numPr>
    </w:pPr>
    <w:rPr>
      <w:rFonts w:eastAsiaTheme="minorEastAsia" w:cstheme="minorHAnsi"/>
      <w:color w:val="5A5A5A" w:themeColor="text1" w:themeTint="A5"/>
      <w:spacing w:val="15"/>
      <w:sz w:val="24"/>
    </w:rPr>
  </w:style>
  <w:style w:type="character" w:customStyle="1" w:styleId="SubtitleChar">
    <w:name w:val="Subtitle Char"/>
    <w:basedOn w:val="DefaultParagraphFont"/>
    <w:link w:val="Subtitle"/>
    <w:uiPriority w:val="11"/>
    <w:rsid w:val="00FC16EF"/>
    <w:rPr>
      <w:rFonts w:eastAsiaTheme="minorEastAsia" w:cstheme="minorHAnsi"/>
      <w:color w:val="5A5A5A" w:themeColor="text1" w:themeTint="A5"/>
      <w:spacing w:val="15"/>
      <w:sz w:val="24"/>
    </w:rPr>
  </w:style>
  <w:style w:type="paragraph" w:styleId="FootnoteText">
    <w:name w:val="footnote text"/>
    <w:basedOn w:val="Normal"/>
    <w:link w:val="FootnoteTextChar"/>
    <w:uiPriority w:val="99"/>
    <w:unhideWhenUsed/>
    <w:rsid w:val="00D45E85"/>
    <w:pPr>
      <w:spacing w:after="0" w:line="240" w:lineRule="auto"/>
    </w:pPr>
    <w:rPr>
      <w:sz w:val="20"/>
      <w:szCs w:val="20"/>
    </w:rPr>
  </w:style>
  <w:style w:type="character" w:customStyle="1" w:styleId="FootnoteTextChar">
    <w:name w:val="Footnote Text Char"/>
    <w:basedOn w:val="DefaultParagraphFont"/>
    <w:link w:val="FootnoteText"/>
    <w:uiPriority w:val="99"/>
    <w:rsid w:val="00D45E85"/>
    <w:rPr>
      <w:sz w:val="20"/>
      <w:szCs w:val="20"/>
    </w:rPr>
  </w:style>
  <w:style w:type="character" w:styleId="FootnoteReference">
    <w:name w:val="footnote reference"/>
    <w:basedOn w:val="DefaultParagraphFont"/>
    <w:uiPriority w:val="99"/>
    <w:semiHidden/>
    <w:unhideWhenUsed/>
    <w:rsid w:val="00D45E85"/>
    <w:rPr>
      <w:vertAlign w:val="superscript"/>
    </w:rPr>
  </w:style>
  <w:style w:type="paragraph" w:styleId="NoSpacing">
    <w:name w:val="No Spacing"/>
    <w:link w:val="NoSpacingChar"/>
    <w:uiPriority w:val="1"/>
    <w:qFormat/>
    <w:rsid w:val="00FC16EF"/>
    <w:pPr>
      <w:spacing w:before="0" w:after="0" w:line="240" w:lineRule="auto"/>
    </w:pPr>
    <w:rPr>
      <w:rFonts w:eastAsiaTheme="minorEastAsia"/>
    </w:rPr>
  </w:style>
  <w:style w:type="character" w:customStyle="1" w:styleId="NoSpacingChar">
    <w:name w:val="No Spacing Char"/>
    <w:basedOn w:val="DefaultParagraphFont"/>
    <w:link w:val="NoSpacing"/>
    <w:uiPriority w:val="1"/>
    <w:rsid w:val="00FC16EF"/>
    <w:rPr>
      <w:rFonts w:eastAsiaTheme="minorEastAsia"/>
    </w:rPr>
  </w:style>
  <w:style w:type="paragraph" w:styleId="TOCHeading">
    <w:name w:val="TOC Heading"/>
    <w:basedOn w:val="Heading1"/>
    <w:next w:val="Normal"/>
    <w:uiPriority w:val="39"/>
    <w:unhideWhenUsed/>
    <w:qFormat/>
    <w:rsid w:val="00FC16EF"/>
    <w:pPr>
      <w:keepNext/>
      <w:keepLines/>
      <w:spacing w:before="240" w:after="240"/>
      <w:outlineLvl w:val="9"/>
    </w:pPr>
    <w:rPr>
      <w:rFonts w:eastAsiaTheme="majorEastAsia" w:cstheme="majorBidi"/>
      <w:color w:val="002B45" w:themeColor="accent1" w:themeShade="BF"/>
      <w:kern w:val="0"/>
      <w:sz w:val="32"/>
      <w:szCs w:val="32"/>
    </w:rPr>
  </w:style>
  <w:style w:type="paragraph" w:styleId="TOC1">
    <w:name w:val="toc 1"/>
    <w:basedOn w:val="Normal"/>
    <w:next w:val="Normal"/>
    <w:autoRedefine/>
    <w:uiPriority w:val="39"/>
    <w:unhideWhenUsed/>
    <w:rsid w:val="00711836"/>
    <w:pPr>
      <w:tabs>
        <w:tab w:val="right" w:leader="dot" w:pos="9350"/>
      </w:tabs>
      <w:spacing w:after="80"/>
    </w:pPr>
    <w:rPr>
      <w:b/>
      <w:noProof/>
      <w:color w:val="003A5D" w:themeColor="accent1"/>
    </w:rPr>
  </w:style>
  <w:style w:type="paragraph" w:styleId="TOC2">
    <w:name w:val="toc 2"/>
    <w:basedOn w:val="Normal"/>
    <w:next w:val="Normal"/>
    <w:autoRedefine/>
    <w:uiPriority w:val="39"/>
    <w:unhideWhenUsed/>
    <w:rsid w:val="00686400"/>
    <w:pPr>
      <w:tabs>
        <w:tab w:val="right" w:leader="dot" w:pos="9350"/>
      </w:tabs>
      <w:spacing w:before="80" w:after="80"/>
      <w:ind w:left="216"/>
    </w:pPr>
  </w:style>
  <w:style w:type="paragraph" w:styleId="TOC3">
    <w:name w:val="toc 3"/>
    <w:basedOn w:val="Normal"/>
    <w:next w:val="Normal"/>
    <w:autoRedefine/>
    <w:uiPriority w:val="39"/>
    <w:unhideWhenUsed/>
    <w:rsid w:val="009B5288"/>
    <w:pPr>
      <w:tabs>
        <w:tab w:val="right" w:leader="dot" w:pos="9350"/>
      </w:tabs>
      <w:spacing w:before="80" w:after="80"/>
      <w:ind w:left="446"/>
    </w:pPr>
    <w:rPr>
      <w:rFonts w:cs="Arial"/>
      <w:noProof/>
    </w:rPr>
  </w:style>
  <w:style w:type="character" w:styleId="CommentReference">
    <w:name w:val="annotation reference"/>
    <w:basedOn w:val="DefaultParagraphFont"/>
    <w:uiPriority w:val="99"/>
    <w:unhideWhenUsed/>
    <w:rsid w:val="00B63267"/>
    <w:rPr>
      <w:sz w:val="16"/>
      <w:szCs w:val="16"/>
    </w:rPr>
  </w:style>
  <w:style w:type="paragraph" w:styleId="CommentText">
    <w:name w:val="annotation text"/>
    <w:basedOn w:val="Normal"/>
    <w:link w:val="CommentTextChar"/>
    <w:uiPriority w:val="99"/>
    <w:unhideWhenUsed/>
    <w:rsid w:val="00B63267"/>
    <w:pPr>
      <w:spacing w:line="240" w:lineRule="auto"/>
    </w:pPr>
    <w:rPr>
      <w:sz w:val="20"/>
      <w:szCs w:val="20"/>
    </w:rPr>
  </w:style>
  <w:style w:type="character" w:customStyle="1" w:styleId="CommentTextChar">
    <w:name w:val="Comment Text Char"/>
    <w:basedOn w:val="DefaultParagraphFont"/>
    <w:link w:val="CommentText"/>
    <w:uiPriority w:val="99"/>
    <w:rsid w:val="00B63267"/>
    <w:rPr>
      <w:sz w:val="20"/>
      <w:szCs w:val="20"/>
    </w:rPr>
  </w:style>
  <w:style w:type="paragraph" w:styleId="CommentSubject">
    <w:name w:val="annotation subject"/>
    <w:basedOn w:val="CommentText"/>
    <w:next w:val="CommentText"/>
    <w:link w:val="CommentSubjectChar"/>
    <w:uiPriority w:val="99"/>
    <w:semiHidden/>
    <w:unhideWhenUsed/>
    <w:rsid w:val="00B63267"/>
    <w:rPr>
      <w:b/>
      <w:bCs/>
    </w:rPr>
  </w:style>
  <w:style w:type="character" w:customStyle="1" w:styleId="CommentSubjectChar">
    <w:name w:val="Comment Subject Char"/>
    <w:basedOn w:val="CommentTextChar"/>
    <w:link w:val="CommentSubject"/>
    <w:uiPriority w:val="99"/>
    <w:semiHidden/>
    <w:rsid w:val="00B63267"/>
    <w:rPr>
      <w:b/>
      <w:bCs/>
      <w:sz w:val="20"/>
      <w:szCs w:val="20"/>
    </w:rPr>
  </w:style>
  <w:style w:type="paragraph" w:styleId="BalloonText">
    <w:name w:val="Balloon Text"/>
    <w:basedOn w:val="Normal"/>
    <w:link w:val="BalloonTextChar"/>
    <w:uiPriority w:val="99"/>
    <w:semiHidden/>
    <w:unhideWhenUsed/>
    <w:rsid w:val="00B63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267"/>
    <w:rPr>
      <w:rFonts w:ascii="Segoe UI" w:hAnsi="Segoe UI" w:cs="Segoe UI"/>
      <w:sz w:val="18"/>
      <w:szCs w:val="18"/>
    </w:rPr>
  </w:style>
  <w:style w:type="numbering" w:customStyle="1" w:styleId="StyleBulletedLatinCourierNewAccent1Left075Hangin">
    <w:name w:val="Style Bulleted (Latin) Courier New Accent 1 Left:  0.75&quot; Hangin..."/>
    <w:basedOn w:val="NoList"/>
    <w:rsid w:val="00926C35"/>
    <w:pPr>
      <w:numPr>
        <w:numId w:val="50"/>
      </w:numPr>
    </w:pPr>
  </w:style>
  <w:style w:type="paragraph" w:styleId="ListBullet">
    <w:name w:val="List Bullet"/>
    <w:basedOn w:val="Normal"/>
    <w:uiPriority w:val="99"/>
    <w:rsid w:val="00F17566"/>
    <w:pPr>
      <w:numPr>
        <w:numId w:val="14"/>
      </w:numPr>
    </w:pPr>
  </w:style>
  <w:style w:type="paragraph" w:styleId="ListBullet2">
    <w:name w:val="List Bullet 2"/>
    <w:basedOn w:val="Normal"/>
    <w:uiPriority w:val="8"/>
    <w:rsid w:val="00F17566"/>
    <w:pPr>
      <w:numPr>
        <w:numId w:val="15"/>
      </w:numPr>
    </w:pPr>
  </w:style>
  <w:style w:type="paragraph" w:styleId="ListBullet3">
    <w:name w:val="List Bullet 3"/>
    <w:basedOn w:val="Normal"/>
    <w:uiPriority w:val="99"/>
    <w:rsid w:val="00FD7067"/>
    <w:pPr>
      <w:numPr>
        <w:numId w:val="13"/>
      </w:numPr>
      <w:ind w:left="720"/>
    </w:pPr>
  </w:style>
  <w:style w:type="paragraph" w:styleId="ListNumber">
    <w:name w:val="List Number"/>
    <w:basedOn w:val="Normal"/>
    <w:uiPriority w:val="8"/>
    <w:unhideWhenUsed/>
    <w:rsid w:val="00AD55B4"/>
    <w:pPr>
      <w:numPr>
        <w:numId w:val="6"/>
      </w:numPr>
    </w:pPr>
  </w:style>
  <w:style w:type="paragraph" w:styleId="ListNumber2">
    <w:name w:val="List Number 2"/>
    <w:basedOn w:val="Normal"/>
    <w:uiPriority w:val="8"/>
    <w:unhideWhenUsed/>
    <w:rsid w:val="00AD55B4"/>
    <w:pPr>
      <w:numPr>
        <w:numId w:val="7"/>
      </w:numPr>
    </w:pPr>
  </w:style>
  <w:style w:type="paragraph" w:styleId="ListNumber3">
    <w:name w:val="List Number 3"/>
    <w:basedOn w:val="Normal"/>
    <w:uiPriority w:val="8"/>
    <w:unhideWhenUsed/>
    <w:rsid w:val="00FD7067"/>
    <w:pPr>
      <w:numPr>
        <w:numId w:val="8"/>
      </w:numPr>
    </w:pPr>
  </w:style>
  <w:style w:type="paragraph" w:styleId="ListBullet4">
    <w:name w:val="List Bullet 4"/>
    <w:basedOn w:val="Normal"/>
    <w:uiPriority w:val="8"/>
    <w:unhideWhenUsed/>
    <w:rsid w:val="00FD7067"/>
    <w:pPr>
      <w:numPr>
        <w:numId w:val="11"/>
      </w:numPr>
      <w:ind w:left="720"/>
    </w:pPr>
  </w:style>
  <w:style w:type="paragraph" w:styleId="ListBullet5">
    <w:name w:val="List Bullet 5"/>
    <w:basedOn w:val="Normal"/>
    <w:uiPriority w:val="8"/>
    <w:unhideWhenUsed/>
    <w:rsid w:val="00FD7067"/>
    <w:pPr>
      <w:numPr>
        <w:numId w:val="12"/>
      </w:numPr>
    </w:pPr>
  </w:style>
  <w:style w:type="paragraph" w:styleId="ListNumber4">
    <w:name w:val="List Number 4"/>
    <w:basedOn w:val="Normal"/>
    <w:uiPriority w:val="8"/>
    <w:unhideWhenUsed/>
    <w:rsid w:val="00FD7067"/>
    <w:pPr>
      <w:numPr>
        <w:numId w:val="9"/>
      </w:numPr>
      <w:tabs>
        <w:tab w:val="num" w:pos="1800"/>
      </w:tabs>
    </w:pPr>
  </w:style>
  <w:style w:type="paragraph" w:styleId="ListNumber5">
    <w:name w:val="List Number 5"/>
    <w:basedOn w:val="Normal"/>
    <w:uiPriority w:val="8"/>
    <w:unhideWhenUsed/>
    <w:rsid w:val="00FD7067"/>
    <w:pPr>
      <w:numPr>
        <w:numId w:val="10"/>
      </w:numPr>
    </w:pPr>
  </w:style>
  <w:style w:type="paragraph" w:styleId="List">
    <w:name w:val="List"/>
    <w:basedOn w:val="Normal"/>
    <w:uiPriority w:val="9"/>
    <w:rsid w:val="00AD55B4"/>
    <w:pPr>
      <w:ind w:left="720" w:hanging="360"/>
    </w:pPr>
  </w:style>
  <w:style w:type="paragraph" w:styleId="List2">
    <w:name w:val="List 2"/>
    <w:basedOn w:val="Normal"/>
    <w:uiPriority w:val="9"/>
    <w:rsid w:val="00AD55B4"/>
    <w:pPr>
      <w:ind w:left="1080" w:hanging="360"/>
    </w:pPr>
  </w:style>
  <w:style w:type="paragraph" w:styleId="List3">
    <w:name w:val="List 3"/>
    <w:basedOn w:val="Normal"/>
    <w:uiPriority w:val="9"/>
    <w:rsid w:val="00AD55B4"/>
    <w:pPr>
      <w:ind w:left="1440" w:hanging="360"/>
    </w:pPr>
  </w:style>
  <w:style w:type="paragraph" w:styleId="List4">
    <w:name w:val="List 4"/>
    <w:basedOn w:val="Normal"/>
    <w:uiPriority w:val="9"/>
    <w:unhideWhenUsed/>
    <w:rsid w:val="00AD55B4"/>
    <w:pPr>
      <w:ind w:left="1800" w:hanging="360"/>
    </w:pPr>
  </w:style>
  <w:style w:type="paragraph" w:styleId="List5">
    <w:name w:val="List 5"/>
    <w:basedOn w:val="Normal"/>
    <w:uiPriority w:val="9"/>
    <w:unhideWhenUsed/>
    <w:rsid w:val="00AD55B4"/>
    <w:pPr>
      <w:ind w:left="2160" w:hanging="360"/>
    </w:pPr>
  </w:style>
  <w:style w:type="paragraph" w:customStyle="1" w:styleId="TableText-toprow">
    <w:name w:val="Table Text - top row"/>
    <w:uiPriority w:val="4"/>
    <w:qFormat/>
    <w:rsid w:val="00FC16EF"/>
    <w:pPr>
      <w:spacing w:before="60" w:after="60" w:line="240" w:lineRule="auto"/>
    </w:pPr>
    <w:rPr>
      <w:rFonts w:cstheme="minorHAnsi"/>
      <w:color w:val="FFFFFF" w:themeColor="background1"/>
      <w:sz w:val="20"/>
    </w:rPr>
  </w:style>
  <w:style w:type="paragraph" w:customStyle="1" w:styleId="TableText-otherrows">
    <w:name w:val="Table Text - other rows"/>
    <w:basedOn w:val="Normal"/>
    <w:uiPriority w:val="4"/>
    <w:qFormat/>
    <w:rsid w:val="00FC16EF"/>
    <w:pPr>
      <w:spacing w:before="60" w:after="60"/>
    </w:pPr>
    <w:rPr>
      <w:bCs/>
      <w:sz w:val="20"/>
    </w:rPr>
  </w:style>
  <w:style w:type="paragraph" w:customStyle="1" w:styleId="Tablebullet">
    <w:name w:val="Table bullet"/>
    <w:basedOn w:val="ListBullet"/>
    <w:uiPriority w:val="5"/>
    <w:qFormat/>
    <w:rsid w:val="00F17566"/>
    <w:pPr>
      <w:spacing w:before="60" w:after="60"/>
    </w:pPr>
    <w:rPr>
      <w:sz w:val="20"/>
    </w:rPr>
  </w:style>
  <w:style w:type="paragraph" w:customStyle="1" w:styleId="Tablebullet2">
    <w:name w:val="Table bullet 2"/>
    <w:basedOn w:val="ListBullet2"/>
    <w:uiPriority w:val="5"/>
    <w:qFormat/>
    <w:rsid w:val="00F17566"/>
    <w:pPr>
      <w:spacing w:before="60" w:after="60"/>
    </w:pPr>
    <w:rPr>
      <w:sz w:val="20"/>
    </w:rPr>
  </w:style>
  <w:style w:type="paragraph" w:customStyle="1" w:styleId="Tablebullet3">
    <w:name w:val="Table bullet 3"/>
    <w:basedOn w:val="ListBullet3"/>
    <w:uiPriority w:val="5"/>
    <w:qFormat/>
    <w:rsid w:val="00FC16EF"/>
    <w:pPr>
      <w:spacing w:after="0" w:line="240" w:lineRule="auto"/>
    </w:pPr>
    <w:rPr>
      <w:sz w:val="20"/>
    </w:rPr>
  </w:style>
  <w:style w:type="paragraph" w:customStyle="1" w:styleId="Title-Table">
    <w:name w:val="Title - Table"/>
    <w:basedOn w:val="Normal"/>
    <w:uiPriority w:val="3"/>
    <w:qFormat/>
    <w:rsid w:val="00FC16EF"/>
    <w:rPr>
      <w:rFonts w:cs="Arial"/>
      <w:b/>
      <w:sz w:val="20"/>
    </w:rPr>
  </w:style>
  <w:style w:type="paragraph" w:customStyle="1" w:styleId="Title-Image">
    <w:name w:val="Title - Image"/>
    <w:basedOn w:val="Title-Table"/>
    <w:uiPriority w:val="3"/>
    <w:qFormat/>
    <w:rsid w:val="00FC16EF"/>
  </w:style>
  <w:style w:type="paragraph" w:customStyle="1" w:styleId="Title-Figure">
    <w:name w:val="Title - Figure"/>
    <w:basedOn w:val="Title-Table"/>
    <w:uiPriority w:val="3"/>
    <w:qFormat/>
    <w:rsid w:val="00FC16EF"/>
  </w:style>
  <w:style w:type="paragraph" w:customStyle="1" w:styleId="Title-Chart">
    <w:name w:val="Title - Chart"/>
    <w:basedOn w:val="Title-Table"/>
    <w:uiPriority w:val="3"/>
    <w:rsid w:val="002E685C"/>
  </w:style>
  <w:style w:type="paragraph" w:styleId="Header">
    <w:name w:val="header"/>
    <w:basedOn w:val="Normal"/>
    <w:link w:val="HeaderChar"/>
    <w:uiPriority w:val="99"/>
    <w:rsid w:val="00D16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2D4"/>
    <w:rPr>
      <w:rFonts w:cstheme="minorHAnsi"/>
    </w:rPr>
  </w:style>
  <w:style w:type="paragraph" w:styleId="Footer">
    <w:name w:val="footer"/>
    <w:aliases w:val="f"/>
    <w:basedOn w:val="Normal"/>
    <w:link w:val="FooterChar"/>
    <w:uiPriority w:val="99"/>
    <w:rsid w:val="00595D2F"/>
    <w:pPr>
      <w:tabs>
        <w:tab w:val="center" w:pos="4680"/>
        <w:tab w:val="right" w:pos="9360"/>
      </w:tabs>
      <w:spacing w:after="0" w:line="240" w:lineRule="auto"/>
    </w:pPr>
    <w:rPr>
      <w:color w:val="003A5D" w:themeColor="accent1"/>
      <w:sz w:val="20"/>
      <w:szCs w:val="20"/>
    </w:rPr>
  </w:style>
  <w:style w:type="character" w:customStyle="1" w:styleId="FooterChar">
    <w:name w:val="Footer Char"/>
    <w:aliases w:val="f Char"/>
    <w:basedOn w:val="DefaultParagraphFont"/>
    <w:link w:val="Footer"/>
    <w:uiPriority w:val="99"/>
    <w:rsid w:val="00B232D4"/>
    <w:rPr>
      <w:rFonts w:cstheme="minorHAnsi"/>
      <w:color w:val="003A5D" w:themeColor="accent1"/>
      <w:sz w:val="20"/>
      <w:szCs w:val="20"/>
    </w:rPr>
  </w:style>
  <w:style w:type="character" w:styleId="PlaceholderText">
    <w:name w:val="Placeholder Text"/>
    <w:basedOn w:val="DefaultParagraphFont"/>
    <w:uiPriority w:val="99"/>
    <w:semiHidden/>
    <w:rsid w:val="00D16362"/>
    <w:rPr>
      <w:color w:val="808080"/>
    </w:rPr>
  </w:style>
  <w:style w:type="character" w:styleId="PageNumber">
    <w:name w:val="page number"/>
    <w:uiPriority w:val="99"/>
    <w:unhideWhenUsed/>
    <w:rsid w:val="000D6785"/>
  </w:style>
  <w:style w:type="paragraph" w:styleId="BodyText">
    <w:name w:val="Body Text"/>
    <w:basedOn w:val="Normal"/>
    <w:link w:val="BodyTextChar"/>
    <w:qFormat/>
    <w:rsid w:val="00FC16EF"/>
  </w:style>
  <w:style w:type="character" w:customStyle="1" w:styleId="BodyTextChar">
    <w:name w:val="Body Text Char"/>
    <w:basedOn w:val="DefaultParagraphFont"/>
    <w:link w:val="BodyText"/>
    <w:rsid w:val="00FC16EF"/>
  </w:style>
  <w:style w:type="paragraph" w:customStyle="1" w:styleId="Address">
    <w:name w:val="Address"/>
    <w:basedOn w:val="Normal"/>
    <w:qFormat/>
    <w:rsid w:val="00FC16EF"/>
    <w:pPr>
      <w:contextualSpacing/>
    </w:pPr>
  </w:style>
  <w:style w:type="character" w:customStyle="1" w:styleId="Heading9Char">
    <w:name w:val="Heading 9 Char"/>
    <w:basedOn w:val="DefaultParagraphFont"/>
    <w:link w:val="Heading9"/>
    <w:uiPriority w:val="9"/>
    <w:semiHidden/>
    <w:rsid w:val="00FC16EF"/>
    <w:rPr>
      <w:rFonts w:asciiTheme="majorHAnsi" w:eastAsiaTheme="majorEastAsia" w:hAnsiTheme="majorHAnsi" w:cstheme="majorBidi"/>
      <w:bCs/>
      <w:color w:val="272727" w:themeColor="text1" w:themeTint="D8"/>
      <w:kern w:val="36"/>
      <w:sz w:val="20"/>
      <w:szCs w:val="21"/>
    </w:rPr>
  </w:style>
  <w:style w:type="paragraph" w:styleId="EnvelopeAddress">
    <w:name w:val="envelope address"/>
    <w:basedOn w:val="Normal"/>
    <w:uiPriority w:val="99"/>
    <w:semiHidden/>
    <w:unhideWhenUsed/>
    <w:rsid w:val="00C72ED7"/>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C72ED7"/>
    <w:pPr>
      <w:spacing w:after="0" w:line="240" w:lineRule="auto"/>
    </w:pPr>
    <w:rPr>
      <w:rFonts w:eastAsiaTheme="majorEastAsia" w:cstheme="majorBidi"/>
      <w:sz w:val="20"/>
      <w:szCs w:val="20"/>
    </w:rPr>
  </w:style>
  <w:style w:type="paragraph" w:styleId="BodyText3">
    <w:name w:val="Body Text 3"/>
    <w:basedOn w:val="BodyText"/>
    <w:link w:val="BodyText3Char"/>
    <w:uiPriority w:val="99"/>
    <w:semiHidden/>
    <w:unhideWhenUsed/>
    <w:rsid w:val="00B23680"/>
    <w:pPr>
      <w:spacing w:line="240" w:lineRule="auto"/>
    </w:pPr>
    <w:rPr>
      <w:sz w:val="16"/>
      <w:szCs w:val="16"/>
    </w:rPr>
  </w:style>
  <w:style w:type="character" w:customStyle="1" w:styleId="BodyText3Char">
    <w:name w:val="Body Text 3 Char"/>
    <w:basedOn w:val="DefaultParagraphFont"/>
    <w:link w:val="BodyText3"/>
    <w:uiPriority w:val="99"/>
    <w:semiHidden/>
    <w:rsid w:val="00B23680"/>
    <w:rPr>
      <w:sz w:val="16"/>
      <w:szCs w:val="16"/>
    </w:rPr>
  </w:style>
  <w:style w:type="paragraph" w:styleId="TOAHeading">
    <w:name w:val="toa heading"/>
    <w:basedOn w:val="Normal"/>
    <w:next w:val="Normal"/>
    <w:uiPriority w:val="99"/>
    <w:semiHidden/>
    <w:unhideWhenUsed/>
    <w:rsid w:val="008B7F5E"/>
    <w:pPr>
      <w:spacing w:before="120"/>
    </w:pPr>
    <w:rPr>
      <w:rFonts w:eastAsiaTheme="majorEastAsia" w:cstheme="majorBidi"/>
      <w:bCs/>
      <w:color w:val="003A5D" w:themeColor="accent1"/>
      <w:sz w:val="24"/>
      <w:szCs w:val="24"/>
    </w:rPr>
  </w:style>
  <w:style w:type="paragraph" w:customStyle="1" w:styleId="Title1">
    <w:name w:val="Title1"/>
    <w:basedOn w:val="Heading1"/>
    <w:link w:val="TITLEChar0"/>
    <w:qFormat/>
    <w:rsid w:val="006D63CA"/>
    <w:pPr>
      <w:autoSpaceDE w:val="0"/>
      <w:autoSpaceDN w:val="0"/>
      <w:adjustRightInd w:val="0"/>
      <w:spacing w:line="276" w:lineRule="auto"/>
      <w:ind w:left="360" w:hanging="360"/>
    </w:pPr>
    <w:rPr>
      <w:rFonts w:cstheme="minorHAnsi"/>
      <w:b/>
      <w:color w:val="154454"/>
      <w:sz w:val="32"/>
      <w:szCs w:val="32"/>
    </w:rPr>
  </w:style>
  <w:style w:type="character" w:customStyle="1" w:styleId="TITLEChar0">
    <w:name w:val="TITLE Char"/>
    <w:basedOn w:val="Heading1Char"/>
    <w:link w:val="Title1"/>
    <w:rsid w:val="006D63CA"/>
    <w:rPr>
      <w:rFonts w:asciiTheme="majorHAnsi" w:eastAsia="Times New Roman" w:hAnsiTheme="majorHAnsi" w:cstheme="minorHAnsi"/>
      <w:b/>
      <w:color w:val="154454"/>
      <w:kern w:val="36"/>
      <w:sz w:val="32"/>
      <w:szCs w:val="32"/>
    </w:rPr>
  </w:style>
  <w:style w:type="character" w:customStyle="1" w:styleId="ListParagraphChar">
    <w:name w:val="List Paragraph Char"/>
    <w:aliases w:val="Alpha List Paragraph Char,P3Numbered List Char,CRP Numbered List Char,List Paragraph1 Char,Clean Titles By G Char,Keystone Numbered List Char,List1 Char,Equipment Char,Figure_name Char,Numbered Indented Text Char,lp1 Char,L1 Char"/>
    <w:basedOn w:val="DefaultParagraphFont"/>
    <w:link w:val="ListParagraph"/>
    <w:uiPriority w:val="34"/>
    <w:qFormat/>
    <w:locked/>
    <w:rsid w:val="006D63CA"/>
  </w:style>
  <w:style w:type="paragraph" w:customStyle="1" w:styleId="paragraph">
    <w:name w:val="paragraph"/>
    <w:basedOn w:val="Normal"/>
    <w:rsid w:val="006D63CA"/>
    <w:rPr>
      <w:rFonts w:ascii="Times New Roman" w:eastAsia="Times New Roman" w:hAnsi="Times New Roman" w:cs="Times New Roman"/>
      <w:sz w:val="24"/>
      <w:szCs w:val="24"/>
    </w:rPr>
  </w:style>
  <w:style w:type="character" w:customStyle="1" w:styleId="normaltextrun1">
    <w:name w:val="normaltextrun1"/>
    <w:basedOn w:val="DefaultParagraphFont"/>
    <w:rsid w:val="006D63CA"/>
  </w:style>
  <w:style w:type="character" w:customStyle="1" w:styleId="eop">
    <w:name w:val="eop"/>
    <w:basedOn w:val="DefaultParagraphFont"/>
    <w:rsid w:val="006D63CA"/>
  </w:style>
  <w:style w:type="paragraph" w:customStyle="1" w:styleId="BoldTextnotheadingBlack">
    <w:name w:val="Bold Text not heading Black"/>
    <w:basedOn w:val="BodyText"/>
    <w:qFormat/>
    <w:rsid w:val="006D63CA"/>
    <w:pPr>
      <w:keepNext/>
      <w:pBdr>
        <w:top w:val="nil"/>
        <w:left w:val="nil"/>
        <w:bottom w:val="nil"/>
        <w:right w:val="nil"/>
        <w:between w:val="nil"/>
      </w:pBdr>
      <w:spacing w:after="120"/>
    </w:pPr>
    <w:rPr>
      <w:rFonts w:ascii="Century Gothic" w:hAnsi="Century Gothic"/>
      <w:b/>
      <w:bCs/>
    </w:rPr>
  </w:style>
  <w:style w:type="paragraph" w:customStyle="1" w:styleId="BulletList1">
    <w:name w:val="Bullet List 1"/>
    <w:basedOn w:val="Normal"/>
    <w:qFormat/>
    <w:rsid w:val="006D63CA"/>
    <w:pPr>
      <w:numPr>
        <w:numId w:val="21"/>
      </w:numPr>
      <w:spacing w:after="120"/>
      <w:contextualSpacing/>
    </w:pPr>
    <w:rPr>
      <w:rFonts w:ascii="Century Gothic" w:eastAsia="Arial Narrow" w:hAnsi="Century Gothic" w:cs="Times New Roman"/>
    </w:rPr>
  </w:style>
  <w:style w:type="paragraph" w:customStyle="1" w:styleId="BodyText0">
    <w:name w:val="BodyText"/>
    <w:basedOn w:val="BodyText"/>
    <w:link w:val="BodyTextChar0"/>
    <w:qFormat/>
    <w:rsid w:val="006D63CA"/>
    <w:pPr>
      <w:spacing w:after="240"/>
      <w:jc w:val="both"/>
    </w:pPr>
    <w:rPr>
      <w:rFonts w:ascii="Verdana" w:hAnsi="Verdana"/>
    </w:rPr>
  </w:style>
  <w:style w:type="character" w:customStyle="1" w:styleId="BodyTextChar0">
    <w:name w:val="BodyText Char"/>
    <w:basedOn w:val="DefaultParagraphFont"/>
    <w:link w:val="BodyText0"/>
    <w:rsid w:val="006D63CA"/>
    <w:rPr>
      <w:rFonts w:ascii="Verdana" w:hAnsi="Verdana"/>
    </w:rPr>
  </w:style>
  <w:style w:type="paragraph" w:customStyle="1" w:styleId="Bullet1">
    <w:name w:val="Bullet 1"/>
    <w:basedOn w:val="Normal"/>
    <w:link w:val="Bullet1Char"/>
    <w:autoRedefine/>
    <w:qFormat/>
    <w:rsid w:val="006D63CA"/>
    <w:pPr>
      <w:numPr>
        <w:ilvl w:val="2"/>
        <w:numId w:val="22"/>
      </w:numPr>
      <w:spacing w:before="60" w:after="60"/>
      <w:ind w:left="2160" w:hanging="180"/>
    </w:pPr>
    <w:rPr>
      <w:rFonts w:eastAsia="Times New Roman" w:cs="Arial"/>
    </w:rPr>
  </w:style>
  <w:style w:type="character" w:customStyle="1" w:styleId="Bullet1Char">
    <w:name w:val="Bullet 1 Char"/>
    <w:basedOn w:val="DefaultParagraphFont"/>
    <w:link w:val="Bullet1"/>
    <w:rsid w:val="006D63CA"/>
    <w:rPr>
      <w:rFonts w:ascii="Arial" w:eastAsia="Times New Roman" w:hAnsi="Arial" w:cs="Arial"/>
    </w:rPr>
  </w:style>
  <w:style w:type="character" w:customStyle="1" w:styleId="CaptionChar">
    <w:name w:val="Caption Char"/>
    <w:aliases w:val="table Char,CORRECT: Caption Style Char"/>
    <w:link w:val="Caption"/>
    <w:uiPriority w:val="35"/>
    <w:locked/>
    <w:rsid w:val="006D63CA"/>
    <w:rPr>
      <w:i/>
      <w:iCs/>
      <w:color w:val="003A5D" w:themeColor="accent1"/>
      <w:sz w:val="18"/>
      <w:szCs w:val="18"/>
    </w:rPr>
  </w:style>
  <w:style w:type="paragraph" w:customStyle="1" w:styleId="AttachmentHeading1">
    <w:name w:val="Attachment Heading 1"/>
    <w:basedOn w:val="Normal"/>
    <w:qFormat/>
    <w:rsid w:val="006D63CA"/>
    <w:pPr>
      <w:keepNext/>
      <w:keepLines/>
      <w:spacing w:after="120"/>
      <w:jc w:val="center"/>
      <w:outlineLvl w:val="0"/>
    </w:pPr>
    <w:rPr>
      <w:rFonts w:eastAsia="Calibri" w:cstheme="minorHAnsi"/>
      <w:b/>
      <w:smallCaps/>
      <w:color w:val="00527B"/>
      <w:sz w:val="28"/>
      <w:szCs w:val="28"/>
    </w:rPr>
  </w:style>
  <w:style w:type="paragraph" w:customStyle="1" w:styleId="MainHeading">
    <w:name w:val="Main Heading"/>
    <w:basedOn w:val="Heading1"/>
    <w:link w:val="MainHeadingChar"/>
    <w:qFormat/>
    <w:rsid w:val="006D63CA"/>
    <w:pPr>
      <w:keepNext/>
      <w:keepLines/>
      <w:numPr>
        <w:numId w:val="16"/>
      </w:numPr>
      <w:autoSpaceDE w:val="0"/>
      <w:autoSpaceDN w:val="0"/>
      <w:adjustRightInd w:val="0"/>
      <w:spacing w:line="276" w:lineRule="auto"/>
    </w:pPr>
    <w:rPr>
      <w:rFonts w:ascii="Arial" w:eastAsia="Calibri" w:hAnsi="Arial" w:cs="Ondo"/>
      <w:bCs/>
      <w:color w:val="003A5D"/>
      <w:sz w:val="32"/>
      <w:szCs w:val="28"/>
    </w:rPr>
  </w:style>
  <w:style w:type="table" w:customStyle="1" w:styleId="TableGrid1">
    <w:name w:val="Table Grid1"/>
    <w:basedOn w:val="TableNormal"/>
    <w:next w:val="TableGrid"/>
    <w:uiPriority w:val="59"/>
    <w:rsid w:val="006D63CA"/>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63CA"/>
    <w:pPr>
      <w:spacing w:before="60" w:after="60" w:line="276" w:lineRule="auto"/>
    </w:pPr>
    <w:rPr>
      <w:rFonts w:eastAsia="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locked/>
    <w:rsid w:val="006D63CA"/>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RFPTableStyle11">
    <w:name w:val="RFP Table Style11"/>
    <w:basedOn w:val="TableNormal"/>
    <w:uiPriority w:val="99"/>
    <w:rsid w:val="006D63CA"/>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character" w:customStyle="1" w:styleId="A0">
    <w:name w:val="A0"/>
    <w:uiPriority w:val="99"/>
    <w:rsid w:val="006D63CA"/>
    <w:rPr>
      <w:rFonts w:cs="Futura Book"/>
      <w:color w:val="221E1F"/>
      <w:sz w:val="18"/>
      <w:szCs w:val="18"/>
    </w:rPr>
  </w:style>
  <w:style w:type="paragraph" w:customStyle="1" w:styleId="Default">
    <w:name w:val="Default"/>
    <w:rsid w:val="006D63CA"/>
    <w:pPr>
      <w:autoSpaceDE w:val="0"/>
      <w:autoSpaceDN w:val="0"/>
      <w:adjustRightInd w:val="0"/>
      <w:spacing w:before="0" w:after="0" w:line="240" w:lineRule="auto"/>
    </w:pPr>
    <w:rPr>
      <w:rFonts w:ascii="Futura Medium" w:eastAsia="MS Mincho" w:hAnsi="Futura Medium" w:cs="Futura Medium"/>
      <w:color w:val="000000"/>
      <w:sz w:val="24"/>
      <w:szCs w:val="24"/>
    </w:rPr>
  </w:style>
  <w:style w:type="paragraph" w:customStyle="1" w:styleId="AttHeading2">
    <w:name w:val="Att Heading 2"/>
    <w:basedOn w:val="Normal"/>
    <w:qFormat/>
    <w:rsid w:val="006D63CA"/>
    <w:pPr>
      <w:keepNext/>
      <w:keepLines/>
      <w:spacing w:before="120" w:after="120"/>
      <w:ind w:left="360" w:hanging="360"/>
      <w:outlineLvl w:val="1"/>
    </w:pPr>
    <w:rPr>
      <w:rFonts w:eastAsia="MS Gothic" w:cs="Arial"/>
      <w:b/>
      <w:color w:val="00527B"/>
      <w:sz w:val="26"/>
      <w:szCs w:val="26"/>
    </w:rPr>
  </w:style>
  <w:style w:type="table" w:customStyle="1" w:styleId="TableGrid2">
    <w:name w:val="Table Grid2"/>
    <w:basedOn w:val="TableNormal"/>
    <w:next w:val="TableGrid"/>
    <w:uiPriority w:val="59"/>
    <w:rsid w:val="006D63CA"/>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6D63CA"/>
    <w:pPr>
      <w:spacing w:before="0" w:after="0" w:line="240" w:lineRule="auto"/>
    </w:pPr>
    <w:rPr>
      <w:rFonts w:eastAsia="MS Mincho"/>
    </w:rPr>
    <w:tblPr>
      <w:tblStyleRowBandSize w:val="1"/>
      <w:tblStyleColBandSize w:val="1"/>
      <w:tblBorders>
        <w:top w:val="single" w:sz="8" w:space="0" w:color="820210"/>
        <w:left w:val="single" w:sz="8" w:space="0" w:color="820210"/>
        <w:bottom w:val="single" w:sz="8" w:space="0" w:color="820210"/>
        <w:right w:val="single" w:sz="8" w:space="0" w:color="820210"/>
      </w:tblBorders>
    </w:tblPr>
    <w:tblStylePr w:type="firstRow">
      <w:pPr>
        <w:spacing w:before="0" w:after="0" w:line="240" w:lineRule="auto"/>
      </w:pPr>
      <w:rPr>
        <w:b/>
        <w:bCs/>
        <w:color w:val="FFFFFF"/>
      </w:rPr>
      <w:tblPr/>
      <w:tcPr>
        <w:shd w:val="clear" w:color="auto" w:fill="820210"/>
      </w:tcPr>
    </w:tblStylePr>
    <w:tblStylePr w:type="lastRow">
      <w:pPr>
        <w:spacing w:before="0" w:after="0" w:line="240" w:lineRule="auto"/>
      </w:pPr>
      <w:rPr>
        <w:b/>
        <w:bCs/>
      </w:rPr>
      <w:tblPr/>
      <w:tcPr>
        <w:tcBorders>
          <w:top w:val="double" w:sz="6" w:space="0" w:color="820210"/>
          <w:left w:val="single" w:sz="8" w:space="0" w:color="820210"/>
          <w:bottom w:val="single" w:sz="8" w:space="0" w:color="820210"/>
          <w:right w:val="single" w:sz="8" w:space="0" w:color="820210"/>
        </w:tcBorders>
      </w:tcPr>
    </w:tblStylePr>
    <w:tblStylePr w:type="firstCol">
      <w:rPr>
        <w:b/>
        <w:bCs/>
      </w:rPr>
    </w:tblStylePr>
    <w:tblStylePr w:type="lastCol">
      <w:rPr>
        <w:b/>
        <w:bCs/>
      </w:rPr>
    </w:tblStylePr>
    <w:tblStylePr w:type="band1Vert">
      <w:tblPr/>
      <w:tcPr>
        <w:tcBorders>
          <w:top w:val="single" w:sz="8" w:space="0" w:color="820210"/>
          <w:left w:val="single" w:sz="8" w:space="0" w:color="820210"/>
          <w:bottom w:val="single" w:sz="8" w:space="0" w:color="820210"/>
          <w:right w:val="single" w:sz="8" w:space="0" w:color="820210"/>
        </w:tcBorders>
      </w:tcPr>
    </w:tblStylePr>
    <w:tblStylePr w:type="band1Horz">
      <w:tblPr/>
      <w:tcPr>
        <w:tcBorders>
          <w:top w:val="single" w:sz="8" w:space="0" w:color="820210"/>
          <w:left w:val="single" w:sz="8" w:space="0" w:color="820210"/>
          <w:bottom w:val="single" w:sz="8" w:space="0" w:color="820210"/>
          <w:right w:val="single" w:sz="8" w:space="0" w:color="820210"/>
        </w:tcBorders>
      </w:tcPr>
    </w:tblStylePr>
  </w:style>
  <w:style w:type="table" w:customStyle="1" w:styleId="MediumShading2-Accent21">
    <w:name w:val="Medium Shading 2 - Accent 21"/>
    <w:basedOn w:val="TableNormal"/>
    <w:next w:val="MediumShading2-Accent2"/>
    <w:uiPriority w:val="64"/>
    <w:rsid w:val="006D63CA"/>
    <w:pPr>
      <w:spacing w:before="60" w:after="60" w:line="240" w:lineRule="auto"/>
    </w:pPr>
    <w:rPr>
      <w:rFonts w:eastAsia="MS Minch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C001B"/>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C001B"/>
      </w:tcPr>
    </w:tblStylePr>
    <w:tblStylePr w:type="lastCol">
      <w:rPr>
        <w:b/>
        <w:bCs/>
        <w:color w:val="FFFFFF"/>
      </w:rPr>
      <w:tblPr/>
      <w:tcPr>
        <w:tcBorders>
          <w:left w:val="nil"/>
          <w:right w:val="nil"/>
          <w:insideH w:val="nil"/>
          <w:insideV w:val="nil"/>
        </w:tcBorders>
        <w:shd w:val="clear" w:color="auto" w:fill="AC001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next w:val="LightShading-Accent1"/>
    <w:uiPriority w:val="60"/>
    <w:rsid w:val="006D63CA"/>
    <w:pPr>
      <w:spacing w:before="0" w:after="0" w:line="240" w:lineRule="auto"/>
    </w:pPr>
    <w:rPr>
      <w:rFonts w:eastAsia="MS Mincho"/>
      <w:color w:val="61010B"/>
    </w:rPr>
    <w:tblPr>
      <w:tblStyleRowBandSize w:val="1"/>
      <w:tblStyleColBandSize w:val="1"/>
      <w:tblBorders>
        <w:top w:val="single" w:sz="8" w:space="0" w:color="820210"/>
        <w:bottom w:val="single" w:sz="8" w:space="0" w:color="820210"/>
      </w:tblBorders>
    </w:tblPr>
    <w:tblStylePr w:type="fir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lastRow">
      <w:pPr>
        <w:spacing w:before="0" w:after="0" w:line="240" w:lineRule="auto"/>
      </w:pPr>
      <w:rPr>
        <w:b/>
        <w:bCs/>
      </w:rPr>
      <w:tblPr/>
      <w:tcPr>
        <w:tcBorders>
          <w:top w:val="single" w:sz="8" w:space="0" w:color="820210"/>
          <w:left w:val="nil"/>
          <w:bottom w:val="single" w:sz="8" w:space="0" w:color="82021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A2AC"/>
      </w:tcPr>
    </w:tblStylePr>
    <w:tblStylePr w:type="band1Horz">
      <w:tblPr/>
      <w:tcPr>
        <w:tcBorders>
          <w:left w:val="nil"/>
          <w:right w:val="nil"/>
          <w:insideH w:val="nil"/>
          <w:insideV w:val="nil"/>
        </w:tcBorders>
        <w:shd w:val="clear" w:color="auto" w:fill="FDA2AC"/>
      </w:tcPr>
    </w:tblStylePr>
  </w:style>
  <w:style w:type="table" w:customStyle="1" w:styleId="MediumList2-Accent21">
    <w:name w:val="Medium List 2 - Accent 21"/>
    <w:basedOn w:val="TableNormal"/>
    <w:next w:val="MediumList2-Accent2"/>
    <w:uiPriority w:val="66"/>
    <w:rsid w:val="006D63CA"/>
    <w:pPr>
      <w:spacing w:before="0" w:after="0" w:line="240" w:lineRule="auto"/>
    </w:pPr>
    <w:rPr>
      <w:rFonts w:ascii="Arial" w:eastAsia="MS Gothic" w:hAnsi="Arial" w:cs="Times New Roman"/>
      <w:color w:val="000000"/>
    </w:rPr>
    <w:tblPr>
      <w:tblStyleRowBandSize w:val="1"/>
      <w:tblStyleColBandSize w:val="1"/>
      <w:tblBorders>
        <w:top w:val="single" w:sz="8" w:space="0" w:color="AC001B"/>
        <w:left w:val="single" w:sz="8" w:space="0" w:color="AC001B"/>
        <w:bottom w:val="single" w:sz="8" w:space="0" w:color="AC001B"/>
        <w:right w:val="single" w:sz="8" w:space="0" w:color="AC001B"/>
      </w:tblBorders>
    </w:tblPr>
    <w:tblStylePr w:type="firstRow">
      <w:rPr>
        <w:sz w:val="24"/>
        <w:szCs w:val="24"/>
      </w:rPr>
      <w:tblPr/>
      <w:tcPr>
        <w:tcBorders>
          <w:top w:val="nil"/>
          <w:left w:val="nil"/>
          <w:bottom w:val="single" w:sz="24" w:space="0" w:color="AC001B"/>
          <w:right w:val="nil"/>
          <w:insideH w:val="nil"/>
          <w:insideV w:val="nil"/>
        </w:tcBorders>
        <w:shd w:val="clear" w:color="auto" w:fill="FFFFFF"/>
      </w:tcPr>
    </w:tblStylePr>
    <w:tblStylePr w:type="lastRow">
      <w:tblPr/>
      <w:tcPr>
        <w:tcBorders>
          <w:top w:val="single" w:sz="8" w:space="0" w:color="AC001B"/>
          <w:left w:val="nil"/>
          <w:bottom w:val="nil"/>
          <w:right w:val="nil"/>
          <w:insideH w:val="nil"/>
          <w:insideV w:val="nil"/>
        </w:tcBorders>
        <w:shd w:val="clear" w:color="auto" w:fill="FFFFFF"/>
      </w:tcPr>
    </w:tblStylePr>
    <w:tblStylePr w:type="firstCol">
      <w:tblPr/>
      <w:tcPr>
        <w:tcBorders>
          <w:top w:val="nil"/>
          <w:left w:val="nil"/>
          <w:bottom w:val="nil"/>
          <w:right w:val="single" w:sz="8" w:space="0" w:color="AC001B"/>
          <w:insideH w:val="nil"/>
          <w:insideV w:val="nil"/>
        </w:tcBorders>
        <w:shd w:val="clear" w:color="auto" w:fill="FFFFFF"/>
      </w:tcPr>
    </w:tblStylePr>
    <w:tblStylePr w:type="lastCol">
      <w:tblPr/>
      <w:tcPr>
        <w:tcBorders>
          <w:top w:val="nil"/>
          <w:left w:val="single" w:sz="8" w:space="0" w:color="AC001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BB8"/>
      </w:tcPr>
    </w:tblStylePr>
    <w:tblStylePr w:type="band1Horz">
      <w:tblPr/>
      <w:tcPr>
        <w:tcBorders>
          <w:top w:val="nil"/>
          <w:bottom w:val="nil"/>
          <w:insideH w:val="nil"/>
          <w:insideV w:val="nil"/>
        </w:tcBorders>
        <w:shd w:val="clear" w:color="auto" w:fill="FFABB8"/>
      </w:tcPr>
    </w:tblStylePr>
    <w:tblStylePr w:type="nwCell">
      <w:tblPr/>
      <w:tcPr>
        <w:shd w:val="clear" w:color="auto" w:fill="FFFFFF"/>
      </w:tcPr>
    </w:tblStylePr>
    <w:tblStylePr w:type="swCell">
      <w:tblPr/>
      <w:tcPr>
        <w:tcBorders>
          <w:top w:val="nil"/>
        </w:tcBorders>
      </w:tcPr>
    </w:tblStylePr>
  </w:style>
  <w:style w:type="table" w:customStyle="1" w:styleId="LightShading1">
    <w:name w:val="Light Shading1"/>
    <w:basedOn w:val="TableNormal"/>
    <w:next w:val="LightShading"/>
    <w:uiPriority w:val="60"/>
    <w:rsid w:val="006D63CA"/>
    <w:pPr>
      <w:spacing w:before="0" w:after="0" w:line="240" w:lineRule="auto"/>
    </w:pPr>
    <w:rPr>
      <w:rFonts w:eastAsia="MS Mincho"/>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
    <w:name w:val="Colorful List1"/>
    <w:basedOn w:val="TableNormal"/>
    <w:next w:val="ColorfulList"/>
    <w:uiPriority w:val="72"/>
    <w:rsid w:val="006D63CA"/>
    <w:pPr>
      <w:spacing w:before="0" w:after="0" w:line="240" w:lineRule="auto"/>
    </w:pPr>
    <w:rPr>
      <w:rFonts w:eastAsia="MS Mincho"/>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90015"/>
      </w:tcPr>
    </w:tblStylePr>
    <w:tblStylePr w:type="lastRow">
      <w:rPr>
        <w:b/>
        <w:bCs/>
        <w:color w:val="8900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List1-Accent31">
    <w:name w:val="Medium List 1 - Accent 31"/>
    <w:basedOn w:val="TableNormal"/>
    <w:next w:val="MediumList1-Accent3"/>
    <w:uiPriority w:val="65"/>
    <w:rsid w:val="006D63CA"/>
    <w:pPr>
      <w:spacing w:before="0" w:after="0" w:line="240" w:lineRule="auto"/>
    </w:pPr>
    <w:rPr>
      <w:rFonts w:eastAsia="MS Mincho"/>
      <w:color w:val="000000"/>
    </w:rPr>
    <w:tblPr>
      <w:tblStyleRowBandSize w:val="1"/>
      <w:tblStyleColBandSize w:val="1"/>
      <w:tblBorders>
        <w:top w:val="single" w:sz="8" w:space="0" w:color="929192"/>
        <w:bottom w:val="single" w:sz="8" w:space="0" w:color="929192"/>
      </w:tblBorders>
    </w:tblPr>
    <w:tblStylePr w:type="firstRow">
      <w:rPr>
        <w:rFonts w:ascii="Arial" w:eastAsia="MS Gothic" w:hAnsi="Arial" w:cs="Times New Roman"/>
      </w:rPr>
      <w:tblPr/>
      <w:tcPr>
        <w:tcBorders>
          <w:top w:val="nil"/>
          <w:bottom w:val="single" w:sz="8" w:space="0" w:color="929192"/>
        </w:tcBorders>
      </w:tcPr>
    </w:tblStylePr>
    <w:tblStylePr w:type="lastRow">
      <w:rPr>
        <w:b/>
        <w:bCs/>
        <w:color w:val="00527B"/>
      </w:rPr>
      <w:tblPr/>
      <w:tcPr>
        <w:tcBorders>
          <w:top w:val="single" w:sz="8" w:space="0" w:color="929192"/>
          <w:bottom w:val="single" w:sz="8" w:space="0" w:color="929192"/>
        </w:tcBorders>
      </w:tcPr>
    </w:tblStylePr>
    <w:tblStylePr w:type="firstCol">
      <w:rPr>
        <w:b/>
        <w:bCs/>
      </w:rPr>
    </w:tblStylePr>
    <w:tblStylePr w:type="lastCol">
      <w:rPr>
        <w:b/>
        <w:bCs/>
      </w:rPr>
      <w:tblPr/>
      <w:tcPr>
        <w:tcBorders>
          <w:top w:val="single" w:sz="8" w:space="0" w:color="929192"/>
          <w:bottom w:val="single" w:sz="8" w:space="0" w:color="929192"/>
        </w:tcBorders>
      </w:tcPr>
    </w:tblStylePr>
    <w:tblStylePr w:type="band1Vert">
      <w:tblPr/>
      <w:tcPr>
        <w:shd w:val="clear" w:color="auto" w:fill="E4E3E4"/>
      </w:tcPr>
    </w:tblStylePr>
    <w:tblStylePr w:type="band1Horz">
      <w:tblPr/>
      <w:tcPr>
        <w:shd w:val="clear" w:color="auto" w:fill="E4E3E4"/>
      </w:tcPr>
    </w:tblStylePr>
  </w:style>
  <w:style w:type="paragraph" w:customStyle="1" w:styleId="TableHeader">
    <w:name w:val="Table Header"/>
    <w:basedOn w:val="Normal"/>
    <w:link w:val="TableHeaderChar"/>
    <w:autoRedefine/>
    <w:rsid w:val="006D63CA"/>
    <w:pPr>
      <w:spacing w:after="120"/>
      <w:ind w:left="720" w:hanging="360"/>
      <w:jc w:val="center"/>
    </w:pPr>
    <w:rPr>
      <w:rFonts w:ascii="Calibri" w:eastAsia="MS Mincho" w:hAnsi="Calibri"/>
      <w:b/>
      <w:sz w:val="20"/>
    </w:rPr>
  </w:style>
  <w:style w:type="character" w:customStyle="1" w:styleId="TableHeaderChar">
    <w:name w:val="Table Header Char"/>
    <w:basedOn w:val="DefaultParagraphFont"/>
    <w:link w:val="TableHeader"/>
    <w:rsid w:val="006D63CA"/>
    <w:rPr>
      <w:rFonts w:ascii="Calibri" w:eastAsia="MS Mincho" w:hAnsi="Calibri"/>
      <w:b/>
      <w:sz w:val="20"/>
    </w:rPr>
  </w:style>
  <w:style w:type="paragraph" w:customStyle="1" w:styleId="ExhibitHeader">
    <w:name w:val="Exhibit Header"/>
    <w:basedOn w:val="TableHeader"/>
    <w:link w:val="ExhibitHeaderChar"/>
    <w:autoRedefine/>
    <w:rsid w:val="006D63CA"/>
    <w:pPr>
      <w:ind w:left="0" w:firstLine="0"/>
    </w:pPr>
  </w:style>
  <w:style w:type="character" w:customStyle="1" w:styleId="ExhibitHeaderChar">
    <w:name w:val="Exhibit Header Char"/>
    <w:basedOn w:val="DefaultParagraphFont"/>
    <w:link w:val="ExhibitHeader"/>
    <w:rsid w:val="006D63CA"/>
    <w:rPr>
      <w:rFonts w:ascii="Calibri" w:eastAsia="MS Mincho" w:hAnsi="Calibri"/>
      <w:b/>
      <w:sz w:val="20"/>
    </w:rPr>
  </w:style>
  <w:style w:type="paragraph" w:customStyle="1" w:styleId="FigureStyle">
    <w:name w:val="Figure Style"/>
    <w:basedOn w:val="TableHeader"/>
    <w:link w:val="FigureStyleChar"/>
    <w:rsid w:val="006D63CA"/>
    <w:pPr>
      <w:ind w:left="360"/>
    </w:pPr>
    <w:rPr>
      <w:rFonts w:ascii="Arial" w:hAnsi="Arial"/>
    </w:rPr>
  </w:style>
  <w:style w:type="character" w:customStyle="1" w:styleId="FigureStyleChar">
    <w:name w:val="Figure Style Char"/>
    <w:basedOn w:val="TableHeaderChar"/>
    <w:link w:val="FigureStyle"/>
    <w:rsid w:val="006D63CA"/>
    <w:rPr>
      <w:rFonts w:ascii="Arial" w:eastAsia="MS Mincho" w:hAnsi="Arial"/>
      <w:b/>
      <w:sz w:val="20"/>
    </w:rPr>
  </w:style>
  <w:style w:type="paragraph" w:customStyle="1" w:styleId="Bullet">
    <w:name w:val="Bullet"/>
    <w:basedOn w:val="Normal"/>
    <w:link w:val="BulletChar"/>
    <w:rsid w:val="006D63CA"/>
    <w:pPr>
      <w:spacing w:before="120" w:after="120"/>
      <w:ind w:left="1440" w:hanging="360"/>
    </w:pPr>
    <w:rPr>
      <w:rFonts w:eastAsia="Calibri" w:cs="Arial"/>
      <w:color w:val="000000"/>
    </w:rPr>
  </w:style>
  <w:style w:type="character" w:customStyle="1" w:styleId="BulletChar">
    <w:name w:val="Bullet Char"/>
    <w:basedOn w:val="DefaultParagraphFont"/>
    <w:link w:val="Bullet"/>
    <w:rsid w:val="006D63CA"/>
    <w:rPr>
      <w:rFonts w:ascii="Arial" w:eastAsia="Calibri" w:hAnsi="Arial" w:cs="Arial"/>
      <w:color w:val="000000"/>
    </w:rPr>
  </w:style>
  <w:style w:type="table" w:customStyle="1" w:styleId="MediumList2-Accent51">
    <w:name w:val="Medium List 2 - Accent 51"/>
    <w:basedOn w:val="TableNormal"/>
    <w:next w:val="MediumList2-Accent5"/>
    <w:uiPriority w:val="66"/>
    <w:rsid w:val="006D63CA"/>
    <w:pPr>
      <w:spacing w:before="0" w:after="0" w:line="240" w:lineRule="auto"/>
    </w:pPr>
    <w:rPr>
      <w:rFonts w:ascii="Arial" w:eastAsia="MS Gothic" w:hAnsi="Arial" w:cs="Times New Roman"/>
      <w:color w:val="000000"/>
    </w:rPr>
    <w:tblPr>
      <w:tblStyleRowBandSize w:val="1"/>
      <w:tblStyleColBandSize w:val="1"/>
      <w:tblBorders>
        <w:top w:val="single" w:sz="8" w:space="0" w:color="659140"/>
        <w:left w:val="single" w:sz="8" w:space="0" w:color="659140"/>
        <w:bottom w:val="single" w:sz="8" w:space="0" w:color="659140"/>
        <w:right w:val="single" w:sz="8" w:space="0" w:color="659140"/>
      </w:tblBorders>
    </w:tblPr>
    <w:tblStylePr w:type="firstRow">
      <w:rPr>
        <w:sz w:val="24"/>
        <w:szCs w:val="24"/>
      </w:rPr>
      <w:tblPr/>
      <w:tcPr>
        <w:tcBorders>
          <w:top w:val="nil"/>
          <w:left w:val="nil"/>
          <w:bottom w:val="single" w:sz="24" w:space="0" w:color="659140"/>
          <w:right w:val="nil"/>
          <w:insideH w:val="nil"/>
          <w:insideV w:val="nil"/>
        </w:tcBorders>
        <w:shd w:val="clear" w:color="auto" w:fill="FFFFFF"/>
      </w:tcPr>
    </w:tblStylePr>
    <w:tblStylePr w:type="lastRow">
      <w:tblPr/>
      <w:tcPr>
        <w:tcBorders>
          <w:top w:val="single" w:sz="8" w:space="0" w:color="659140"/>
          <w:left w:val="nil"/>
          <w:bottom w:val="nil"/>
          <w:right w:val="nil"/>
          <w:insideH w:val="nil"/>
          <w:insideV w:val="nil"/>
        </w:tcBorders>
        <w:shd w:val="clear" w:color="auto" w:fill="FFFFFF"/>
      </w:tcPr>
    </w:tblStylePr>
    <w:tblStylePr w:type="firstCol">
      <w:tblPr/>
      <w:tcPr>
        <w:tcBorders>
          <w:top w:val="nil"/>
          <w:left w:val="nil"/>
          <w:bottom w:val="nil"/>
          <w:right w:val="single" w:sz="8" w:space="0" w:color="659140"/>
          <w:insideH w:val="nil"/>
          <w:insideV w:val="nil"/>
        </w:tcBorders>
        <w:shd w:val="clear" w:color="auto" w:fill="FFFFFF"/>
      </w:tcPr>
    </w:tblStylePr>
    <w:tblStylePr w:type="lastCol">
      <w:tblPr/>
      <w:tcPr>
        <w:tcBorders>
          <w:top w:val="nil"/>
          <w:left w:val="single" w:sz="8" w:space="0" w:color="65914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E8CB"/>
      </w:tcPr>
    </w:tblStylePr>
    <w:tblStylePr w:type="band1Horz">
      <w:tblPr/>
      <w:tcPr>
        <w:tcBorders>
          <w:top w:val="nil"/>
          <w:bottom w:val="nil"/>
          <w:insideH w:val="nil"/>
          <w:insideV w:val="nil"/>
        </w:tcBorders>
        <w:shd w:val="clear" w:color="auto" w:fill="D8E8CB"/>
      </w:tcPr>
    </w:tblStylePr>
    <w:tblStylePr w:type="nwCell">
      <w:tblPr/>
      <w:tcPr>
        <w:shd w:val="clear" w:color="auto" w:fill="FFFFFF"/>
      </w:tcPr>
    </w:tblStylePr>
    <w:tblStylePr w:type="swCell">
      <w:tblPr/>
      <w:tcPr>
        <w:tcBorders>
          <w:top w:val="nil"/>
        </w:tcBorders>
      </w:tcPr>
    </w:tblStylePr>
  </w:style>
  <w:style w:type="paragraph" w:customStyle="1" w:styleId="InfoBlue">
    <w:name w:val="InfoBlue"/>
    <w:basedOn w:val="Normal"/>
    <w:next w:val="Normal"/>
    <w:rsid w:val="006D63CA"/>
    <w:pPr>
      <w:widowControl w:val="0"/>
      <w:spacing w:after="120" w:line="240" w:lineRule="atLeast"/>
      <w:ind w:left="576"/>
      <w:jc w:val="both"/>
    </w:pPr>
    <w:rPr>
      <w:rFonts w:ascii="Times New Roman" w:eastAsia="Times New Roman" w:hAnsi="Times New Roman" w:cs="Times New Roman"/>
      <w:i/>
      <w:color w:val="0000FF"/>
      <w:sz w:val="24"/>
      <w:szCs w:val="20"/>
    </w:rPr>
  </w:style>
  <w:style w:type="character" w:customStyle="1" w:styleId="Style10pt">
    <w:name w:val="Style 10 pt"/>
    <w:rsid w:val="006D63CA"/>
    <w:rPr>
      <w:rFonts w:ascii="Times New Roman" w:hAnsi="Times New Roman"/>
      <w:b/>
      <w:sz w:val="28"/>
    </w:rPr>
  </w:style>
  <w:style w:type="paragraph" w:customStyle="1" w:styleId="TableText">
    <w:name w:val="Table Text"/>
    <w:qFormat/>
    <w:rsid w:val="006D63CA"/>
    <w:pPr>
      <w:spacing w:before="60" w:after="60" w:line="240" w:lineRule="auto"/>
    </w:pPr>
    <w:rPr>
      <w:rFonts w:ascii="Times New Roman" w:eastAsia="Times New Roman" w:hAnsi="Times New Roman" w:cs="Times New Roman"/>
      <w:sz w:val="20"/>
      <w:szCs w:val="20"/>
    </w:rPr>
  </w:style>
  <w:style w:type="paragraph" w:customStyle="1" w:styleId="TableHeading2">
    <w:name w:val="Table Heading 2"/>
    <w:basedOn w:val="Normal"/>
    <w:rsid w:val="006D63CA"/>
    <w:pPr>
      <w:widowControl w:val="0"/>
      <w:spacing w:before="120" w:after="120"/>
      <w:jc w:val="center"/>
    </w:pPr>
    <w:rPr>
      <w:rFonts w:eastAsia="Times New Roman" w:cs="Times New Roman"/>
      <w:b/>
      <w:snapToGrid w:val="0"/>
      <w:sz w:val="20"/>
      <w:szCs w:val="20"/>
    </w:rPr>
  </w:style>
  <w:style w:type="paragraph" w:styleId="BodyTextIndent2">
    <w:name w:val="Body Text Indent 2"/>
    <w:basedOn w:val="Normal"/>
    <w:link w:val="BodyTextIndent2Char"/>
    <w:uiPriority w:val="99"/>
    <w:semiHidden/>
    <w:unhideWhenUsed/>
    <w:rsid w:val="006D63CA"/>
    <w:pPr>
      <w:spacing w:after="120" w:line="480" w:lineRule="auto"/>
      <w:ind w:left="360"/>
    </w:pPr>
    <w:rPr>
      <w:rFonts w:eastAsia="MS Mincho"/>
    </w:rPr>
  </w:style>
  <w:style w:type="character" w:customStyle="1" w:styleId="BodyTextIndent2Char">
    <w:name w:val="Body Text Indent 2 Char"/>
    <w:basedOn w:val="DefaultParagraphFont"/>
    <w:link w:val="BodyTextIndent2"/>
    <w:uiPriority w:val="99"/>
    <w:semiHidden/>
    <w:rsid w:val="006D63CA"/>
    <w:rPr>
      <w:rFonts w:ascii="Arial" w:eastAsia="MS Mincho" w:hAnsi="Arial"/>
    </w:rPr>
  </w:style>
  <w:style w:type="paragraph" w:styleId="Revision">
    <w:name w:val="Revision"/>
    <w:hidden/>
    <w:uiPriority w:val="99"/>
    <w:semiHidden/>
    <w:rsid w:val="006D63CA"/>
    <w:pPr>
      <w:spacing w:before="0" w:after="0" w:line="240" w:lineRule="auto"/>
    </w:pPr>
    <w:rPr>
      <w:rFonts w:eastAsia="MS Mincho"/>
    </w:rPr>
  </w:style>
  <w:style w:type="paragraph" w:customStyle="1" w:styleId="Number1HIX">
    <w:name w:val="Number 1_HIX"/>
    <w:basedOn w:val="Normal"/>
    <w:autoRedefine/>
    <w:rsid w:val="006D63CA"/>
    <w:pPr>
      <w:tabs>
        <w:tab w:val="left" w:pos="360"/>
      </w:tabs>
      <w:ind w:left="720" w:hanging="360"/>
    </w:pPr>
    <w:rPr>
      <w:rFonts w:eastAsia="Times New Roman" w:cs="Times New Roman"/>
      <w:color w:val="000000"/>
      <w:sz w:val="36"/>
      <w:szCs w:val="24"/>
    </w:rPr>
  </w:style>
  <w:style w:type="table" w:customStyle="1" w:styleId="HIXTable1">
    <w:name w:val="HIX Table1"/>
    <w:basedOn w:val="TableNormal"/>
    <w:uiPriority w:val="99"/>
    <w:rsid w:val="006D63CA"/>
    <w:pPr>
      <w:spacing w:before="0"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style>
  <w:style w:type="table" w:customStyle="1" w:styleId="TableGrid12">
    <w:name w:val="Table Grid12"/>
    <w:basedOn w:val="TableNormal"/>
    <w:next w:val="TableGrid"/>
    <w:uiPriority w:val="59"/>
    <w:rsid w:val="006D63CA"/>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3">
    <w:name w:val="Table Text Bullet_3"/>
    <w:basedOn w:val="Normal"/>
    <w:rsid w:val="006D63CA"/>
    <w:pPr>
      <w:tabs>
        <w:tab w:val="left" w:pos="522"/>
      </w:tabs>
      <w:ind w:left="720" w:hanging="360"/>
    </w:pPr>
    <w:rPr>
      <w:rFonts w:ascii="Arial Narrow" w:eastAsia="Times New Roman" w:hAnsi="Arial Narrow" w:cs="Arial"/>
      <w:sz w:val="20"/>
    </w:rPr>
  </w:style>
  <w:style w:type="paragraph" w:customStyle="1" w:styleId="TableHeaderHIX">
    <w:name w:val="Table Header_HIX"/>
    <w:next w:val="Normal"/>
    <w:autoRedefine/>
    <w:rsid w:val="006D63CA"/>
    <w:pPr>
      <w:keepNext/>
      <w:spacing w:before="80" w:after="80" w:line="240" w:lineRule="auto"/>
    </w:pPr>
    <w:rPr>
      <w:rFonts w:ascii="Arial Narrow" w:eastAsia="Times New Roman" w:hAnsi="Arial Narrow" w:cs="Times New Roman"/>
      <w:b/>
      <w:color w:val="000000"/>
      <w:sz w:val="20"/>
    </w:rPr>
  </w:style>
  <w:style w:type="paragraph" w:customStyle="1" w:styleId="TableTextHIX">
    <w:name w:val="Table Text_HIX"/>
    <w:autoRedefine/>
    <w:rsid w:val="006D63CA"/>
    <w:pPr>
      <w:spacing w:before="80" w:after="80" w:line="240" w:lineRule="auto"/>
    </w:pPr>
    <w:rPr>
      <w:rFonts w:ascii="Arial Narrow" w:eastAsia="Times New Roman" w:hAnsi="Arial Narrow" w:cs="Times New Roman"/>
      <w:sz w:val="20"/>
    </w:rPr>
  </w:style>
  <w:style w:type="paragraph" w:customStyle="1" w:styleId="TableTextBullet1">
    <w:name w:val="Table Text Bullet_1"/>
    <w:basedOn w:val="TableTextHIX"/>
    <w:rsid w:val="006D63CA"/>
    <w:pPr>
      <w:ind w:left="720" w:hanging="360"/>
    </w:pPr>
  </w:style>
  <w:style w:type="paragraph" w:customStyle="1" w:styleId="DeliverableNameHIX">
    <w:name w:val="Deliverable Name_HIX"/>
    <w:autoRedefine/>
    <w:rsid w:val="006D63CA"/>
    <w:pPr>
      <w:spacing w:before="0" w:after="0" w:line="240" w:lineRule="auto"/>
      <w:jc w:val="center"/>
    </w:pPr>
    <w:rPr>
      <w:rFonts w:eastAsia="Calibri" w:cs="Tahoma"/>
      <w:color w:val="000000"/>
      <w:sz w:val="20"/>
      <w:szCs w:val="20"/>
    </w:rPr>
  </w:style>
  <w:style w:type="character" w:customStyle="1" w:styleId="mainnavheader">
    <w:name w:val="mainnavheader"/>
    <w:basedOn w:val="DefaultParagraphFont"/>
    <w:rsid w:val="006D63CA"/>
  </w:style>
  <w:style w:type="character" w:customStyle="1" w:styleId="FollowedHyperlink1">
    <w:name w:val="FollowedHyperlink1"/>
    <w:basedOn w:val="DefaultParagraphFont"/>
    <w:uiPriority w:val="99"/>
    <w:semiHidden/>
    <w:unhideWhenUsed/>
    <w:rsid w:val="006D63CA"/>
    <w:rPr>
      <w:color w:val="800080"/>
      <w:u w:val="single"/>
    </w:rPr>
  </w:style>
  <w:style w:type="paragraph" w:customStyle="1" w:styleId="prj0">
    <w:name w:val="prj0"/>
    <w:basedOn w:val="Normal"/>
    <w:rsid w:val="006D63CA"/>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eastAsia="Times New Roman" w:cs="Arial"/>
      <w:sz w:val="16"/>
      <w:szCs w:val="16"/>
    </w:rPr>
  </w:style>
  <w:style w:type="table" w:customStyle="1" w:styleId="CSG">
    <w:name w:val="CSG"/>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
    <w:name w:val="Table Grid21"/>
    <w:basedOn w:val="TableNormal"/>
    <w:next w:val="TableGrid"/>
    <w:uiPriority w:val="59"/>
    <w:rsid w:val="006D63CA"/>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3">
    <w:name w:val="Table Grid3"/>
    <w:basedOn w:val="TableNormal"/>
    <w:next w:val="TableGrid"/>
    <w:uiPriority w:val="59"/>
    <w:rsid w:val="006D63CA"/>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TableGrid4">
    <w:name w:val="Table Grid4"/>
    <w:basedOn w:val="TableNormal"/>
    <w:next w:val="TableGrid"/>
    <w:uiPriority w:val="59"/>
    <w:rsid w:val="006D63CA"/>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1">
    <w:name w:val="CSG1"/>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2">
    <w:name w:val="CSG2"/>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CSG3">
    <w:name w:val="CSG3"/>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msonormal1">
    <w:name w:val="msonormal1"/>
    <w:basedOn w:val="DefaultParagraphFont"/>
    <w:rsid w:val="006D63CA"/>
  </w:style>
  <w:style w:type="character" w:customStyle="1" w:styleId="radewrongword">
    <w:name w:val="radewrongword"/>
    <w:basedOn w:val="DefaultParagraphFont"/>
    <w:rsid w:val="006D63CA"/>
  </w:style>
  <w:style w:type="table" w:customStyle="1" w:styleId="CSG4">
    <w:name w:val="CSG4"/>
    <w:basedOn w:val="TableNormal"/>
    <w:uiPriority w:val="99"/>
    <w:rsid w:val="006D63CA"/>
    <w:pPr>
      <w:spacing w:before="60" w:after="60" w:line="276" w:lineRule="auto"/>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
    <w:name w:val="Table Grid211"/>
    <w:basedOn w:val="TableNormal"/>
    <w:next w:val="TableGrid"/>
    <w:uiPriority w:val="59"/>
    <w:locked/>
    <w:rsid w:val="006D63CA"/>
    <w:pPr>
      <w:numPr>
        <w:ilvl w:val="4"/>
        <w:numId w:val="64"/>
      </w:numPr>
      <w:spacing w:before="0" w:after="0" w:line="240" w:lineRule="auto"/>
      <w:ind w:left="1008"/>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
    <w:name w:val="CSG5"/>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paragraph" w:styleId="TOC4">
    <w:name w:val="toc 4"/>
    <w:basedOn w:val="Normal"/>
    <w:next w:val="Normal"/>
    <w:autoRedefine/>
    <w:uiPriority w:val="39"/>
    <w:unhideWhenUsed/>
    <w:rsid w:val="006D63CA"/>
    <w:pPr>
      <w:ind w:left="660"/>
    </w:pPr>
    <w:rPr>
      <w:rFonts w:eastAsia="MS Mincho"/>
      <w:sz w:val="20"/>
      <w:szCs w:val="20"/>
    </w:rPr>
  </w:style>
  <w:style w:type="paragraph" w:styleId="TOC5">
    <w:name w:val="toc 5"/>
    <w:basedOn w:val="Normal"/>
    <w:next w:val="Normal"/>
    <w:autoRedefine/>
    <w:uiPriority w:val="39"/>
    <w:unhideWhenUsed/>
    <w:rsid w:val="006D63CA"/>
    <w:pPr>
      <w:ind w:left="880"/>
    </w:pPr>
    <w:rPr>
      <w:rFonts w:eastAsia="MS Mincho"/>
      <w:sz w:val="20"/>
      <w:szCs w:val="20"/>
    </w:rPr>
  </w:style>
  <w:style w:type="paragraph" w:styleId="TOC6">
    <w:name w:val="toc 6"/>
    <w:basedOn w:val="Normal"/>
    <w:next w:val="Normal"/>
    <w:autoRedefine/>
    <w:uiPriority w:val="39"/>
    <w:unhideWhenUsed/>
    <w:rsid w:val="006D63CA"/>
    <w:pPr>
      <w:ind w:left="1100"/>
    </w:pPr>
    <w:rPr>
      <w:rFonts w:eastAsia="MS Mincho"/>
      <w:sz w:val="20"/>
      <w:szCs w:val="20"/>
    </w:rPr>
  </w:style>
  <w:style w:type="paragraph" w:styleId="TOC7">
    <w:name w:val="toc 7"/>
    <w:basedOn w:val="Normal"/>
    <w:next w:val="Normal"/>
    <w:autoRedefine/>
    <w:uiPriority w:val="39"/>
    <w:unhideWhenUsed/>
    <w:rsid w:val="006D63CA"/>
    <w:pPr>
      <w:ind w:left="1320"/>
    </w:pPr>
    <w:rPr>
      <w:rFonts w:eastAsia="MS Mincho"/>
      <w:sz w:val="20"/>
      <w:szCs w:val="20"/>
    </w:rPr>
  </w:style>
  <w:style w:type="paragraph" w:styleId="TOC8">
    <w:name w:val="toc 8"/>
    <w:basedOn w:val="Normal"/>
    <w:next w:val="Normal"/>
    <w:autoRedefine/>
    <w:uiPriority w:val="39"/>
    <w:unhideWhenUsed/>
    <w:rsid w:val="006D63CA"/>
    <w:pPr>
      <w:ind w:left="1540"/>
    </w:pPr>
    <w:rPr>
      <w:rFonts w:eastAsia="MS Mincho"/>
      <w:sz w:val="20"/>
      <w:szCs w:val="20"/>
    </w:rPr>
  </w:style>
  <w:style w:type="paragraph" w:styleId="TOC9">
    <w:name w:val="toc 9"/>
    <w:basedOn w:val="Normal"/>
    <w:next w:val="Normal"/>
    <w:autoRedefine/>
    <w:uiPriority w:val="39"/>
    <w:unhideWhenUsed/>
    <w:rsid w:val="006D63CA"/>
    <w:pPr>
      <w:ind w:left="1760"/>
    </w:pPr>
    <w:rPr>
      <w:rFonts w:eastAsia="MS Mincho"/>
      <w:sz w:val="20"/>
      <w:szCs w:val="20"/>
    </w:rPr>
  </w:style>
  <w:style w:type="table" w:customStyle="1" w:styleId="RFPTableStyle1">
    <w:name w:val="RFP Table Style1"/>
    <w:basedOn w:val="TableNormal"/>
    <w:uiPriority w:val="99"/>
    <w:rsid w:val="006D63CA"/>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paragraph" w:customStyle="1" w:styleId="a">
    <w:name w:val=""/>
    <w:rsid w:val="006D63CA"/>
    <w:pPr>
      <w:autoSpaceDE w:val="0"/>
      <w:autoSpaceDN w:val="0"/>
      <w:adjustRightInd w:val="0"/>
      <w:spacing w:before="0" w:after="0" w:line="240" w:lineRule="auto"/>
      <w:ind w:left="-1440"/>
    </w:pPr>
    <w:rPr>
      <w:rFonts w:ascii="Times New Roman" w:eastAsia="Times New Roman" w:hAnsi="Times New Roman" w:cs="Times New Roman"/>
      <w:sz w:val="24"/>
      <w:szCs w:val="24"/>
    </w:rPr>
  </w:style>
  <w:style w:type="character" w:customStyle="1" w:styleId="boldface">
    <w:name w:val="boldface"/>
    <w:basedOn w:val="DefaultParagraphFont"/>
    <w:rsid w:val="006D63CA"/>
  </w:style>
  <w:style w:type="table" w:customStyle="1" w:styleId="RFPTableStyle2">
    <w:name w:val="RFP Table Style2"/>
    <w:basedOn w:val="TableNormal"/>
    <w:uiPriority w:val="99"/>
    <w:rsid w:val="006D63CA"/>
    <w:pPr>
      <w:spacing w:before="0" w:after="0" w:line="240" w:lineRule="auto"/>
    </w:pPr>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character" w:customStyle="1" w:styleId="UnresolvedMention1">
    <w:name w:val="Unresolved Mention1"/>
    <w:basedOn w:val="DefaultParagraphFont"/>
    <w:uiPriority w:val="99"/>
    <w:semiHidden/>
    <w:unhideWhenUsed/>
    <w:rsid w:val="006D63CA"/>
    <w:rPr>
      <w:color w:val="605E5C"/>
      <w:shd w:val="clear" w:color="auto" w:fill="E1DFDD"/>
    </w:rPr>
  </w:style>
  <w:style w:type="table" w:customStyle="1" w:styleId="RFPTableStyle">
    <w:name w:val="RFP Table Style"/>
    <w:basedOn w:val="TableNormal"/>
    <w:uiPriority w:val="99"/>
    <w:rsid w:val="006D63CA"/>
    <w:pPr>
      <w:spacing w:before="0" w:after="0" w:line="240" w:lineRule="auto"/>
    </w:pPr>
    <w:rPr>
      <w:rFonts w:eastAsia="MS Mincho"/>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2"/>
      </w:rPr>
      <w:tblPr/>
      <w:tcPr>
        <w:shd w:val="clear" w:color="auto" w:fill="B1E5FF"/>
      </w:tcPr>
    </w:tblStylePr>
    <w:tblStylePr w:type="firstCol">
      <w:rPr>
        <w:b w:val="0"/>
      </w:rPr>
    </w:tblStylePr>
    <w:tblStylePr w:type="band1Horz">
      <w:tblPr/>
      <w:tcPr>
        <w:shd w:val="clear" w:color="auto" w:fill="FFFFFF"/>
      </w:tcPr>
    </w:tblStylePr>
    <w:tblStylePr w:type="band2Horz">
      <w:tblPr/>
      <w:tcPr>
        <w:shd w:val="clear" w:color="auto" w:fill="D9D9D9"/>
      </w:tcPr>
    </w:tblStylePr>
  </w:style>
  <w:style w:type="paragraph" w:styleId="DocumentMap">
    <w:name w:val="Document Map"/>
    <w:basedOn w:val="Normal"/>
    <w:link w:val="DocumentMapChar"/>
    <w:uiPriority w:val="99"/>
    <w:semiHidden/>
    <w:unhideWhenUsed/>
    <w:rsid w:val="006D63CA"/>
    <w:rPr>
      <w:rFonts w:ascii="Lucida Grande" w:eastAsia="MS Mincho" w:hAnsi="Lucida Grande"/>
      <w:sz w:val="24"/>
      <w:szCs w:val="24"/>
    </w:rPr>
  </w:style>
  <w:style w:type="character" w:customStyle="1" w:styleId="DocumentMapChar">
    <w:name w:val="Document Map Char"/>
    <w:basedOn w:val="DefaultParagraphFont"/>
    <w:link w:val="DocumentMap"/>
    <w:uiPriority w:val="99"/>
    <w:semiHidden/>
    <w:rsid w:val="006D63CA"/>
    <w:rPr>
      <w:rFonts w:ascii="Lucida Grande" w:eastAsia="MS Mincho" w:hAnsi="Lucida Grande"/>
      <w:sz w:val="24"/>
      <w:szCs w:val="24"/>
    </w:rPr>
  </w:style>
  <w:style w:type="paragraph" w:customStyle="1" w:styleId="Indent1">
    <w:name w:val="Indent 1"/>
    <w:basedOn w:val="Normal"/>
    <w:qFormat/>
    <w:rsid w:val="006D63CA"/>
    <w:pPr>
      <w:spacing w:after="120"/>
      <w:ind w:left="547"/>
    </w:pPr>
    <w:rPr>
      <w:rFonts w:eastAsia="MS Mincho" w:cs="Arial"/>
    </w:rPr>
  </w:style>
  <w:style w:type="paragraph" w:customStyle="1" w:styleId="msonormal0">
    <w:name w:val="msonormal"/>
    <w:basedOn w:val="Normal"/>
    <w:rsid w:val="006D63CA"/>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6D63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66">
    <w:name w:val="xl66"/>
    <w:basedOn w:val="Normal"/>
    <w:rsid w:val="006D63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color w:val="000000"/>
      <w:sz w:val="24"/>
      <w:szCs w:val="24"/>
    </w:rPr>
  </w:style>
  <w:style w:type="paragraph" w:customStyle="1" w:styleId="xl67">
    <w:name w:val="xl67"/>
    <w:basedOn w:val="Normal"/>
    <w:rsid w:val="006D63C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Arial"/>
      <w:sz w:val="24"/>
      <w:szCs w:val="24"/>
    </w:rPr>
  </w:style>
  <w:style w:type="paragraph" w:customStyle="1" w:styleId="xl68">
    <w:name w:val="xl68"/>
    <w:basedOn w:val="Normal"/>
    <w:rsid w:val="006D63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69">
    <w:name w:val="xl69"/>
    <w:basedOn w:val="Normal"/>
    <w:rsid w:val="006D63C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color w:val="000000"/>
      <w:sz w:val="24"/>
      <w:szCs w:val="24"/>
    </w:rPr>
  </w:style>
  <w:style w:type="paragraph" w:customStyle="1" w:styleId="xl70">
    <w:name w:val="xl70"/>
    <w:basedOn w:val="Normal"/>
    <w:rsid w:val="006D63C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71">
    <w:name w:val="xl71"/>
    <w:basedOn w:val="Normal"/>
    <w:rsid w:val="006D63CA"/>
    <w:pPr>
      <w:pBdr>
        <w:top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72">
    <w:name w:val="xl72"/>
    <w:basedOn w:val="Normal"/>
    <w:rsid w:val="006D63C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73">
    <w:name w:val="xl73"/>
    <w:basedOn w:val="Normal"/>
    <w:rsid w:val="006D63CA"/>
    <w:pPr>
      <w:spacing w:before="100" w:beforeAutospacing="1" w:after="100" w:afterAutospacing="1"/>
      <w:textAlignment w:val="center"/>
    </w:pPr>
    <w:rPr>
      <w:rFonts w:eastAsia="Times New Roman" w:cs="Arial"/>
      <w:sz w:val="20"/>
      <w:szCs w:val="20"/>
    </w:rPr>
  </w:style>
  <w:style w:type="paragraph" w:customStyle="1" w:styleId="xl74">
    <w:name w:val="xl74"/>
    <w:basedOn w:val="Normal"/>
    <w:rsid w:val="006D63CA"/>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75">
    <w:name w:val="xl75"/>
    <w:basedOn w:val="Normal"/>
    <w:rsid w:val="006D63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FigureCaption">
    <w:name w:val="Figure Caption"/>
    <w:basedOn w:val="Caption"/>
    <w:link w:val="FigureCaptionChar"/>
    <w:qFormat/>
    <w:rsid w:val="006D63CA"/>
    <w:pPr>
      <w:keepNext/>
      <w:spacing w:after="60" w:line="276" w:lineRule="auto"/>
      <w:jc w:val="center"/>
    </w:pPr>
    <w:rPr>
      <w:rFonts w:eastAsia="Times New Roman" w:cs="Arial"/>
      <w:b/>
      <w:bCs/>
      <w:i w:val="0"/>
      <w:iCs w:val="0"/>
      <w:sz w:val="20"/>
      <w:szCs w:val="20"/>
    </w:rPr>
  </w:style>
  <w:style w:type="paragraph" w:customStyle="1" w:styleId="TableCaption">
    <w:name w:val="Table Caption"/>
    <w:basedOn w:val="Caption"/>
    <w:link w:val="TableCaptionChar"/>
    <w:qFormat/>
    <w:rsid w:val="006D63CA"/>
    <w:pPr>
      <w:spacing w:after="60" w:line="276" w:lineRule="auto"/>
      <w:jc w:val="center"/>
    </w:pPr>
    <w:rPr>
      <w:rFonts w:eastAsia="Times New Roman" w:cs="Arial"/>
      <w:b/>
      <w:bCs/>
      <w:i w:val="0"/>
      <w:iCs w:val="0"/>
      <w:sz w:val="20"/>
      <w:szCs w:val="20"/>
    </w:rPr>
  </w:style>
  <w:style w:type="character" w:customStyle="1" w:styleId="FigureCaptionChar">
    <w:name w:val="Figure Caption Char"/>
    <w:basedOn w:val="CaptionChar"/>
    <w:link w:val="FigureCaption"/>
    <w:rsid w:val="006D63CA"/>
    <w:rPr>
      <w:rFonts w:ascii="Arial" w:eastAsia="Times New Roman" w:hAnsi="Arial" w:cs="Arial"/>
      <w:b/>
      <w:bCs/>
      <w:i w:val="0"/>
      <w:iCs w:val="0"/>
      <w:color w:val="003A5D" w:themeColor="accent1"/>
      <w:sz w:val="20"/>
      <w:szCs w:val="20"/>
    </w:rPr>
  </w:style>
  <w:style w:type="paragraph" w:styleId="TableofFigures">
    <w:name w:val="table of figures"/>
    <w:basedOn w:val="Normal"/>
    <w:next w:val="Normal"/>
    <w:uiPriority w:val="99"/>
    <w:unhideWhenUsed/>
    <w:rsid w:val="006D63CA"/>
    <w:rPr>
      <w:rFonts w:eastAsia="MS Mincho"/>
    </w:rPr>
  </w:style>
  <w:style w:type="character" w:customStyle="1" w:styleId="TableCaptionChar">
    <w:name w:val="Table Caption Char"/>
    <w:basedOn w:val="CaptionChar"/>
    <w:link w:val="TableCaption"/>
    <w:rsid w:val="006D63CA"/>
    <w:rPr>
      <w:rFonts w:ascii="Arial" w:eastAsia="Times New Roman" w:hAnsi="Arial" w:cs="Arial"/>
      <w:b/>
      <w:bCs/>
      <w:i w:val="0"/>
      <w:iCs w:val="0"/>
      <w:color w:val="003A5D" w:themeColor="accent1"/>
      <w:sz w:val="20"/>
      <w:szCs w:val="20"/>
    </w:rPr>
  </w:style>
  <w:style w:type="table" w:customStyle="1" w:styleId="TableGrid5">
    <w:name w:val="Table Grid5"/>
    <w:basedOn w:val="TableNormal"/>
    <w:next w:val="TableGrid"/>
    <w:uiPriority w:val="59"/>
    <w:rsid w:val="006D63CA"/>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G41">
    <w:name w:val="CSG41"/>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11">
    <w:name w:val="Table Grid2111"/>
    <w:basedOn w:val="TableNormal"/>
    <w:next w:val="TableGrid"/>
    <w:uiPriority w:val="59"/>
    <w:locked/>
    <w:rsid w:val="006D63CA"/>
    <w:pPr>
      <w:spacing w:before="0" w:after="0" w:line="240" w:lineRule="auto"/>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character" w:customStyle="1" w:styleId="UnresolvedMention2">
    <w:name w:val="Unresolved Mention2"/>
    <w:basedOn w:val="DefaultParagraphFont"/>
    <w:uiPriority w:val="99"/>
    <w:semiHidden/>
    <w:unhideWhenUsed/>
    <w:rsid w:val="006D63CA"/>
    <w:rPr>
      <w:color w:val="605E5C"/>
      <w:shd w:val="clear" w:color="auto" w:fill="E1DFDD"/>
    </w:rPr>
  </w:style>
  <w:style w:type="paragraph" w:customStyle="1" w:styleId="Style1">
    <w:name w:val="Style1"/>
    <w:basedOn w:val="Normal"/>
    <w:link w:val="Style1Char"/>
    <w:qFormat/>
    <w:rsid w:val="006D63CA"/>
    <w:pPr>
      <w:tabs>
        <w:tab w:val="left" w:pos="720"/>
      </w:tabs>
    </w:pPr>
    <w:rPr>
      <w:rFonts w:eastAsia="MS Mincho" w:cs="Arial"/>
      <w:i/>
      <w:color w:val="00527B"/>
    </w:rPr>
  </w:style>
  <w:style w:type="character" w:customStyle="1" w:styleId="MainHeadingChar">
    <w:name w:val="Main Heading Char"/>
    <w:basedOn w:val="Heading1Char"/>
    <w:link w:val="MainHeading"/>
    <w:rsid w:val="006D63CA"/>
    <w:rPr>
      <w:rFonts w:ascii="Arial" w:eastAsia="Calibri" w:hAnsi="Arial" w:cs="Ondo"/>
      <w:bCs/>
      <w:color w:val="003A5D"/>
      <w:kern w:val="36"/>
      <w:sz w:val="32"/>
      <w:szCs w:val="28"/>
    </w:rPr>
  </w:style>
  <w:style w:type="character" w:customStyle="1" w:styleId="Style1Char">
    <w:name w:val="Style1 Char"/>
    <w:basedOn w:val="DefaultParagraphFont"/>
    <w:link w:val="Style1"/>
    <w:rsid w:val="006D63CA"/>
    <w:rPr>
      <w:rFonts w:ascii="Arial" w:eastAsia="MS Mincho" w:hAnsi="Arial" w:cs="Arial"/>
      <w:i/>
      <w:color w:val="00527B"/>
    </w:rPr>
  </w:style>
  <w:style w:type="character" w:customStyle="1" w:styleId="UnresolvedMention3">
    <w:name w:val="Unresolved Mention3"/>
    <w:basedOn w:val="DefaultParagraphFont"/>
    <w:uiPriority w:val="99"/>
    <w:semiHidden/>
    <w:unhideWhenUsed/>
    <w:rsid w:val="006D63CA"/>
    <w:rPr>
      <w:color w:val="605E5C"/>
      <w:shd w:val="clear" w:color="auto" w:fill="E1DFDD"/>
    </w:rPr>
  </w:style>
  <w:style w:type="character" w:customStyle="1" w:styleId="hgkelc">
    <w:name w:val="hgkelc"/>
    <w:basedOn w:val="DefaultParagraphFont"/>
    <w:rsid w:val="006D63CA"/>
  </w:style>
  <w:style w:type="character" w:customStyle="1" w:styleId="acopre1">
    <w:name w:val="acopre1"/>
    <w:basedOn w:val="DefaultParagraphFont"/>
    <w:rsid w:val="006D63CA"/>
  </w:style>
  <w:style w:type="table" w:customStyle="1" w:styleId="TableGrid61">
    <w:name w:val="Table Grid61"/>
    <w:basedOn w:val="TableNormal"/>
    <w:next w:val="TableGrid"/>
    <w:uiPriority w:val="39"/>
    <w:rsid w:val="006D63CA"/>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G42">
    <w:name w:val="CSG42"/>
    <w:basedOn w:val="TableNormal"/>
    <w:uiPriority w:val="99"/>
    <w:rsid w:val="006D63CA"/>
    <w:pPr>
      <w:spacing w:before="60" w:after="60" w:line="276" w:lineRule="auto"/>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findhit">
    <w:name w:val="findhit"/>
    <w:basedOn w:val="DefaultParagraphFont"/>
    <w:rsid w:val="006D63CA"/>
    <w:rPr>
      <w:shd w:val="clear" w:color="auto" w:fill="FFEE80"/>
    </w:rPr>
  </w:style>
  <w:style w:type="paragraph" w:customStyle="1" w:styleId="TableParagraph">
    <w:name w:val="Table Paragraph"/>
    <w:basedOn w:val="Normal"/>
    <w:uiPriority w:val="1"/>
    <w:qFormat/>
    <w:rsid w:val="006D63CA"/>
    <w:pPr>
      <w:widowControl w:val="0"/>
      <w:autoSpaceDE w:val="0"/>
      <w:autoSpaceDN w:val="0"/>
    </w:pPr>
    <w:rPr>
      <w:rFonts w:ascii="Calibri" w:eastAsia="Calibri" w:hAnsi="Calibri" w:cs="Calibri"/>
    </w:rPr>
  </w:style>
  <w:style w:type="character" w:customStyle="1" w:styleId="mark1gukkp5fu">
    <w:name w:val="mark1gukkp5fu"/>
    <w:basedOn w:val="DefaultParagraphFont"/>
    <w:rsid w:val="006D63CA"/>
  </w:style>
  <w:style w:type="character" w:customStyle="1" w:styleId="Bullet2Char">
    <w:name w:val="Bullet 2 Char"/>
    <w:basedOn w:val="DefaultParagraphFont"/>
    <w:link w:val="Bullet2"/>
    <w:locked/>
    <w:rsid w:val="006D63CA"/>
    <w:rPr>
      <w:rFonts w:ascii="Times New Roman" w:eastAsia="Times New Roman" w:hAnsi="Times New Roman" w:cs="Arial"/>
      <w:szCs w:val="24"/>
    </w:rPr>
  </w:style>
  <w:style w:type="paragraph" w:customStyle="1" w:styleId="Bullet2">
    <w:name w:val="Bullet 2"/>
    <w:basedOn w:val="Normal"/>
    <w:link w:val="Bullet2Char"/>
    <w:autoRedefine/>
    <w:qFormat/>
    <w:rsid w:val="006D63CA"/>
    <w:pPr>
      <w:spacing w:after="120"/>
    </w:pPr>
    <w:rPr>
      <w:rFonts w:ascii="Times New Roman" w:eastAsia="Times New Roman" w:hAnsi="Times New Roman" w:cs="Arial"/>
      <w:szCs w:val="24"/>
    </w:rPr>
  </w:style>
  <w:style w:type="character" w:customStyle="1" w:styleId="normaltextrun">
    <w:name w:val="normaltextrun"/>
    <w:basedOn w:val="DefaultParagraphFont"/>
    <w:rsid w:val="006D63CA"/>
  </w:style>
  <w:style w:type="character" w:customStyle="1" w:styleId="UnresolvedMention4">
    <w:name w:val="Unresolved Mention4"/>
    <w:basedOn w:val="DefaultParagraphFont"/>
    <w:uiPriority w:val="99"/>
    <w:semiHidden/>
    <w:unhideWhenUsed/>
    <w:rsid w:val="006D63CA"/>
    <w:rPr>
      <w:color w:val="605E5C"/>
      <w:shd w:val="clear" w:color="auto" w:fill="E1DFDD"/>
    </w:rPr>
  </w:style>
  <w:style w:type="paragraph" w:styleId="BodyTextIndent">
    <w:name w:val="Body Text Indent"/>
    <w:basedOn w:val="Normal"/>
    <w:link w:val="BodyTextIndentChar"/>
    <w:uiPriority w:val="99"/>
    <w:semiHidden/>
    <w:unhideWhenUsed/>
    <w:rsid w:val="006D63CA"/>
    <w:pPr>
      <w:spacing w:after="120"/>
      <w:ind w:left="360"/>
    </w:pPr>
    <w:rPr>
      <w:rFonts w:eastAsia="MS Mincho"/>
    </w:rPr>
  </w:style>
  <w:style w:type="character" w:customStyle="1" w:styleId="BodyTextIndentChar">
    <w:name w:val="Body Text Indent Char"/>
    <w:basedOn w:val="DefaultParagraphFont"/>
    <w:link w:val="BodyTextIndent"/>
    <w:uiPriority w:val="99"/>
    <w:semiHidden/>
    <w:rsid w:val="006D63CA"/>
    <w:rPr>
      <w:rFonts w:ascii="Arial" w:eastAsia="MS Mincho" w:hAnsi="Arial"/>
    </w:rPr>
  </w:style>
  <w:style w:type="paragraph" w:customStyle="1" w:styleId="Quote1">
    <w:name w:val="Quote1"/>
    <w:basedOn w:val="Normal"/>
    <w:next w:val="Normal"/>
    <w:uiPriority w:val="12"/>
    <w:qFormat/>
    <w:rsid w:val="006D63CA"/>
    <w:pPr>
      <w:spacing w:before="200"/>
      <w:ind w:left="864" w:right="864"/>
      <w:jc w:val="center"/>
    </w:pPr>
    <w:rPr>
      <w:rFonts w:eastAsia="Arial" w:cs="Arial"/>
      <w:i/>
      <w:iCs/>
    </w:rPr>
  </w:style>
  <w:style w:type="paragraph" w:customStyle="1" w:styleId="IntenseQuote1">
    <w:name w:val="Intense Quote1"/>
    <w:basedOn w:val="Normal"/>
    <w:next w:val="Normal"/>
    <w:uiPriority w:val="12"/>
    <w:qFormat/>
    <w:rsid w:val="006D63CA"/>
    <w:pPr>
      <w:pBdr>
        <w:top w:val="single" w:sz="4" w:space="10" w:color="A1D038"/>
        <w:bottom w:val="single" w:sz="4" w:space="10" w:color="A1D038"/>
      </w:pBdr>
      <w:spacing w:before="360" w:after="360"/>
      <w:ind w:left="864" w:right="864"/>
      <w:jc w:val="center"/>
    </w:pPr>
    <w:rPr>
      <w:rFonts w:eastAsia="Arial" w:cs="Arial"/>
      <w:b/>
      <w:i/>
      <w:iCs/>
      <w:color w:val="003A5D"/>
    </w:rPr>
  </w:style>
  <w:style w:type="character" w:customStyle="1" w:styleId="SubtleReference1">
    <w:name w:val="Subtle Reference1"/>
    <w:basedOn w:val="DefaultParagraphFont"/>
    <w:uiPriority w:val="12"/>
    <w:unhideWhenUsed/>
    <w:qFormat/>
    <w:rsid w:val="006D63CA"/>
    <w:rPr>
      <w:caps/>
      <w:color w:val="5A5A5A"/>
    </w:rPr>
  </w:style>
  <w:style w:type="character" w:customStyle="1" w:styleId="IntenseEmphasis1">
    <w:name w:val="Intense Emphasis1"/>
    <w:basedOn w:val="DefaultParagraphFont"/>
    <w:uiPriority w:val="12"/>
    <w:qFormat/>
    <w:rsid w:val="006D63CA"/>
    <w:rPr>
      <w:b/>
      <w:i/>
      <w:iCs/>
      <w:color w:val="003A5D"/>
    </w:rPr>
  </w:style>
  <w:style w:type="paragraph" w:customStyle="1" w:styleId="BlockText1">
    <w:name w:val="Block Text1"/>
    <w:basedOn w:val="Normal"/>
    <w:next w:val="BlockText"/>
    <w:uiPriority w:val="12"/>
    <w:rsid w:val="006D63CA"/>
    <w:pPr>
      <w:pBdr>
        <w:left w:val="single" w:sz="18" w:space="10" w:color="A1D038"/>
      </w:pBdr>
      <w:ind w:left="1152" w:right="1152"/>
    </w:pPr>
    <w:rPr>
      <w:rFonts w:eastAsia="MS Mincho"/>
      <w:i/>
      <w:iCs/>
      <w:color w:val="003A5D"/>
    </w:rPr>
  </w:style>
  <w:style w:type="table" w:customStyle="1" w:styleId="TableGrid6">
    <w:name w:val="Table Grid6"/>
    <w:basedOn w:val="TableNormal"/>
    <w:next w:val="TableGrid"/>
    <w:uiPriority w:val="39"/>
    <w:rsid w:val="006D63CA"/>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6D63CA"/>
    <w:pPr>
      <w:spacing w:after="0" w:line="240" w:lineRule="auto"/>
    </w:pPr>
    <w:rPr>
      <w:rFonts w:eastAsia="Arial"/>
    </w:rPr>
    <w:tblPr>
      <w:tblStyleRowBandSize w:val="1"/>
      <w:tblStyleColBandSize w:val="1"/>
      <w:tblBorders>
        <w:top w:val="single" w:sz="4" w:space="0" w:color="003A5D"/>
        <w:left w:val="single" w:sz="4" w:space="0" w:color="003A5D"/>
        <w:bottom w:val="single" w:sz="4" w:space="0" w:color="003A5D"/>
        <w:right w:val="single" w:sz="4" w:space="0" w:color="003A5D"/>
      </w:tblBorders>
    </w:tblPr>
    <w:tblStylePr w:type="firstRow">
      <w:rPr>
        <w:b/>
        <w:bCs/>
        <w:color w:val="FFFFFF"/>
      </w:rPr>
      <w:tblPr/>
      <w:tcPr>
        <w:shd w:val="clear" w:color="auto" w:fill="003A5D"/>
      </w:tcPr>
    </w:tblStylePr>
    <w:tblStylePr w:type="lastRow">
      <w:rPr>
        <w:b/>
        <w:bCs/>
      </w:rPr>
      <w:tblPr/>
      <w:tcPr>
        <w:tcBorders>
          <w:top w:val="double" w:sz="4" w:space="0" w:color="003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3A5D"/>
          <w:right w:val="single" w:sz="4" w:space="0" w:color="003A5D"/>
        </w:tcBorders>
      </w:tcPr>
    </w:tblStylePr>
    <w:tblStylePr w:type="band1Horz">
      <w:tblPr/>
      <w:tcPr>
        <w:tcBorders>
          <w:top w:val="single" w:sz="4" w:space="0" w:color="003A5D"/>
          <w:bottom w:val="single" w:sz="4" w:space="0" w:color="003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5D"/>
          <w:left w:val="nil"/>
        </w:tcBorders>
      </w:tcPr>
    </w:tblStylePr>
    <w:tblStylePr w:type="swCell">
      <w:tblPr/>
      <w:tcPr>
        <w:tcBorders>
          <w:top w:val="double" w:sz="4" w:space="0" w:color="003A5D"/>
          <w:right w:val="nil"/>
        </w:tcBorders>
      </w:tcPr>
    </w:tblStylePr>
  </w:style>
  <w:style w:type="numbering" w:customStyle="1" w:styleId="StyleBulletedLatinCourierNewAccent1Left075Hangin1">
    <w:name w:val="Style Bulleted (Latin) Courier New Accent 1 Left:  0.75&quot; Hangin...1"/>
    <w:basedOn w:val="NoList"/>
    <w:rsid w:val="006D63CA"/>
    <w:pPr>
      <w:numPr>
        <w:numId w:val="54"/>
      </w:numPr>
    </w:pPr>
  </w:style>
  <w:style w:type="paragraph" w:customStyle="1" w:styleId="EnvelopeAddress1">
    <w:name w:val="Envelope Address1"/>
    <w:basedOn w:val="Normal"/>
    <w:next w:val="EnvelopeAddress"/>
    <w:uiPriority w:val="99"/>
    <w:semiHidden/>
    <w:unhideWhenUsed/>
    <w:rsid w:val="006D63CA"/>
    <w:pPr>
      <w:framePr w:w="7920" w:h="1980" w:hRule="exact" w:hSpace="180" w:wrap="auto" w:hAnchor="page" w:xAlign="center" w:yAlign="bottom"/>
      <w:ind w:left="2880"/>
    </w:pPr>
    <w:rPr>
      <w:rFonts w:eastAsia="MS Gothic" w:cs="Times New Roman"/>
      <w:sz w:val="24"/>
      <w:szCs w:val="24"/>
    </w:rPr>
  </w:style>
  <w:style w:type="paragraph" w:customStyle="1" w:styleId="EnvelopeReturn1">
    <w:name w:val="Envelope Return1"/>
    <w:basedOn w:val="Normal"/>
    <w:next w:val="EnvelopeReturn"/>
    <w:uiPriority w:val="99"/>
    <w:semiHidden/>
    <w:unhideWhenUsed/>
    <w:rsid w:val="006D63CA"/>
    <w:rPr>
      <w:rFonts w:eastAsia="MS Gothic" w:cs="Times New Roman"/>
      <w:sz w:val="20"/>
      <w:szCs w:val="20"/>
    </w:rPr>
  </w:style>
  <w:style w:type="paragraph" w:customStyle="1" w:styleId="Bullet3">
    <w:name w:val="Bullet 3"/>
    <w:basedOn w:val="Normal"/>
    <w:autoRedefine/>
    <w:qFormat/>
    <w:rsid w:val="006D63CA"/>
    <w:pPr>
      <w:spacing w:after="120"/>
      <w:ind w:left="1440" w:hanging="360"/>
    </w:pPr>
    <w:rPr>
      <w:rFonts w:eastAsia="Times New Roman" w:cs="Arial"/>
      <w:szCs w:val="24"/>
    </w:rPr>
  </w:style>
  <w:style w:type="paragraph" w:customStyle="1" w:styleId="Bullet4">
    <w:name w:val="Bullet 4"/>
    <w:basedOn w:val="Bullet3"/>
    <w:autoRedefine/>
    <w:qFormat/>
    <w:rsid w:val="006D63CA"/>
    <w:pPr>
      <w:numPr>
        <w:ilvl w:val="3"/>
      </w:numPr>
      <w:ind w:left="1440" w:hanging="360"/>
    </w:pPr>
  </w:style>
  <w:style w:type="paragraph" w:customStyle="1" w:styleId="Bullet5">
    <w:name w:val="Bullet 5"/>
    <w:basedOn w:val="Normal"/>
    <w:rsid w:val="006D63CA"/>
    <w:pPr>
      <w:spacing w:after="120"/>
      <w:ind w:left="3528" w:hanging="360"/>
    </w:pPr>
    <w:rPr>
      <w:rFonts w:eastAsia="Times New Roman" w:cs="Arial"/>
      <w:szCs w:val="24"/>
    </w:rPr>
  </w:style>
  <w:style w:type="paragraph" w:customStyle="1" w:styleId="Att3Heading">
    <w:name w:val="Att 3 Heading"/>
    <w:basedOn w:val="Normal"/>
    <w:qFormat/>
    <w:rsid w:val="006D63CA"/>
    <w:pPr>
      <w:keepNext/>
      <w:keepLines/>
      <w:numPr>
        <w:numId w:val="17"/>
      </w:numPr>
      <w:outlineLvl w:val="0"/>
    </w:pPr>
    <w:rPr>
      <w:rFonts w:ascii="Times New Roman" w:eastAsia="Calibri" w:hAnsi="Times New Roman" w:cs="Arial"/>
      <w:sz w:val="24"/>
      <w:szCs w:val="28"/>
    </w:rPr>
  </w:style>
  <w:style w:type="paragraph" w:customStyle="1" w:styleId="Atch4Heading">
    <w:name w:val="Atch 4 Heading"/>
    <w:qFormat/>
    <w:rsid w:val="006D63CA"/>
    <w:pPr>
      <w:spacing w:before="0" w:after="0" w:line="276" w:lineRule="auto"/>
    </w:pPr>
    <w:rPr>
      <w:rFonts w:ascii="Times New Roman" w:eastAsia="Arial" w:hAnsi="Times New Roman" w:cs="Times New Roman"/>
      <w:bCs/>
      <w:sz w:val="24"/>
      <w:szCs w:val="28"/>
      <w:lang w:bidi="en-US"/>
    </w:rPr>
  </w:style>
  <w:style w:type="paragraph" w:customStyle="1" w:styleId="Atch3Heading">
    <w:name w:val="Atch 3 Heading"/>
    <w:qFormat/>
    <w:rsid w:val="006D63CA"/>
    <w:pPr>
      <w:spacing w:before="0" w:after="60" w:line="276" w:lineRule="auto"/>
    </w:pPr>
    <w:rPr>
      <w:rFonts w:ascii="Times New Roman" w:eastAsia="Calibri" w:hAnsi="Times New Roman" w:cs="Arial"/>
      <w:sz w:val="24"/>
      <w:szCs w:val="28"/>
    </w:rPr>
  </w:style>
  <w:style w:type="paragraph" w:customStyle="1" w:styleId="xmsonormal">
    <w:name w:val="x_msonormal"/>
    <w:basedOn w:val="Normal"/>
    <w:rsid w:val="006D63CA"/>
    <w:rPr>
      <w:rFonts w:ascii="Calibri" w:eastAsia="Arial" w:hAnsi="Calibri" w:cs="Calibri"/>
    </w:rPr>
  </w:style>
  <w:style w:type="paragraph" w:customStyle="1" w:styleId="BodyTextBullets">
    <w:name w:val="Body Text + Bullets"/>
    <w:basedOn w:val="BodyText"/>
    <w:autoRedefine/>
    <w:rsid w:val="006D63CA"/>
    <w:pPr>
      <w:keepLines/>
      <w:widowControl w:val="0"/>
      <w:numPr>
        <w:numId w:val="18"/>
      </w:numPr>
      <w:spacing w:after="60" w:line="240" w:lineRule="atLeast"/>
    </w:pPr>
    <w:rPr>
      <w:rFonts w:ascii="Verdana" w:eastAsia="Times New Roman" w:hAnsi="Verdana" w:cs="Arial"/>
      <w:sz w:val="18"/>
      <w:szCs w:val="18"/>
    </w:rPr>
  </w:style>
  <w:style w:type="paragraph" w:customStyle="1" w:styleId="line">
    <w:name w:val="line"/>
    <w:basedOn w:val="Title"/>
    <w:rsid w:val="006D63CA"/>
    <w:pPr>
      <w:pBdr>
        <w:top w:val="single" w:sz="36" w:space="1" w:color="auto"/>
      </w:pBdr>
      <w:spacing w:before="240"/>
      <w:contextualSpacing w:val="0"/>
      <w:jc w:val="right"/>
    </w:pPr>
    <w:rPr>
      <w:rFonts w:ascii="Arial" w:eastAsia="Times New Roman" w:hAnsi="Arial" w:cs="Times New Roman"/>
      <w:b/>
      <w:color w:val="auto"/>
      <w:spacing w:val="0"/>
      <w:sz w:val="40"/>
      <w:szCs w:val="20"/>
    </w:rPr>
  </w:style>
  <w:style w:type="character" w:customStyle="1" w:styleId="Mention1">
    <w:name w:val="Mention1"/>
    <w:basedOn w:val="DefaultParagraphFont"/>
    <w:uiPriority w:val="99"/>
    <w:unhideWhenUsed/>
    <w:rsid w:val="006D63CA"/>
    <w:rPr>
      <w:color w:val="2B579A"/>
      <w:shd w:val="clear" w:color="auto" w:fill="E6E6E6"/>
    </w:rPr>
  </w:style>
  <w:style w:type="character" w:customStyle="1" w:styleId="QuoteChar1">
    <w:name w:val="Quote Char1"/>
    <w:basedOn w:val="DefaultParagraphFont"/>
    <w:uiPriority w:val="29"/>
    <w:rsid w:val="006D63CA"/>
    <w:rPr>
      <w:i/>
      <w:iCs/>
      <w:color w:val="404040"/>
    </w:rPr>
  </w:style>
  <w:style w:type="character" w:customStyle="1" w:styleId="IntenseQuoteChar1">
    <w:name w:val="Intense Quote Char1"/>
    <w:basedOn w:val="DefaultParagraphFont"/>
    <w:uiPriority w:val="30"/>
    <w:rsid w:val="006D63CA"/>
    <w:rPr>
      <w:i/>
      <w:iCs/>
      <w:color w:val="820210"/>
    </w:rPr>
  </w:style>
  <w:style w:type="table" w:customStyle="1" w:styleId="ListTable3-Accent12">
    <w:name w:val="List Table 3 - Accent 12"/>
    <w:basedOn w:val="TableNormal"/>
    <w:next w:val="ListTable3-Accent1"/>
    <w:uiPriority w:val="48"/>
    <w:rsid w:val="006D63CA"/>
    <w:pPr>
      <w:spacing w:before="0" w:after="0" w:line="240" w:lineRule="auto"/>
    </w:pPr>
    <w:rPr>
      <w:rFonts w:eastAsia="MS Mincho"/>
    </w:rPr>
    <w:tblPr>
      <w:tblStyleRowBandSize w:val="1"/>
      <w:tblStyleColBandSize w:val="1"/>
      <w:tblBorders>
        <w:top w:val="single" w:sz="4" w:space="0" w:color="820210"/>
        <w:left w:val="single" w:sz="4" w:space="0" w:color="820210"/>
        <w:bottom w:val="single" w:sz="4" w:space="0" w:color="820210"/>
        <w:right w:val="single" w:sz="4" w:space="0" w:color="820210"/>
      </w:tblBorders>
    </w:tblPr>
    <w:tblStylePr w:type="firstRow">
      <w:rPr>
        <w:b/>
        <w:bCs/>
        <w:color w:val="FFFFFF"/>
      </w:rPr>
      <w:tblPr/>
      <w:tcPr>
        <w:shd w:val="clear" w:color="auto" w:fill="820210"/>
      </w:tcPr>
    </w:tblStylePr>
    <w:tblStylePr w:type="lastRow">
      <w:rPr>
        <w:b/>
        <w:bCs/>
      </w:rPr>
      <w:tblPr/>
      <w:tcPr>
        <w:tcBorders>
          <w:top w:val="double" w:sz="4" w:space="0" w:color="82021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20210"/>
          <w:right w:val="single" w:sz="4" w:space="0" w:color="820210"/>
        </w:tcBorders>
      </w:tcPr>
    </w:tblStylePr>
    <w:tblStylePr w:type="band1Horz">
      <w:tblPr/>
      <w:tcPr>
        <w:tcBorders>
          <w:top w:val="single" w:sz="4" w:space="0" w:color="820210"/>
          <w:bottom w:val="single" w:sz="4" w:space="0" w:color="82021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10"/>
          <w:left w:val="nil"/>
        </w:tcBorders>
      </w:tcPr>
    </w:tblStylePr>
    <w:tblStylePr w:type="swCell">
      <w:tblPr/>
      <w:tcPr>
        <w:tcBorders>
          <w:top w:val="double" w:sz="4" w:space="0" w:color="820210"/>
          <w:right w:val="nil"/>
        </w:tcBorders>
      </w:tcPr>
    </w:tblStylePr>
  </w:style>
  <w:style w:type="character" w:customStyle="1" w:styleId="UnresolvedMention5">
    <w:name w:val="Unresolved Mention5"/>
    <w:basedOn w:val="DefaultParagraphFont"/>
    <w:uiPriority w:val="99"/>
    <w:semiHidden/>
    <w:unhideWhenUsed/>
    <w:rsid w:val="006D63CA"/>
    <w:rPr>
      <w:color w:val="605E5C"/>
      <w:shd w:val="clear" w:color="auto" w:fill="E1DFDD"/>
    </w:rPr>
  </w:style>
  <w:style w:type="character" w:customStyle="1" w:styleId="UnresolvedMention6">
    <w:name w:val="Unresolved Mention6"/>
    <w:basedOn w:val="DefaultParagraphFont"/>
    <w:uiPriority w:val="99"/>
    <w:semiHidden/>
    <w:unhideWhenUsed/>
    <w:rsid w:val="006D63CA"/>
    <w:rPr>
      <w:color w:val="605E5C"/>
      <w:shd w:val="clear" w:color="auto" w:fill="E1DFDD"/>
    </w:rPr>
  </w:style>
  <w:style w:type="paragraph" w:styleId="PlainText">
    <w:name w:val="Plain Text"/>
    <w:aliases w:val="Char,Char1"/>
    <w:basedOn w:val="Normal"/>
    <w:link w:val="PlainTextChar"/>
    <w:uiPriority w:val="99"/>
    <w:rsid w:val="006D63CA"/>
    <w:rPr>
      <w:rFonts w:ascii="Courier New" w:eastAsia="Times New Roman" w:hAnsi="Courier New" w:cs="Times New Roman"/>
      <w:sz w:val="20"/>
      <w:szCs w:val="20"/>
      <w:lang w:val="x-none" w:eastAsia="x-none"/>
    </w:rPr>
  </w:style>
  <w:style w:type="character" w:customStyle="1" w:styleId="PlainTextChar">
    <w:name w:val="Plain Text Char"/>
    <w:aliases w:val="Char Char,Char1 Char"/>
    <w:basedOn w:val="DefaultParagraphFont"/>
    <w:link w:val="PlainText"/>
    <w:uiPriority w:val="99"/>
    <w:rsid w:val="006D63CA"/>
    <w:rPr>
      <w:rFonts w:ascii="Courier New" w:eastAsia="Times New Roman" w:hAnsi="Courier New" w:cs="Times New Roman"/>
      <w:sz w:val="20"/>
      <w:szCs w:val="20"/>
      <w:lang w:val="x-none" w:eastAsia="x-none"/>
    </w:rPr>
  </w:style>
  <w:style w:type="paragraph" w:styleId="BodyText2">
    <w:name w:val="Body Text 2"/>
    <w:basedOn w:val="Normal"/>
    <w:link w:val="BodyText2Char"/>
    <w:rsid w:val="006D63CA"/>
    <w:pPr>
      <w:tabs>
        <w:tab w:val="left" w:pos="5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72"/>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D63CA"/>
    <w:rPr>
      <w:rFonts w:ascii="Times New Roman" w:eastAsia="Times New Roman" w:hAnsi="Times New Roman" w:cs="Times New Roman"/>
      <w:szCs w:val="20"/>
    </w:rPr>
  </w:style>
  <w:style w:type="character" w:customStyle="1" w:styleId="DeltaViewInsertion">
    <w:name w:val="DeltaView Insertion"/>
    <w:uiPriority w:val="99"/>
    <w:rsid w:val="006D63CA"/>
    <w:rPr>
      <w:color w:val="0000FF"/>
      <w:u w:val="double"/>
    </w:rPr>
  </w:style>
  <w:style w:type="character" w:customStyle="1" w:styleId="DeltaViewDeletion">
    <w:name w:val="DeltaView Deletion"/>
    <w:uiPriority w:val="99"/>
    <w:rsid w:val="006D63CA"/>
    <w:rPr>
      <w:strike/>
      <w:color w:val="FF0000"/>
    </w:rPr>
  </w:style>
  <w:style w:type="character" w:customStyle="1" w:styleId="DeltaViewMoveSource">
    <w:name w:val="DeltaView Move Source"/>
    <w:uiPriority w:val="99"/>
    <w:rsid w:val="006D63CA"/>
    <w:rPr>
      <w:strike/>
      <w:color w:val="00C000"/>
    </w:rPr>
  </w:style>
  <w:style w:type="character" w:customStyle="1" w:styleId="hps">
    <w:name w:val="hps"/>
    <w:rsid w:val="006D63CA"/>
  </w:style>
  <w:style w:type="table" w:customStyle="1" w:styleId="TableDefinitionsGrid121">
    <w:name w:val="Table Definitions Grid121"/>
    <w:basedOn w:val="TableNormal"/>
    <w:next w:val="TableGrid"/>
    <w:uiPriority w:val="39"/>
    <w:rsid w:val="006D63CA"/>
    <w:pPr>
      <w:spacing w:before="0"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D6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semiHidden/>
    <w:rsid w:val="006D63CA"/>
    <w:rPr>
      <w:rFonts w:ascii="Courier New" w:eastAsia="Calibri" w:hAnsi="Courier New" w:cs="Courier New"/>
      <w:sz w:val="20"/>
      <w:szCs w:val="20"/>
    </w:rPr>
  </w:style>
  <w:style w:type="paragraph" w:customStyle="1" w:styleId="yiv545331987msonormal">
    <w:name w:val="yiv545331987msonormal"/>
    <w:basedOn w:val="Normal"/>
    <w:uiPriority w:val="99"/>
    <w:rsid w:val="006D63CA"/>
    <w:pPr>
      <w:tabs>
        <w:tab w:val="left" w:pos="708"/>
      </w:tabs>
      <w:suppressAutoHyphens/>
      <w:spacing w:before="28" w:after="28" w:line="100" w:lineRule="atLeast"/>
    </w:pPr>
    <w:rPr>
      <w:rFonts w:ascii="Times New Roman" w:eastAsia="Times New Roman" w:hAnsi="Times New Roman" w:cs="Times New Roman"/>
      <w:color w:val="000000"/>
      <w:sz w:val="24"/>
      <w:szCs w:val="24"/>
      <w:lang w:eastAsia="es-PR"/>
    </w:rPr>
  </w:style>
  <w:style w:type="character" w:customStyle="1" w:styleId="apple-converted-space">
    <w:name w:val="apple-converted-space"/>
    <w:rsid w:val="006D63CA"/>
  </w:style>
  <w:style w:type="character" w:customStyle="1" w:styleId="tlid-translation">
    <w:name w:val="tlid-translation"/>
    <w:rsid w:val="006D63CA"/>
  </w:style>
  <w:style w:type="table" w:customStyle="1" w:styleId="GridTable41">
    <w:name w:val="Grid Table 41"/>
    <w:basedOn w:val="TableNormal"/>
    <w:uiPriority w:val="49"/>
    <w:rsid w:val="006D63CA"/>
    <w:pPr>
      <w:spacing w:before="40" w:after="120" w:line="240" w:lineRule="auto"/>
    </w:pPr>
    <w:rPr>
      <w:rFonts w:ascii="Arial" w:eastAsia="Calibri" w:hAnsi="Arial"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wordWrap/>
        <w:spacing w:beforeLines="0" w:before="40" w:beforeAutospacing="0" w:afterLines="0" w:after="40" w:afterAutospacing="0" w:line="240" w:lineRule="auto"/>
        <w:jc w:val="center"/>
      </w:pPr>
      <w:rPr>
        <w:b/>
        <w:bCs/>
        <w:color w:val="FFFFFF"/>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cBorders>
        <w:shd w:val="clear" w:color="auto" w:fill="0000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Item1">
    <w:name w:val="List Item 1"/>
    <w:qFormat/>
    <w:rsid w:val="006D63CA"/>
    <w:pPr>
      <w:numPr>
        <w:numId w:val="19"/>
      </w:numPr>
      <w:spacing w:before="0" w:after="120" w:line="240" w:lineRule="auto"/>
    </w:pPr>
    <w:rPr>
      <w:rFonts w:ascii="Verdana" w:eastAsia="Calibri" w:hAnsi="Verdana" w:cs="Arial"/>
    </w:rPr>
  </w:style>
  <w:style w:type="paragraph" w:customStyle="1" w:styleId="ListItem2">
    <w:name w:val="List Item 2"/>
    <w:basedOn w:val="ListItem1"/>
    <w:qFormat/>
    <w:rsid w:val="006D63CA"/>
    <w:pPr>
      <w:numPr>
        <w:ilvl w:val="1"/>
      </w:numPr>
    </w:pPr>
  </w:style>
  <w:style w:type="paragraph" w:customStyle="1" w:styleId="xmsolistparagraph">
    <w:name w:val="x_msolistparagraph"/>
    <w:basedOn w:val="Normal"/>
    <w:rsid w:val="006D63CA"/>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6D63CA"/>
    <w:pPr>
      <w:pBdr>
        <w:bottom w:val="single" w:sz="6" w:space="1" w:color="auto"/>
      </w:pBdr>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6D63CA"/>
    <w:rPr>
      <w:rFonts w:ascii="Arial" w:eastAsia="Times New Roman" w:hAnsi="Arial" w:cs="Arial"/>
      <w:vanish/>
      <w:sz w:val="16"/>
      <w:szCs w:val="16"/>
    </w:rPr>
  </w:style>
  <w:style w:type="character" w:customStyle="1" w:styleId="y2iqfc">
    <w:name w:val="y2iqfc"/>
    <w:basedOn w:val="DefaultParagraphFont"/>
    <w:rsid w:val="006D63CA"/>
  </w:style>
  <w:style w:type="character" w:customStyle="1" w:styleId="UnresolvedMention7">
    <w:name w:val="Unresolved Mention7"/>
    <w:basedOn w:val="DefaultParagraphFont"/>
    <w:uiPriority w:val="99"/>
    <w:semiHidden/>
    <w:unhideWhenUsed/>
    <w:rsid w:val="006D63CA"/>
    <w:rPr>
      <w:color w:val="605E5C"/>
      <w:shd w:val="clear" w:color="auto" w:fill="E1DFDD"/>
    </w:rPr>
  </w:style>
  <w:style w:type="table" w:styleId="MediumShading2-Accent2">
    <w:name w:val="Medium Shading 2 Accent 2"/>
    <w:basedOn w:val="TableNormal"/>
    <w:uiPriority w:val="64"/>
    <w:semiHidden/>
    <w:unhideWhenUsed/>
    <w:rsid w:val="006D63C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D0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D038" w:themeFill="accent2"/>
      </w:tcPr>
    </w:tblStylePr>
    <w:tblStylePr w:type="lastCol">
      <w:rPr>
        <w:b/>
        <w:bCs/>
        <w:color w:val="FFFFFF" w:themeColor="background1"/>
      </w:rPr>
      <w:tblPr/>
      <w:tcPr>
        <w:tcBorders>
          <w:left w:val="nil"/>
          <w:right w:val="nil"/>
          <w:insideH w:val="nil"/>
          <w:insideV w:val="nil"/>
        </w:tcBorders>
        <w:shd w:val="clear" w:color="auto" w:fill="A1D0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ghtShading-Accent1">
    <w:name w:val="Light Shading Accent 1"/>
    <w:basedOn w:val="TableNormal"/>
    <w:uiPriority w:val="60"/>
    <w:semiHidden/>
    <w:unhideWhenUsed/>
    <w:rsid w:val="006D63CA"/>
    <w:pPr>
      <w:spacing w:before="0" w:after="0" w:line="240" w:lineRule="auto"/>
    </w:pPr>
    <w:rPr>
      <w:color w:val="002B45" w:themeColor="accent1" w:themeShade="BF"/>
    </w:rPr>
    <w:tblPr>
      <w:tblStyleRowBandSize w:val="1"/>
      <w:tblStyleColBandSize w:val="1"/>
      <w:tblBorders>
        <w:top w:val="single" w:sz="8" w:space="0" w:color="003A5D" w:themeColor="accent1"/>
        <w:bottom w:val="single" w:sz="8" w:space="0" w:color="003A5D" w:themeColor="accent1"/>
      </w:tblBorders>
    </w:tblPr>
    <w:tblStylePr w:type="firstRow">
      <w:pPr>
        <w:spacing w:before="0" w:after="0" w:line="240" w:lineRule="auto"/>
      </w:pPr>
      <w:rPr>
        <w:b/>
        <w:bCs/>
      </w:rPr>
      <w:tblPr/>
      <w:tcPr>
        <w:tcBorders>
          <w:top w:val="single" w:sz="8" w:space="0" w:color="003A5D" w:themeColor="accent1"/>
          <w:left w:val="nil"/>
          <w:bottom w:val="single" w:sz="8" w:space="0" w:color="003A5D" w:themeColor="accent1"/>
          <w:right w:val="nil"/>
          <w:insideH w:val="nil"/>
          <w:insideV w:val="nil"/>
        </w:tcBorders>
      </w:tcPr>
    </w:tblStylePr>
    <w:tblStylePr w:type="lastRow">
      <w:pPr>
        <w:spacing w:before="0" w:after="0" w:line="240" w:lineRule="auto"/>
      </w:pPr>
      <w:rPr>
        <w:b/>
        <w:bCs/>
      </w:rPr>
      <w:tblPr/>
      <w:tcPr>
        <w:tcBorders>
          <w:top w:val="single" w:sz="8" w:space="0" w:color="003A5D" w:themeColor="accent1"/>
          <w:left w:val="nil"/>
          <w:bottom w:val="single" w:sz="8" w:space="0" w:color="003A5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7D8FF" w:themeFill="accent1" w:themeFillTint="3F"/>
      </w:tcPr>
    </w:tblStylePr>
    <w:tblStylePr w:type="band1Horz">
      <w:tblPr/>
      <w:tcPr>
        <w:tcBorders>
          <w:left w:val="nil"/>
          <w:right w:val="nil"/>
          <w:insideH w:val="nil"/>
          <w:insideV w:val="nil"/>
        </w:tcBorders>
        <w:shd w:val="clear" w:color="auto" w:fill="97D8FF" w:themeFill="accent1" w:themeFillTint="3F"/>
      </w:tcPr>
    </w:tblStylePr>
  </w:style>
  <w:style w:type="table" w:styleId="MediumList2-Accent2">
    <w:name w:val="Medium List 2 Accent 2"/>
    <w:basedOn w:val="TableNormal"/>
    <w:uiPriority w:val="66"/>
    <w:semiHidden/>
    <w:unhideWhenUsed/>
    <w:rsid w:val="006D63C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D038" w:themeColor="accent2"/>
        <w:left w:val="single" w:sz="8" w:space="0" w:color="A1D038" w:themeColor="accent2"/>
        <w:bottom w:val="single" w:sz="8" w:space="0" w:color="A1D038" w:themeColor="accent2"/>
        <w:right w:val="single" w:sz="8" w:space="0" w:color="A1D038" w:themeColor="accent2"/>
      </w:tblBorders>
    </w:tblPr>
    <w:tblStylePr w:type="firstRow">
      <w:rPr>
        <w:sz w:val="24"/>
        <w:szCs w:val="24"/>
      </w:rPr>
      <w:tblPr/>
      <w:tcPr>
        <w:tcBorders>
          <w:top w:val="nil"/>
          <w:left w:val="nil"/>
          <w:bottom w:val="single" w:sz="24" w:space="0" w:color="A1D03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D038" w:themeColor="accent2"/>
          <w:insideH w:val="nil"/>
          <w:insideV w:val="nil"/>
        </w:tcBorders>
        <w:shd w:val="clear" w:color="auto" w:fill="FFFFFF" w:themeFill="background1"/>
      </w:tcPr>
    </w:tblStylePr>
    <w:tblStylePr w:type="lastCol">
      <w:tblPr/>
      <w:tcPr>
        <w:tcBorders>
          <w:top w:val="nil"/>
          <w:left w:val="single" w:sz="8" w:space="0" w:color="A1D0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3CD" w:themeFill="accent2" w:themeFillTint="3F"/>
      </w:tcPr>
    </w:tblStylePr>
    <w:tblStylePr w:type="band1Horz">
      <w:tblPr/>
      <w:tcPr>
        <w:tcBorders>
          <w:top w:val="nil"/>
          <w:bottom w:val="nil"/>
          <w:insideH w:val="nil"/>
          <w:insideV w:val="nil"/>
        </w:tcBorders>
        <w:shd w:val="clear" w:color="auto" w:fill="E7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semiHidden/>
    <w:unhideWhenUsed/>
    <w:rsid w:val="006D63CA"/>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semiHidden/>
    <w:unhideWhenUsed/>
    <w:rsid w:val="006D63C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2AA28" w:themeFill="accent2" w:themeFillShade="CC"/>
      </w:tcPr>
    </w:tblStylePr>
    <w:tblStylePr w:type="lastRow">
      <w:rPr>
        <w:b/>
        <w:bCs/>
        <w:color w:val="82AA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List1-Accent3">
    <w:name w:val="Medium List 1 Accent 3"/>
    <w:basedOn w:val="TableNormal"/>
    <w:uiPriority w:val="65"/>
    <w:semiHidden/>
    <w:unhideWhenUsed/>
    <w:rsid w:val="006D63CA"/>
    <w:pPr>
      <w:spacing w:before="0" w:after="0" w:line="240" w:lineRule="auto"/>
    </w:pPr>
    <w:rPr>
      <w:color w:val="000000" w:themeColor="text1"/>
    </w:rPr>
    <w:tblPr>
      <w:tblStyleRowBandSize w:val="1"/>
      <w:tblStyleColBandSize w:val="1"/>
      <w:tblBorders>
        <w:top w:val="single" w:sz="8" w:space="0" w:color="68A2B9" w:themeColor="accent3"/>
        <w:bottom w:val="single" w:sz="8" w:space="0" w:color="68A2B9" w:themeColor="accent3"/>
      </w:tblBorders>
    </w:tblPr>
    <w:tblStylePr w:type="firstRow">
      <w:rPr>
        <w:rFonts w:asciiTheme="majorHAnsi" w:eastAsiaTheme="majorEastAsia" w:hAnsiTheme="majorHAnsi" w:cstheme="majorBidi"/>
      </w:rPr>
      <w:tblPr/>
      <w:tcPr>
        <w:tcBorders>
          <w:top w:val="nil"/>
          <w:bottom w:val="single" w:sz="8" w:space="0" w:color="68A2B9" w:themeColor="accent3"/>
        </w:tcBorders>
      </w:tcPr>
    </w:tblStylePr>
    <w:tblStylePr w:type="lastRow">
      <w:rPr>
        <w:b/>
        <w:bCs/>
        <w:color w:val="636569" w:themeColor="text2"/>
      </w:rPr>
      <w:tblPr/>
      <w:tcPr>
        <w:tcBorders>
          <w:top w:val="single" w:sz="8" w:space="0" w:color="68A2B9" w:themeColor="accent3"/>
          <w:bottom w:val="single" w:sz="8" w:space="0" w:color="68A2B9" w:themeColor="accent3"/>
        </w:tcBorders>
      </w:tcPr>
    </w:tblStylePr>
    <w:tblStylePr w:type="firstCol">
      <w:rPr>
        <w:b/>
        <w:bCs/>
      </w:rPr>
    </w:tblStylePr>
    <w:tblStylePr w:type="lastCol">
      <w:rPr>
        <w:b/>
        <w:bCs/>
      </w:rPr>
      <w:tblPr/>
      <w:tcPr>
        <w:tcBorders>
          <w:top w:val="single" w:sz="8" w:space="0" w:color="68A2B9" w:themeColor="accent3"/>
          <w:bottom w:val="single" w:sz="8" w:space="0" w:color="68A2B9" w:themeColor="accent3"/>
        </w:tcBorders>
      </w:tcPr>
    </w:tblStylePr>
    <w:tblStylePr w:type="band1Vert">
      <w:tblPr/>
      <w:tcPr>
        <w:shd w:val="clear" w:color="auto" w:fill="D9E8ED" w:themeFill="accent3" w:themeFillTint="3F"/>
      </w:tcPr>
    </w:tblStylePr>
    <w:tblStylePr w:type="band1Horz">
      <w:tblPr/>
      <w:tcPr>
        <w:shd w:val="clear" w:color="auto" w:fill="D9E8ED" w:themeFill="accent3" w:themeFillTint="3F"/>
      </w:tcPr>
    </w:tblStylePr>
  </w:style>
  <w:style w:type="table" w:styleId="MediumList2-Accent5">
    <w:name w:val="Medium List 2 Accent 5"/>
    <w:basedOn w:val="TableNormal"/>
    <w:uiPriority w:val="66"/>
    <w:semiHidden/>
    <w:unhideWhenUsed/>
    <w:rsid w:val="006D63C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400" w:themeColor="accent5"/>
        <w:left w:val="single" w:sz="8" w:space="0" w:color="FFA400" w:themeColor="accent5"/>
        <w:bottom w:val="single" w:sz="8" w:space="0" w:color="FFA400" w:themeColor="accent5"/>
        <w:right w:val="single" w:sz="8" w:space="0" w:color="FFA400" w:themeColor="accent5"/>
      </w:tblBorders>
    </w:tblPr>
    <w:tblStylePr w:type="firstRow">
      <w:rPr>
        <w:sz w:val="24"/>
        <w:szCs w:val="24"/>
      </w:rPr>
      <w:tblPr/>
      <w:tcPr>
        <w:tcBorders>
          <w:top w:val="nil"/>
          <w:left w:val="nil"/>
          <w:bottom w:val="single" w:sz="24" w:space="0" w:color="FFA4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400" w:themeColor="accent5"/>
          <w:insideH w:val="nil"/>
          <w:insideV w:val="nil"/>
        </w:tcBorders>
        <w:shd w:val="clear" w:color="auto" w:fill="FFFFFF" w:themeFill="background1"/>
      </w:tcPr>
    </w:tblStylePr>
    <w:tblStylePr w:type="lastCol">
      <w:tblPr/>
      <w:tcPr>
        <w:tcBorders>
          <w:top w:val="nil"/>
          <w:left w:val="single" w:sz="8" w:space="0" w:color="FFA4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C0" w:themeFill="accent5" w:themeFillTint="3F"/>
      </w:tcPr>
    </w:tblStylePr>
    <w:tblStylePr w:type="band1Horz">
      <w:tblPr/>
      <w:tcPr>
        <w:tcBorders>
          <w:top w:val="nil"/>
          <w:bottom w:val="nil"/>
          <w:insideH w:val="nil"/>
          <w:insideV w:val="nil"/>
        </w:tcBorders>
        <w:shd w:val="clear" w:color="auto" w:fill="FFE8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6D63CA"/>
    <w:rPr>
      <w:color w:val="9EA0A4" w:themeColor="followedHyperlink"/>
      <w:u w:val="single"/>
    </w:rPr>
  </w:style>
  <w:style w:type="table" w:customStyle="1" w:styleId="TableGrid7">
    <w:name w:val="Table Grid7"/>
    <w:basedOn w:val="TableNormal"/>
    <w:next w:val="TableGrid"/>
    <w:uiPriority w:val="59"/>
    <w:rsid w:val="006D63CA"/>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D63CA"/>
    <w:pPr>
      <w:spacing w:before="0"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D63CA"/>
    <w:pPr>
      <w:numPr>
        <w:numId w:val="55"/>
      </w:numPr>
    </w:pPr>
  </w:style>
  <w:style w:type="character" w:customStyle="1" w:styleId="Mention2">
    <w:name w:val="Mention2"/>
    <w:basedOn w:val="DefaultParagraphFont"/>
    <w:uiPriority w:val="99"/>
    <w:unhideWhenUsed/>
    <w:rsid w:val="006D63CA"/>
    <w:rPr>
      <w:color w:val="2B579A"/>
      <w:shd w:val="clear" w:color="auto" w:fill="E1DFDD"/>
    </w:rPr>
  </w:style>
  <w:style w:type="character" w:customStyle="1" w:styleId="Mention3">
    <w:name w:val="Mention3"/>
    <w:basedOn w:val="DefaultParagraphFont"/>
    <w:uiPriority w:val="99"/>
    <w:unhideWhenUsed/>
    <w:rsid w:val="006D63CA"/>
    <w:rPr>
      <w:color w:val="2B579A"/>
      <w:shd w:val="clear" w:color="auto" w:fill="E1DFDD"/>
    </w:rPr>
  </w:style>
  <w:style w:type="character" w:customStyle="1" w:styleId="Mention4">
    <w:name w:val="Mention4"/>
    <w:basedOn w:val="DefaultParagraphFont"/>
    <w:uiPriority w:val="99"/>
    <w:unhideWhenUsed/>
    <w:rsid w:val="006D63CA"/>
    <w:rPr>
      <w:color w:val="2B579A"/>
      <w:shd w:val="clear" w:color="auto" w:fill="E1DFDD"/>
    </w:rPr>
  </w:style>
  <w:style w:type="character" w:customStyle="1" w:styleId="Mention5">
    <w:name w:val="Mention5"/>
    <w:basedOn w:val="DefaultParagraphFont"/>
    <w:uiPriority w:val="99"/>
    <w:unhideWhenUsed/>
    <w:rsid w:val="006D63CA"/>
    <w:rPr>
      <w:color w:val="2B579A"/>
      <w:shd w:val="clear" w:color="auto" w:fill="E1DFDD"/>
    </w:rPr>
  </w:style>
  <w:style w:type="table" w:customStyle="1" w:styleId="CSG43">
    <w:name w:val="CSG43"/>
    <w:basedOn w:val="TableNormal"/>
    <w:uiPriority w:val="99"/>
    <w:rsid w:val="006D63CA"/>
    <w:pPr>
      <w:spacing w:before="60" w:after="60" w:line="276" w:lineRule="auto"/>
    </w:pPr>
    <w:rPr>
      <w:rFonts w:ascii="Arial" w:eastAsia="Times New Roman" w:hAnsi="Arial"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3">
    <w:name w:val="Table Grid213"/>
    <w:basedOn w:val="TableNormal"/>
    <w:next w:val="TableGrid"/>
    <w:uiPriority w:val="59"/>
    <w:locked/>
    <w:rsid w:val="006D63CA"/>
    <w:pPr>
      <w:numPr>
        <w:ilvl w:val="4"/>
        <w:numId w:val="65"/>
      </w:numPr>
      <w:spacing w:before="0" w:after="0" w:line="240" w:lineRule="auto"/>
      <w:ind w:left="396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1">
    <w:name w:val="CSG51"/>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table" w:customStyle="1" w:styleId="TableGrid214">
    <w:name w:val="Table Grid214"/>
    <w:basedOn w:val="TableNormal"/>
    <w:next w:val="TableGrid"/>
    <w:uiPriority w:val="59"/>
    <w:locked/>
    <w:rsid w:val="006D63CA"/>
    <w:pPr>
      <w:numPr>
        <w:ilvl w:val="4"/>
        <w:numId w:val="65"/>
      </w:numPr>
      <w:spacing w:before="0" w:after="0" w:line="240" w:lineRule="auto"/>
      <w:ind w:left="3960"/>
    </w:pPr>
    <w:rPr>
      <w:rFonts w:eastAsia="Times New Roman" w:cs="Times New Roman"/>
      <w:sz w:val="19"/>
      <w:szCs w:val="19"/>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band1Horz">
      <w:rPr>
        <w:rFonts w:ascii="Calibri" w:hAnsi="Calibri" w:cs="Times New Roman"/>
        <w:sz w:val="19"/>
      </w:rPr>
    </w:tblStylePr>
    <w:tblStylePr w:type="band2Horz">
      <w:rPr>
        <w:rFonts w:ascii="Calibri" w:hAnsi="Calibri" w:cs="Times New Roman"/>
        <w:sz w:val="19"/>
      </w:rPr>
    </w:tblStylePr>
  </w:style>
  <w:style w:type="table" w:customStyle="1" w:styleId="CSG52">
    <w:name w:val="CSG52"/>
    <w:basedOn w:val="TableNormal"/>
    <w:uiPriority w:val="99"/>
    <w:rsid w:val="006D63CA"/>
    <w:pPr>
      <w:spacing w:before="60" w:after="60" w:line="240" w:lineRule="auto"/>
    </w:pPr>
    <w:rPr>
      <w:rFonts w:ascii="Calibri" w:eastAsia="Times New Roman" w:hAnsi="Calibri" w:cs="Times New Roman"/>
      <w:sz w:val="20"/>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spacing w:beforeLines="0" w:before="60" w:beforeAutospacing="0" w:afterLines="0" w:after="60" w:afterAutospacing="0"/>
        <w:jc w:val="left"/>
      </w:pPr>
      <w:rPr>
        <w:rFonts w:ascii="Calibri" w:hAnsi="Calibri" w:cs="Times New Roman"/>
        <w:b/>
        <w:sz w:val="22"/>
      </w:rPr>
      <w:tblPr/>
      <w:trPr>
        <w:tblHeader/>
      </w:trPr>
      <w:tcPr>
        <w:shd w:val="clear" w:color="auto" w:fill="031F73"/>
      </w:tcPr>
    </w:tblStylePr>
    <w:tblStylePr w:type="lastRow">
      <w:rPr>
        <w:rFonts w:cs="Times New Roman"/>
        <w:b/>
      </w:rPr>
      <w:tblPr/>
      <w:tcPr>
        <w:tcBorders>
          <w:top w:val="double" w:sz="4" w:space="0" w:color="031F73"/>
          <w:left w:val="single" w:sz="4" w:space="0" w:color="031F73"/>
          <w:bottom w:val="single" w:sz="4" w:space="0" w:color="031F73"/>
          <w:right w:val="single" w:sz="4" w:space="0" w:color="031F73"/>
          <w:insideH w:val="nil"/>
          <w:insideV w:val="single" w:sz="4" w:space="0" w:color="031F73"/>
          <w:tl2br w:val="nil"/>
          <w:tr2bl w:val="nil"/>
        </w:tcBorders>
      </w:tcPr>
    </w:tblStylePr>
    <w:tblStylePr w:type="firstCol">
      <w:rPr>
        <w:rFonts w:cs="Times New Roman"/>
        <w:b/>
        <w:color w:val="031F73"/>
      </w:rPr>
    </w:tblStylePr>
    <w:tblStylePr w:type="lastCol">
      <w:rPr>
        <w:rFonts w:cs="Times New Roman"/>
        <w:b/>
      </w:rPr>
      <w:tblPr/>
      <w:tcPr>
        <w:tcBorders>
          <w:top w:val="single" w:sz="4" w:space="0" w:color="031F73"/>
          <w:left w:val="double" w:sz="4" w:space="0" w:color="031F73"/>
          <w:bottom w:val="single" w:sz="4" w:space="0" w:color="031F73"/>
          <w:right w:val="single" w:sz="4" w:space="0" w:color="031F73"/>
          <w:insideH w:val="nil"/>
          <w:insideV w:val="nil"/>
          <w:tl2br w:val="nil"/>
          <w:tr2bl w:val="nil"/>
        </w:tcBorders>
      </w:tcPr>
    </w:tblStylePr>
    <w:tblStylePr w:type="band1Horz">
      <w:rPr>
        <w:rFonts w:cs="Times New Roman"/>
      </w:rPr>
    </w:tblStylePr>
    <w:tblStylePr w:type="band2Horz">
      <w:rPr>
        <w:rFonts w:cs="Times New Roman"/>
      </w:rPr>
      <w:tblPr/>
      <w:tcPr>
        <w:shd w:val="clear" w:color="auto" w:fill="B8CFFF"/>
      </w:tcPr>
    </w:tblStylePr>
  </w:style>
  <w:style w:type="character" w:customStyle="1" w:styleId="Mention6">
    <w:name w:val="Mention6"/>
    <w:basedOn w:val="DefaultParagraphFont"/>
    <w:uiPriority w:val="99"/>
    <w:unhideWhenUsed/>
    <w:rsid w:val="006D63CA"/>
    <w:rPr>
      <w:color w:val="2B579A"/>
      <w:shd w:val="clear" w:color="auto" w:fill="E6E6E6"/>
    </w:rPr>
  </w:style>
  <w:style w:type="table" w:customStyle="1" w:styleId="TableGrid9">
    <w:name w:val="Table Grid9"/>
    <w:basedOn w:val="TableNormal"/>
    <w:next w:val="TableGrid"/>
    <w:uiPriority w:val="59"/>
    <w:rsid w:val="006D6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uiPriority w:val="99"/>
    <w:unhideWhenUsed/>
    <w:rsid w:val="006D63CA"/>
    <w:rPr>
      <w:color w:val="605E5C"/>
      <w:shd w:val="clear" w:color="auto" w:fill="E1DFDD"/>
    </w:rPr>
  </w:style>
  <w:style w:type="character" w:customStyle="1" w:styleId="Mention7">
    <w:name w:val="Mention7"/>
    <w:basedOn w:val="DefaultParagraphFont"/>
    <w:uiPriority w:val="99"/>
    <w:unhideWhenUsed/>
    <w:rsid w:val="006D63CA"/>
    <w:rPr>
      <w:color w:val="2B579A"/>
      <w:shd w:val="clear" w:color="auto" w:fill="E1DFDD"/>
    </w:rPr>
  </w:style>
  <w:style w:type="character" w:customStyle="1" w:styleId="UnresolvedMention9">
    <w:name w:val="Unresolved Mention9"/>
    <w:basedOn w:val="DefaultParagraphFont"/>
    <w:uiPriority w:val="99"/>
    <w:semiHidden/>
    <w:unhideWhenUsed/>
    <w:rsid w:val="006D63CA"/>
    <w:rPr>
      <w:color w:val="605E5C"/>
      <w:shd w:val="clear" w:color="auto" w:fill="E1DFDD"/>
    </w:rPr>
  </w:style>
  <w:style w:type="table" w:customStyle="1" w:styleId="TableGrid10">
    <w:name w:val="Table Grid10"/>
    <w:basedOn w:val="TableNormal"/>
    <w:next w:val="TableGrid"/>
    <w:uiPriority w:val="59"/>
    <w:rsid w:val="006D6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8">
    <w:name w:val="Mention8"/>
    <w:basedOn w:val="DefaultParagraphFont"/>
    <w:uiPriority w:val="99"/>
    <w:unhideWhenUsed/>
    <w:rsid w:val="006D63CA"/>
    <w:rPr>
      <w:color w:val="2B579A"/>
      <w:shd w:val="clear" w:color="auto" w:fill="E6E6E6"/>
    </w:rPr>
  </w:style>
  <w:style w:type="character" w:customStyle="1" w:styleId="Mention9">
    <w:name w:val="Mention9"/>
    <w:basedOn w:val="DefaultParagraphFont"/>
    <w:uiPriority w:val="99"/>
    <w:unhideWhenUsed/>
    <w:rsid w:val="006D63CA"/>
    <w:rPr>
      <w:color w:val="2B579A"/>
      <w:shd w:val="clear" w:color="auto" w:fill="E1DFDD"/>
    </w:rPr>
  </w:style>
  <w:style w:type="paragraph" w:customStyle="1" w:styleId="pf0">
    <w:name w:val="pf0"/>
    <w:basedOn w:val="Normal"/>
    <w:rsid w:val="006D63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D63CA"/>
    <w:rPr>
      <w:rFonts w:ascii="Segoe UI" w:hAnsi="Segoe UI" w:cs="Segoe UI" w:hint="default"/>
      <w:sz w:val="18"/>
      <w:szCs w:val="18"/>
    </w:rPr>
  </w:style>
  <w:style w:type="character" w:customStyle="1" w:styleId="UnresolvedMention10">
    <w:name w:val="Unresolved Mention10"/>
    <w:basedOn w:val="DefaultParagraphFont"/>
    <w:uiPriority w:val="99"/>
    <w:semiHidden/>
    <w:unhideWhenUsed/>
    <w:rsid w:val="006D63CA"/>
    <w:rPr>
      <w:color w:val="605E5C"/>
      <w:shd w:val="clear" w:color="auto" w:fill="E1DFDD"/>
    </w:rPr>
  </w:style>
  <w:style w:type="character" w:customStyle="1" w:styleId="font101">
    <w:name w:val="font101"/>
    <w:basedOn w:val="DefaultParagraphFont"/>
    <w:rsid w:val="006D63CA"/>
    <w:rPr>
      <w:rFonts w:ascii="Arial" w:hAnsi="Arial" w:cs="Arial" w:hint="default"/>
      <w:b w:val="0"/>
      <w:bCs w:val="0"/>
      <w:i/>
      <w:iCs/>
      <w:strike w:val="0"/>
      <w:dstrike w:val="0"/>
      <w:color w:val="auto"/>
      <w:sz w:val="22"/>
      <w:szCs w:val="22"/>
      <w:u w:val="none"/>
      <w:effect w:val="none"/>
    </w:rPr>
  </w:style>
  <w:style w:type="character" w:customStyle="1" w:styleId="font91">
    <w:name w:val="font91"/>
    <w:basedOn w:val="DefaultParagraphFont"/>
    <w:rsid w:val="006D63CA"/>
    <w:rPr>
      <w:rFonts w:ascii="Arial" w:hAnsi="Arial" w:cs="Arial" w:hint="default"/>
      <w:b w:val="0"/>
      <w:bCs w:val="0"/>
      <w:i w:val="0"/>
      <w:iCs w:val="0"/>
      <w:strike w:val="0"/>
      <w:dstrike w:val="0"/>
      <w:color w:val="auto"/>
      <w:sz w:val="22"/>
      <w:szCs w:val="22"/>
      <w:u w:val="none"/>
      <w:effect w:val="none"/>
    </w:rPr>
  </w:style>
  <w:style w:type="character" w:styleId="UnresolvedMention">
    <w:name w:val="Unresolved Mention"/>
    <w:basedOn w:val="DefaultParagraphFont"/>
    <w:uiPriority w:val="99"/>
    <w:unhideWhenUsed/>
    <w:rsid w:val="006D63CA"/>
    <w:rPr>
      <w:color w:val="605E5C"/>
      <w:shd w:val="clear" w:color="auto" w:fill="E1DFDD"/>
    </w:rPr>
  </w:style>
  <w:style w:type="character" w:styleId="Mention">
    <w:name w:val="Mention"/>
    <w:basedOn w:val="DefaultParagraphFont"/>
    <w:uiPriority w:val="99"/>
    <w:unhideWhenUsed/>
    <w:rsid w:val="006D63CA"/>
    <w:rPr>
      <w:color w:val="2B579A"/>
      <w:shd w:val="clear" w:color="auto" w:fill="E1DFDD"/>
    </w:rPr>
  </w:style>
  <w:style w:type="paragraph" w:customStyle="1" w:styleId="AddressStyle">
    <w:name w:val="Address Style"/>
    <w:basedOn w:val="BodyText"/>
    <w:next w:val="BodyText"/>
    <w:qFormat/>
    <w:rsid w:val="006D63CA"/>
    <w:pPr>
      <w:spacing w:line="240" w:lineRule="auto"/>
      <w:ind w:left="360"/>
    </w:pPr>
  </w:style>
  <w:style w:type="paragraph" w:styleId="Bibliography">
    <w:name w:val="Bibliography"/>
    <w:basedOn w:val="Normal"/>
    <w:next w:val="Normal"/>
    <w:uiPriority w:val="37"/>
    <w:semiHidden/>
    <w:unhideWhenUsed/>
    <w:rsid w:val="006D63CA"/>
  </w:style>
  <w:style w:type="paragraph" w:styleId="BodyTextFirstIndent">
    <w:name w:val="Body Text First Indent"/>
    <w:basedOn w:val="BodyText"/>
    <w:link w:val="BodyTextFirstIndentChar"/>
    <w:uiPriority w:val="99"/>
    <w:semiHidden/>
    <w:unhideWhenUsed/>
    <w:rsid w:val="006D63CA"/>
    <w:pPr>
      <w:ind w:firstLine="360"/>
    </w:pPr>
  </w:style>
  <w:style w:type="character" w:customStyle="1" w:styleId="BodyTextFirstIndentChar">
    <w:name w:val="Body Text First Indent Char"/>
    <w:basedOn w:val="BodyTextChar"/>
    <w:link w:val="BodyTextFirstIndent"/>
    <w:uiPriority w:val="99"/>
    <w:semiHidden/>
    <w:rsid w:val="006D63CA"/>
    <w:rPr>
      <w:rFonts w:ascii="Arial" w:hAnsi="Arial"/>
    </w:rPr>
  </w:style>
  <w:style w:type="paragraph" w:styleId="BodyTextFirstIndent2">
    <w:name w:val="Body Text First Indent 2"/>
    <w:basedOn w:val="BodyTextIndent"/>
    <w:link w:val="BodyTextFirstIndent2Char"/>
    <w:uiPriority w:val="99"/>
    <w:semiHidden/>
    <w:unhideWhenUsed/>
    <w:rsid w:val="006D63CA"/>
    <w:pPr>
      <w:spacing w:after="200"/>
      <w:ind w:firstLine="360"/>
    </w:pPr>
    <w:rPr>
      <w:rFonts w:eastAsiaTheme="minorHAnsi"/>
    </w:rPr>
  </w:style>
  <w:style w:type="character" w:customStyle="1" w:styleId="BodyTextFirstIndent2Char">
    <w:name w:val="Body Text First Indent 2 Char"/>
    <w:basedOn w:val="BodyTextIndentChar"/>
    <w:link w:val="BodyTextFirstIndent2"/>
    <w:uiPriority w:val="99"/>
    <w:semiHidden/>
    <w:rsid w:val="006D63CA"/>
    <w:rPr>
      <w:rFonts w:ascii="Arial" w:eastAsia="MS Mincho" w:hAnsi="Arial"/>
    </w:rPr>
  </w:style>
  <w:style w:type="paragraph" w:styleId="BodyTextIndent3">
    <w:name w:val="Body Text Indent 3"/>
    <w:basedOn w:val="Normal"/>
    <w:link w:val="BodyTextIndent3Char"/>
    <w:uiPriority w:val="99"/>
    <w:semiHidden/>
    <w:unhideWhenUsed/>
    <w:rsid w:val="006D63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D63CA"/>
    <w:rPr>
      <w:rFonts w:ascii="Arial" w:hAnsi="Arial"/>
      <w:sz w:val="16"/>
      <w:szCs w:val="16"/>
    </w:rPr>
  </w:style>
  <w:style w:type="paragraph" w:styleId="Closing">
    <w:name w:val="Closing"/>
    <w:basedOn w:val="Normal"/>
    <w:link w:val="ClosingChar"/>
    <w:uiPriority w:val="99"/>
    <w:semiHidden/>
    <w:unhideWhenUsed/>
    <w:rsid w:val="006D63CA"/>
    <w:pPr>
      <w:spacing w:after="0" w:line="240" w:lineRule="auto"/>
      <w:ind w:left="4320"/>
    </w:pPr>
  </w:style>
  <w:style w:type="character" w:customStyle="1" w:styleId="ClosingChar">
    <w:name w:val="Closing Char"/>
    <w:basedOn w:val="DefaultParagraphFont"/>
    <w:link w:val="Closing"/>
    <w:uiPriority w:val="99"/>
    <w:semiHidden/>
    <w:rsid w:val="006D63CA"/>
    <w:rPr>
      <w:rFonts w:ascii="Arial" w:hAnsi="Arial"/>
    </w:rPr>
  </w:style>
  <w:style w:type="paragraph" w:styleId="Date">
    <w:name w:val="Date"/>
    <w:basedOn w:val="Normal"/>
    <w:next w:val="Normal"/>
    <w:link w:val="DateChar"/>
    <w:uiPriority w:val="99"/>
    <w:semiHidden/>
    <w:unhideWhenUsed/>
    <w:rsid w:val="006D63CA"/>
  </w:style>
  <w:style w:type="character" w:customStyle="1" w:styleId="DateChar">
    <w:name w:val="Date Char"/>
    <w:basedOn w:val="DefaultParagraphFont"/>
    <w:link w:val="Date"/>
    <w:uiPriority w:val="99"/>
    <w:semiHidden/>
    <w:rsid w:val="006D63CA"/>
    <w:rPr>
      <w:rFonts w:ascii="Arial" w:hAnsi="Arial"/>
    </w:rPr>
  </w:style>
  <w:style w:type="paragraph" w:styleId="E-mailSignature">
    <w:name w:val="E-mail Signature"/>
    <w:basedOn w:val="Normal"/>
    <w:link w:val="E-mailSignatureChar"/>
    <w:uiPriority w:val="99"/>
    <w:semiHidden/>
    <w:unhideWhenUsed/>
    <w:rsid w:val="006D63CA"/>
    <w:pPr>
      <w:spacing w:after="0" w:line="240" w:lineRule="auto"/>
    </w:pPr>
  </w:style>
  <w:style w:type="character" w:customStyle="1" w:styleId="E-mailSignatureChar">
    <w:name w:val="E-mail Signature Char"/>
    <w:basedOn w:val="DefaultParagraphFont"/>
    <w:link w:val="E-mailSignature"/>
    <w:uiPriority w:val="99"/>
    <w:semiHidden/>
    <w:rsid w:val="006D63CA"/>
    <w:rPr>
      <w:rFonts w:ascii="Arial" w:hAnsi="Arial"/>
    </w:rPr>
  </w:style>
  <w:style w:type="paragraph" w:styleId="EndnoteText">
    <w:name w:val="endnote text"/>
    <w:basedOn w:val="Normal"/>
    <w:link w:val="EndnoteTextChar"/>
    <w:uiPriority w:val="99"/>
    <w:semiHidden/>
    <w:unhideWhenUsed/>
    <w:rsid w:val="006D63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63CA"/>
    <w:rPr>
      <w:rFonts w:ascii="Arial" w:hAnsi="Arial"/>
      <w:sz w:val="20"/>
      <w:szCs w:val="20"/>
    </w:rPr>
  </w:style>
  <w:style w:type="paragraph" w:styleId="HTMLAddress">
    <w:name w:val="HTML Address"/>
    <w:basedOn w:val="Normal"/>
    <w:link w:val="HTMLAddressChar"/>
    <w:uiPriority w:val="99"/>
    <w:semiHidden/>
    <w:unhideWhenUsed/>
    <w:rsid w:val="006D63CA"/>
    <w:pPr>
      <w:spacing w:after="0" w:line="240" w:lineRule="auto"/>
    </w:pPr>
    <w:rPr>
      <w:i/>
      <w:iCs/>
    </w:rPr>
  </w:style>
  <w:style w:type="character" w:customStyle="1" w:styleId="HTMLAddressChar">
    <w:name w:val="HTML Address Char"/>
    <w:basedOn w:val="DefaultParagraphFont"/>
    <w:link w:val="HTMLAddress"/>
    <w:uiPriority w:val="99"/>
    <w:semiHidden/>
    <w:rsid w:val="006D63CA"/>
    <w:rPr>
      <w:rFonts w:ascii="Arial" w:hAnsi="Arial"/>
      <w:i/>
      <w:iCs/>
    </w:rPr>
  </w:style>
  <w:style w:type="paragraph" w:styleId="Index1">
    <w:name w:val="index 1"/>
    <w:basedOn w:val="Normal"/>
    <w:next w:val="Normal"/>
    <w:autoRedefine/>
    <w:uiPriority w:val="99"/>
    <w:semiHidden/>
    <w:unhideWhenUsed/>
    <w:rsid w:val="006D63CA"/>
    <w:pPr>
      <w:spacing w:after="0" w:line="240" w:lineRule="auto"/>
      <w:ind w:left="220" w:hanging="220"/>
    </w:pPr>
  </w:style>
  <w:style w:type="paragraph" w:styleId="Index2">
    <w:name w:val="index 2"/>
    <w:basedOn w:val="Normal"/>
    <w:next w:val="Normal"/>
    <w:autoRedefine/>
    <w:uiPriority w:val="99"/>
    <w:semiHidden/>
    <w:unhideWhenUsed/>
    <w:rsid w:val="006D63CA"/>
    <w:pPr>
      <w:spacing w:after="0" w:line="240" w:lineRule="auto"/>
      <w:ind w:left="440" w:hanging="220"/>
    </w:pPr>
  </w:style>
  <w:style w:type="paragraph" w:styleId="Index3">
    <w:name w:val="index 3"/>
    <w:basedOn w:val="Normal"/>
    <w:next w:val="Normal"/>
    <w:autoRedefine/>
    <w:uiPriority w:val="99"/>
    <w:semiHidden/>
    <w:unhideWhenUsed/>
    <w:rsid w:val="006D63CA"/>
    <w:pPr>
      <w:spacing w:after="0" w:line="240" w:lineRule="auto"/>
      <w:ind w:left="660" w:hanging="220"/>
    </w:pPr>
  </w:style>
  <w:style w:type="paragraph" w:styleId="Index4">
    <w:name w:val="index 4"/>
    <w:basedOn w:val="Normal"/>
    <w:next w:val="Normal"/>
    <w:autoRedefine/>
    <w:uiPriority w:val="99"/>
    <w:semiHidden/>
    <w:unhideWhenUsed/>
    <w:rsid w:val="006D63CA"/>
    <w:pPr>
      <w:spacing w:after="0" w:line="240" w:lineRule="auto"/>
      <w:ind w:left="880" w:hanging="220"/>
    </w:pPr>
  </w:style>
  <w:style w:type="paragraph" w:styleId="Index5">
    <w:name w:val="index 5"/>
    <w:basedOn w:val="Normal"/>
    <w:next w:val="Normal"/>
    <w:autoRedefine/>
    <w:uiPriority w:val="99"/>
    <w:semiHidden/>
    <w:unhideWhenUsed/>
    <w:rsid w:val="006D63CA"/>
    <w:pPr>
      <w:spacing w:after="0" w:line="240" w:lineRule="auto"/>
      <w:ind w:left="1100" w:hanging="220"/>
    </w:pPr>
  </w:style>
  <w:style w:type="paragraph" w:styleId="Index6">
    <w:name w:val="index 6"/>
    <w:basedOn w:val="Normal"/>
    <w:next w:val="Normal"/>
    <w:autoRedefine/>
    <w:uiPriority w:val="99"/>
    <w:semiHidden/>
    <w:unhideWhenUsed/>
    <w:rsid w:val="006D63CA"/>
    <w:pPr>
      <w:spacing w:after="0" w:line="240" w:lineRule="auto"/>
      <w:ind w:left="1320" w:hanging="220"/>
    </w:pPr>
  </w:style>
  <w:style w:type="paragraph" w:styleId="Index7">
    <w:name w:val="index 7"/>
    <w:basedOn w:val="Normal"/>
    <w:next w:val="Normal"/>
    <w:autoRedefine/>
    <w:uiPriority w:val="99"/>
    <w:semiHidden/>
    <w:unhideWhenUsed/>
    <w:rsid w:val="006D63CA"/>
    <w:pPr>
      <w:spacing w:after="0" w:line="240" w:lineRule="auto"/>
      <w:ind w:left="1540" w:hanging="220"/>
    </w:pPr>
  </w:style>
  <w:style w:type="paragraph" w:styleId="Index8">
    <w:name w:val="index 8"/>
    <w:basedOn w:val="Normal"/>
    <w:next w:val="Normal"/>
    <w:autoRedefine/>
    <w:uiPriority w:val="99"/>
    <w:semiHidden/>
    <w:unhideWhenUsed/>
    <w:rsid w:val="006D63CA"/>
    <w:pPr>
      <w:spacing w:after="0" w:line="240" w:lineRule="auto"/>
      <w:ind w:left="1760" w:hanging="220"/>
    </w:pPr>
  </w:style>
  <w:style w:type="paragraph" w:styleId="Index9">
    <w:name w:val="index 9"/>
    <w:basedOn w:val="Normal"/>
    <w:next w:val="Normal"/>
    <w:autoRedefine/>
    <w:uiPriority w:val="99"/>
    <w:semiHidden/>
    <w:unhideWhenUsed/>
    <w:rsid w:val="006D63CA"/>
    <w:pPr>
      <w:spacing w:after="0" w:line="240" w:lineRule="auto"/>
      <w:ind w:left="1980" w:hanging="220"/>
    </w:pPr>
  </w:style>
  <w:style w:type="paragraph" w:styleId="IndexHeading">
    <w:name w:val="index heading"/>
    <w:basedOn w:val="Normal"/>
    <w:next w:val="Index1"/>
    <w:uiPriority w:val="99"/>
    <w:semiHidden/>
    <w:unhideWhenUsed/>
    <w:rsid w:val="006D63CA"/>
    <w:rPr>
      <w:rFonts w:asciiTheme="majorHAnsi" w:eastAsiaTheme="majorEastAsia" w:hAnsiTheme="majorHAnsi" w:cstheme="majorBidi"/>
      <w:b/>
      <w:bCs/>
    </w:rPr>
  </w:style>
  <w:style w:type="paragraph" w:styleId="ListContinue">
    <w:name w:val="List Continue"/>
    <w:basedOn w:val="Normal"/>
    <w:uiPriority w:val="9"/>
    <w:semiHidden/>
    <w:unhideWhenUsed/>
    <w:rsid w:val="006D63CA"/>
    <w:pPr>
      <w:spacing w:after="120"/>
      <w:ind w:left="360"/>
      <w:contextualSpacing/>
    </w:pPr>
  </w:style>
  <w:style w:type="paragraph" w:styleId="ListContinue2">
    <w:name w:val="List Continue 2"/>
    <w:basedOn w:val="Normal"/>
    <w:uiPriority w:val="9"/>
    <w:semiHidden/>
    <w:unhideWhenUsed/>
    <w:rsid w:val="006D63CA"/>
    <w:pPr>
      <w:spacing w:after="120"/>
      <w:ind w:left="720"/>
      <w:contextualSpacing/>
    </w:pPr>
  </w:style>
  <w:style w:type="paragraph" w:styleId="ListContinue3">
    <w:name w:val="List Continue 3"/>
    <w:basedOn w:val="Normal"/>
    <w:uiPriority w:val="9"/>
    <w:semiHidden/>
    <w:unhideWhenUsed/>
    <w:rsid w:val="006D63CA"/>
    <w:pPr>
      <w:spacing w:after="120"/>
      <w:ind w:left="1080"/>
      <w:contextualSpacing/>
    </w:pPr>
  </w:style>
  <w:style w:type="paragraph" w:styleId="ListContinue4">
    <w:name w:val="List Continue 4"/>
    <w:basedOn w:val="Normal"/>
    <w:uiPriority w:val="9"/>
    <w:semiHidden/>
    <w:unhideWhenUsed/>
    <w:rsid w:val="006D63CA"/>
    <w:pPr>
      <w:spacing w:after="120"/>
      <w:ind w:left="1440"/>
      <w:contextualSpacing/>
    </w:pPr>
  </w:style>
  <w:style w:type="paragraph" w:styleId="ListContinue5">
    <w:name w:val="List Continue 5"/>
    <w:basedOn w:val="Normal"/>
    <w:uiPriority w:val="9"/>
    <w:semiHidden/>
    <w:unhideWhenUsed/>
    <w:rsid w:val="006D63CA"/>
    <w:pPr>
      <w:spacing w:after="120"/>
      <w:ind w:left="1800"/>
      <w:contextualSpacing/>
    </w:pPr>
  </w:style>
  <w:style w:type="paragraph" w:styleId="MacroText">
    <w:name w:val="macro"/>
    <w:link w:val="MacroTextChar"/>
    <w:uiPriority w:val="99"/>
    <w:semiHidden/>
    <w:unhideWhenUsed/>
    <w:rsid w:val="006D63CA"/>
    <w:pPr>
      <w:tabs>
        <w:tab w:val="left" w:pos="480"/>
        <w:tab w:val="left" w:pos="960"/>
        <w:tab w:val="left" w:pos="1440"/>
        <w:tab w:val="left" w:pos="1920"/>
        <w:tab w:val="left" w:pos="2400"/>
        <w:tab w:val="left" w:pos="2880"/>
        <w:tab w:val="left" w:pos="3360"/>
        <w:tab w:val="left" w:pos="3840"/>
        <w:tab w:val="left" w:pos="4320"/>
      </w:tabs>
      <w:spacing w:before="0"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D63CA"/>
    <w:rPr>
      <w:rFonts w:ascii="Consolas" w:hAnsi="Consolas"/>
      <w:sz w:val="20"/>
      <w:szCs w:val="20"/>
    </w:rPr>
  </w:style>
  <w:style w:type="paragraph" w:styleId="MessageHeader">
    <w:name w:val="Message Header"/>
    <w:basedOn w:val="Normal"/>
    <w:link w:val="MessageHeaderChar"/>
    <w:uiPriority w:val="99"/>
    <w:semiHidden/>
    <w:unhideWhenUsed/>
    <w:rsid w:val="006D63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D63C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D63CA"/>
    <w:pPr>
      <w:ind w:left="720"/>
    </w:pPr>
  </w:style>
  <w:style w:type="paragraph" w:styleId="NoteHeading">
    <w:name w:val="Note Heading"/>
    <w:basedOn w:val="Normal"/>
    <w:next w:val="Normal"/>
    <w:link w:val="NoteHeadingChar"/>
    <w:uiPriority w:val="99"/>
    <w:semiHidden/>
    <w:unhideWhenUsed/>
    <w:rsid w:val="006D63CA"/>
    <w:pPr>
      <w:spacing w:after="0" w:line="240" w:lineRule="auto"/>
    </w:pPr>
  </w:style>
  <w:style w:type="character" w:customStyle="1" w:styleId="NoteHeadingChar">
    <w:name w:val="Note Heading Char"/>
    <w:basedOn w:val="DefaultParagraphFont"/>
    <w:link w:val="NoteHeading"/>
    <w:uiPriority w:val="99"/>
    <w:semiHidden/>
    <w:rsid w:val="006D63CA"/>
    <w:rPr>
      <w:rFonts w:ascii="Arial" w:hAnsi="Arial"/>
    </w:rPr>
  </w:style>
  <w:style w:type="paragraph" w:styleId="Salutation">
    <w:name w:val="Salutation"/>
    <w:basedOn w:val="Normal"/>
    <w:next w:val="Normal"/>
    <w:link w:val="SalutationChar"/>
    <w:uiPriority w:val="99"/>
    <w:semiHidden/>
    <w:unhideWhenUsed/>
    <w:rsid w:val="006D63CA"/>
  </w:style>
  <w:style w:type="character" w:customStyle="1" w:styleId="SalutationChar">
    <w:name w:val="Salutation Char"/>
    <w:basedOn w:val="DefaultParagraphFont"/>
    <w:link w:val="Salutation"/>
    <w:uiPriority w:val="99"/>
    <w:semiHidden/>
    <w:rsid w:val="006D63CA"/>
    <w:rPr>
      <w:rFonts w:ascii="Arial" w:hAnsi="Arial"/>
    </w:rPr>
  </w:style>
  <w:style w:type="paragraph" w:styleId="Signature">
    <w:name w:val="Signature"/>
    <w:basedOn w:val="Normal"/>
    <w:link w:val="SignatureChar"/>
    <w:uiPriority w:val="99"/>
    <w:semiHidden/>
    <w:unhideWhenUsed/>
    <w:rsid w:val="006D63CA"/>
    <w:pPr>
      <w:spacing w:after="0" w:line="240" w:lineRule="auto"/>
      <w:ind w:left="4320"/>
    </w:pPr>
  </w:style>
  <w:style w:type="character" w:customStyle="1" w:styleId="SignatureChar">
    <w:name w:val="Signature Char"/>
    <w:basedOn w:val="DefaultParagraphFont"/>
    <w:link w:val="Signature"/>
    <w:uiPriority w:val="99"/>
    <w:semiHidden/>
    <w:rsid w:val="006D63CA"/>
    <w:rPr>
      <w:rFonts w:ascii="Arial" w:hAnsi="Arial"/>
    </w:rPr>
  </w:style>
  <w:style w:type="paragraph" w:styleId="TableofAuthorities">
    <w:name w:val="table of authorities"/>
    <w:basedOn w:val="Normal"/>
    <w:next w:val="Normal"/>
    <w:uiPriority w:val="99"/>
    <w:semiHidden/>
    <w:unhideWhenUsed/>
    <w:rsid w:val="006D63CA"/>
    <w:pPr>
      <w:spacing w:after="0"/>
      <w:ind w:left="220" w:hanging="220"/>
    </w:pPr>
  </w:style>
  <w:style w:type="character" w:customStyle="1" w:styleId="cf11">
    <w:name w:val="cf11"/>
    <w:basedOn w:val="DefaultParagraphFont"/>
    <w:rsid w:val="00114441"/>
    <w:rPr>
      <w:rFonts w:ascii="Segoe UI" w:hAnsi="Segoe UI" w:cs="Segoe UI" w:hint="default"/>
      <w:sz w:val="18"/>
      <w:szCs w:val="18"/>
    </w:rPr>
  </w:style>
  <w:style w:type="table" w:customStyle="1" w:styleId="TableGrid0">
    <w:name w:val="TableGrid"/>
    <w:rsid w:val="00A07DAB"/>
    <w:pPr>
      <w:spacing w:before="0" w:after="0" w:line="240" w:lineRule="auto"/>
    </w:pPr>
    <w:rPr>
      <w:rFonts w:eastAsiaTheme="minorEastAsia"/>
    </w:rPr>
    <w:tblPr>
      <w:tblCellMar>
        <w:top w:w="0" w:type="dxa"/>
        <w:left w:w="0" w:type="dxa"/>
        <w:bottom w:w="0" w:type="dxa"/>
        <w:right w:w="0" w:type="dxa"/>
      </w:tblCellMar>
    </w:tblPr>
  </w:style>
  <w:style w:type="character" w:customStyle="1" w:styleId="ui-provider">
    <w:name w:val="ui-provider"/>
    <w:basedOn w:val="DefaultParagraphFont"/>
    <w:rsid w:val="00C8756F"/>
  </w:style>
  <w:style w:type="paragraph" w:customStyle="1" w:styleId="outlineelement">
    <w:name w:val="outlineelement"/>
    <w:basedOn w:val="Normal"/>
    <w:rsid w:val="00F341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C0F3F"/>
  </w:style>
  <w:style w:type="table" w:customStyle="1" w:styleId="TableGrid13">
    <w:name w:val="Table Grid13"/>
    <w:basedOn w:val="TableNormal"/>
    <w:next w:val="TableGrid"/>
    <w:uiPriority w:val="59"/>
    <w:rsid w:val="00632F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2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2157">
      <w:bodyDiv w:val="1"/>
      <w:marLeft w:val="0"/>
      <w:marRight w:val="0"/>
      <w:marTop w:val="0"/>
      <w:marBottom w:val="0"/>
      <w:divBdr>
        <w:top w:val="none" w:sz="0" w:space="0" w:color="auto"/>
        <w:left w:val="none" w:sz="0" w:space="0" w:color="auto"/>
        <w:bottom w:val="none" w:sz="0" w:space="0" w:color="auto"/>
        <w:right w:val="none" w:sz="0" w:space="0" w:color="auto"/>
      </w:divBdr>
      <w:divsChild>
        <w:div w:id="282008261">
          <w:marLeft w:val="0"/>
          <w:marRight w:val="0"/>
          <w:marTop w:val="0"/>
          <w:marBottom w:val="0"/>
          <w:divBdr>
            <w:top w:val="none" w:sz="0" w:space="0" w:color="auto"/>
            <w:left w:val="none" w:sz="0" w:space="0" w:color="auto"/>
            <w:bottom w:val="none" w:sz="0" w:space="0" w:color="auto"/>
            <w:right w:val="none" w:sz="0" w:space="0" w:color="auto"/>
          </w:divBdr>
          <w:divsChild>
            <w:div w:id="548999703">
              <w:marLeft w:val="-75"/>
              <w:marRight w:val="0"/>
              <w:marTop w:val="30"/>
              <w:marBottom w:val="30"/>
              <w:divBdr>
                <w:top w:val="none" w:sz="0" w:space="0" w:color="auto"/>
                <w:left w:val="none" w:sz="0" w:space="0" w:color="auto"/>
                <w:bottom w:val="none" w:sz="0" w:space="0" w:color="auto"/>
                <w:right w:val="none" w:sz="0" w:space="0" w:color="auto"/>
              </w:divBdr>
              <w:divsChild>
                <w:div w:id="205916087">
                  <w:marLeft w:val="0"/>
                  <w:marRight w:val="0"/>
                  <w:marTop w:val="0"/>
                  <w:marBottom w:val="0"/>
                  <w:divBdr>
                    <w:top w:val="none" w:sz="0" w:space="0" w:color="auto"/>
                    <w:left w:val="none" w:sz="0" w:space="0" w:color="auto"/>
                    <w:bottom w:val="none" w:sz="0" w:space="0" w:color="auto"/>
                    <w:right w:val="none" w:sz="0" w:space="0" w:color="auto"/>
                  </w:divBdr>
                  <w:divsChild>
                    <w:div w:id="1422872849">
                      <w:marLeft w:val="0"/>
                      <w:marRight w:val="0"/>
                      <w:marTop w:val="0"/>
                      <w:marBottom w:val="0"/>
                      <w:divBdr>
                        <w:top w:val="none" w:sz="0" w:space="0" w:color="auto"/>
                        <w:left w:val="none" w:sz="0" w:space="0" w:color="auto"/>
                        <w:bottom w:val="none" w:sz="0" w:space="0" w:color="auto"/>
                        <w:right w:val="none" w:sz="0" w:space="0" w:color="auto"/>
                      </w:divBdr>
                    </w:div>
                  </w:divsChild>
                </w:div>
                <w:div w:id="468210881">
                  <w:marLeft w:val="0"/>
                  <w:marRight w:val="0"/>
                  <w:marTop w:val="0"/>
                  <w:marBottom w:val="0"/>
                  <w:divBdr>
                    <w:top w:val="none" w:sz="0" w:space="0" w:color="auto"/>
                    <w:left w:val="none" w:sz="0" w:space="0" w:color="auto"/>
                    <w:bottom w:val="none" w:sz="0" w:space="0" w:color="auto"/>
                    <w:right w:val="none" w:sz="0" w:space="0" w:color="auto"/>
                  </w:divBdr>
                  <w:divsChild>
                    <w:div w:id="704215309">
                      <w:marLeft w:val="0"/>
                      <w:marRight w:val="0"/>
                      <w:marTop w:val="0"/>
                      <w:marBottom w:val="0"/>
                      <w:divBdr>
                        <w:top w:val="none" w:sz="0" w:space="0" w:color="auto"/>
                        <w:left w:val="none" w:sz="0" w:space="0" w:color="auto"/>
                        <w:bottom w:val="none" w:sz="0" w:space="0" w:color="auto"/>
                        <w:right w:val="none" w:sz="0" w:space="0" w:color="auto"/>
                      </w:divBdr>
                    </w:div>
                  </w:divsChild>
                </w:div>
                <w:div w:id="556017816">
                  <w:marLeft w:val="0"/>
                  <w:marRight w:val="0"/>
                  <w:marTop w:val="0"/>
                  <w:marBottom w:val="0"/>
                  <w:divBdr>
                    <w:top w:val="none" w:sz="0" w:space="0" w:color="auto"/>
                    <w:left w:val="none" w:sz="0" w:space="0" w:color="auto"/>
                    <w:bottom w:val="none" w:sz="0" w:space="0" w:color="auto"/>
                    <w:right w:val="none" w:sz="0" w:space="0" w:color="auto"/>
                  </w:divBdr>
                  <w:divsChild>
                    <w:div w:id="1543715401">
                      <w:marLeft w:val="0"/>
                      <w:marRight w:val="0"/>
                      <w:marTop w:val="0"/>
                      <w:marBottom w:val="0"/>
                      <w:divBdr>
                        <w:top w:val="none" w:sz="0" w:space="0" w:color="auto"/>
                        <w:left w:val="none" w:sz="0" w:space="0" w:color="auto"/>
                        <w:bottom w:val="none" w:sz="0" w:space="0" w:color="auto"/>
                        <w:right w:val="none" w:sz="0" w:space="0" w:color="auto"/>
                      </w:divBdr>
                    </w:div>
                  </w:divsChild>
                </w:div>
                <w:div w:id="686758354">
                  <w:marLeft w:val="0"/>
                  <w:marRight w:val="0"/>
                  <w:marTop w:val="0"/>
                  <w:marBottom w:val="0"/>
                  <w:divBdr>
                    <w:top w:val="none" w:sz="0" w:space="0" w:color="auto"/>
                    <w:left w:val="none" w:sz="0" w:space="0" w:color="auto"/>
                    <w:bottom w:val="none" w:sz="0" w:space="0" w:color="auto"/>
                    <w:right w:val="none" w:sz="0" w:space="0" w:color="auto"/>
                  </w:divBdr>
                  <w:divsChild>
                    <w:div w:id="229775826">
                      <w:marLeft w:val="0"/>
                      <w:marRight w:val="0"/>
                      <w:marTop w:val="0"/>
                      <w:marBottom w:val="0"/>
                      <w:divBdr>
                        <w:top w:val="none" w:sz="0" w:space="0" w:color="auto"/>
                        <w:left w:val="none" w:sz="0" w:space="0" w:color="auto"/>
                        <w:bottom w:val="none" w:sz="0" w:space="0" w:color="auto"/>
                        <w:right w:val="none" w:sz="0" w:space="0" w:color="auto"/>
                      </w:divBdr>
                    </w:div>
                  </w:divsChild>
                </w:div>
                <w:div w:id="774598222">
                  <w:marLeft w:val="0"/>
                  <w:marRight w:val="0"/>
                  <w:marTop w:val="0"/>
                  <w:marBottom w:val="0"/>
                  <w:divBdr>
                    <w:top w:val="none" w:sz="0" w:space="0" w:color="auto"/>
                    <w:left w:val="none" w:sz="0" w:space="0" w:color="auto"/>
                    <w:bottom w:val="none" w:sz="0" w:space="0" w:color="auto"/>
                    <w:right w:val="none" w:sz="0" w:space="0" w:color="auto"/>
                  </w:divBdr>
                  <w:divsChild>
                    <w:div w:id="711737123">
                      <w:marLeft w:val="0"/>
                      <w:marRight w:val="0"/>
                      <w:marTop w:val="0"/>
                      <w:marBottom w:val="0"/>
                      <w:divBdr>
                        <w:top w:val="none" w:sz="0" w:space="0" w:color="auto"/>
                        <w:left w:val="none" w:sz="0" w:space="0" w:color="auto"/>
                        <w:bottom w:val="none" w:sz="0" w:space="0" w:color="auto"/>
                        <w:right w:val="none" w:sz="0" w:space="0" w:color="auto"/>
                      </w:divBdr>
                    </w:div>
                  </w:divsChild>
                </w:div>
                <w:div w:id="850876432">
                  <w:marLeft w:val="0"/>
                  <w:marRight w:val="0"/>
                  <w:marTop w:val="0"/>
                  <w:marBottom w:val="0"/>
                  <w:divBdr>
                    <w:top w:val="none" w:sz="0" w:space="0" w:color="auto"/>
                    <w:left w:val="none" w:sz="0" w:space="0" w:color="auto"/>
                    <w:bottom w:val="none" w:sz="0" w:space="0" w:color="auto"/>
                    <w:right w:val="none" w:sz="0" w:space="0" w:color="auto"/>
                  </w:divBdr>
                  <w:divsChild>
                    <w:div w:id="1765226488">
                      <w:marLeft w:val="0"/>
                      <w:marRight w:val="0"/>
                      <w:marTop w:val="0"/>
                      <w:marBottom w:val="0"/>
                      <w:divBdr>
                        <w:top w:val="none" w:sz="0" w:space="0" w:color="auto"/>
                        <w:left w:val="none" w:sz="0" w:space="0" w:color="auto"/>
                        <w:bottom w:val="none" w:sz="0" w:space="0" w:color="auto"/>
                        <w:right w:val="none" w:sz="0" w:space="0" w:color="auto"/>
                      </w:divBdr>
                    </w:div>
                  </w:divsChild>
                </w:div>
                <w:div w:id="890655155">
                  <w:marLeft w:val="0"/>
                  <w:marRight w:val="0"/>
                  <w:marTop w:val="0"/>
                  <w:marBottom w:val="0"/>
                  <w:divBdr>
                    <w:top w:val="none" w:sz="0" w:space="0" w:color="auto"/>
                    <w:left w:val="none" w:sz="0" w:space="0" w:color="auto"/>
                    <w:bottom w:val="none" w:sz="0" w:space="0" w:color="auto"/>
                    <w:right w:val="none" w:sz="0" w:space="0" w:color="auto"/>
                  </w:divBdr>
                  <w:divsChild>
                    <w:div w:id="25835915">
                      <w:marLeft w:val="0"/>
                      <w:marRight w:val="0"/>
                      <w:marTop w:val="0"/>
                      <w:marBottom w:val="0"/>
                      <w:divBdr>
                        <w:top w:val="none" w:sz="0" w:space="0" w:color="auto"/>
                        <w:left w:val="none" w:sz="0" w:space="0" w:color="auto"/>
                        <w:bottom w:val="none" w:sz="0" w:space="0" w:color="auto"/>
                        <w:right w:val="none" w:sz="0" w:space="0" w:color="auto"/>
                      </w:divBdr>
                    </w:div>
                  </w:divsChild>
                </w:div>
                <w:div w:id="1080981816">
                  <w:marLeft w:val="0"/>
                  <w:marRight w:val="0"/>
                  <w:marTop w:val="0"/>
                  <w:marBottom w:val="0"/>
                  <w:divBdr>
                    <w:top w:val="none" w:sz="0" w:space="0" w:color="auto"/>
                    <w:left w:val="none" w:sz="0" w:space="0" w:color="auto"/>
                    <w:bottom w:val="none" w:sz="0" w:space="0" w:color="auto"/>
                    <w:right w:val="none" w:sz="0" w:space="0" w:color="auto"/>
                  </w:divBdr>
                  <w:divsChild>
                    <w:div w:id="1395659592">
                      <w:marLeft w:val="0"/>
                      <w:marRight w:val="0"/>
                      <w:marTop w:val="0"/>
                      <w:marBottom w:val="0"/>
                      <w:divBdr>
                        <w:top w:val="none" w:sz="0" w:space="0" w:color="auto"/>
                        <w:left w:val="none" w:sz="0" w:space="0" w:color="auto"/>
                        <w:bottom w:val="none" w:sz="0" w:space="0" w:color="auto"/>
                        <w:right w:val="none" w:sz="0" w:space="0" w:color="auto"/>
                      </w:divBdr>
                    </w:div>
                  </w:divsChild>
                </w:div>
                <w:div w:id="1466503956">
                  <w:marLeft w:val="0"/>
                  <w:marRight w:val="0"/>
                  <w:marTop w:val="0"/>
                  <w:marBottom w:val="0"/>
                  <w:divBdr>
                    <w:top w:val="none" w:sz="0" w:space="0" w:color="auto"/>
                    <w:left w:val="none" w:sz="0" w:space="0" w:color="auto"/>
                    <w:bottom w:val="none" w:sz="0" w:space="0" w:color="auto"/>
                    <w:right w:val="none" w:sz="0" w:space="0" w:color="auto"/>
                  </w:divBdr>
                  <w:divsChild>
                    <w:div w:id="255595784">
                      <w:marLeft w:val="0"/>
                      <w:marRight w:val="0"/>
                      <w:marTop w:val="0"/>
                      <w:marBottom w:val="0"/>
                      <w:divBdr>
                        <w:top w:val="none" w:sz="0" w:space="0" w:color="auto"/>
                        <w:left w:val="none" w:sz="0" w:space="0" w:color="auto"/>
                        <w:bottom w:val="none" w:sz="0" w:space="0" w:color="auto"/>
                        <w:right w:val="none" w:sz="0" w:space="0" w:color="auto"/>
                      </w:divBdr>
                    </w:div>
                  </w:divsChild>
                </w:div>
                <w:div w:id="1853299689">
                  <w:marLeft w:val="0"/>
                  <w:marRight w:val="0"/>
                  <w:marTop w:val="0"/>
                  <w:marBottom w:val="0"/>
                  <w:divBdr>
                    <w:top w:val="none" w:sz="0" w:space="0" w:color="auto"/>
                    <w:left w:val="none" w:sz="0" w:space="0" w:color="auto"/>
                    <w:bottom w:val="none" w:sz="0" w:space="0" w:color="auto"/>
                    <w:right w:val="none" w:sz="0" w:space="0" w:color="auto"/>
                  </w:divBdr>
                  <w:divsChild>
                    <w:div w:id="5609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7063">
          <w:marLeft w:val="0"/>
          <w:marRight w:val="0"/>
          <w:marTop w:val="0"/>
          <w:marBottom w:val="0"/>
          <w:divBdr>
            <w:top w:val="none" w:sz="0" w:space="0" w:color="auto"/>
            <w:left w:val="none" w:sz="0" w:space="0" w:color="auto"/>
            <w:bottom w:val="none" w:sz="0" w:space="0" w:color="auto"/>
            <w:right w:val="none" w:sz="0" w:space="0" w:color="auto"/>
          </w:divBdr>
        </w:div>
        <w:div w:id="1512380622">
          <w:marLeft w:val="0"/>
          <w:marRight w:val="0"/>
          <w:marTop w:val="0"/>
          <w:marBottom w:val="0"/>
          <w:divBdr>
            <w:top w:val="none" w:sz="0" w:space="0" w:color="auto"/>
            <w:left w:val="none" w:sz="0" w:space="0" w:color="auto"/>
            <w:bottom w:val="none" w:sz="0" w:space="0" w:color="auto"/>
            <w:right w:val="none" w:sz="0" w:space="0" w:color="auto"/>
          </w:divBdr>
        </w:div>
      </w:divsChild>
    </w:div>
    <w:div w:id="112137089">
      <w:bodyDiv w:val="1"/>
      <w:marLeft w:val="0"/>
      <w:marRight w:val="0"/>
      <w:marTop w:val="0"/>
      <w:marBottom w:val="0"/>
      <w:divBdr>
        <w:top w:val="none" w:sz="0" w:space="0" w:color="auto"/>
        <w:left w:val="none" w:sz="0" w:space="0" w:color="auto"/>
        <w:bottom w:val="none" w:sz="0" w:space="0" w:color="auto"/>
        <w:right w:val="none" w:sz="0" w:space="0" w:color="auto"/>
      </w:divBdr>
      <w:divsChild>
        <w:div w:id="741563">
          <w:marLeft w:val="0"/>
          <w:marRight w:val="0"/>
          <w:marTop w:val="0"/>
          <w:marBottom w:val="0"/>
          <w:divBdr>
            <w:top w:val="none" w:sz="0" w:space="0" w:color="auto"/>
            <w:left w:val="none" w:sz="0" w:space="0" w:color="auto"/>
            <w:bottom w:val="none" w:sz="0" w:space="0" w:color="auto"/>
            <w:right w:val="none" w:sz="0" w:space="0" w:color="auto"/>
          </w:divBdr>
        </w:div>
        <w:div w:id="213778873">
          <w:marLeft w:val="0"/>
          <w:marRight w:val="0"/>
          <w:marTop w:val="0"/>
          <w:marBottom w:val="0"/>
          <w:divBdr>
            <w:top w:val="none" w:sz="0" w:space="0" w:color="auto"/>
            <w:left w:val="none" w:sz="0" w:space="0" w:color="auto"/>
            <w:bottom w:val="none" w:sz="0" w:space="0" w:color="auto"/>
            <w:right w:val="none" w:sz="0" w:space="0" w:color="auto"/>
          </w:divBdr>
        </w:div>
        <w:div w:id="292832857">
          <w:marLeft w:val="0"/>
          <w:marRight w:val="0"/>
          <w:marTop w:val="0"/>
          <w:marBottom w:val="0"/>
          <w:divBdr>
            <w:top w:val="none" w:sz="0" w:space="0" w:color="auto"/>
            <w:left w:val="none" w:sz="0" w:space="0" w:color="auto"/>
            <w:bottom w:val="none" w:sz="0" w:space="0" w:color="auto"/>
            <w:right w:val="none" w:sz="0" w:space="0" w:color="auto"/>
          </w:divBdr>
        </w:div>
        <w:div w:id="340662808">
          <w:marLeft w:val="0"/>
          <w:marRight w:val="0"/>
          <w:marTop w:val="0"/>
          <w:marBottom w:val="0"/>
          <w:divBdr>
            <w:top w:val="none" w:sz="0" w:space="0" w:color="auto"/>
            <w:left w:val="none" w:sz="0" w:space="0" w:color="auto"/>
            <w:bottom w:val="none" w:sz="0" w:space="0" w:color="auto"/>
            <w:right w:val="none" w:sz="0" w:space="0" w:color="auto"/>
          </w:divBdr>
        </w:div>
        <w:div w:id="348410668">
          <w:marLeft w:val="0"/>
          <w:marRight w:val="0"/>
          <w:marTop w:val="0"/>
          <w:marBottom w:val="0"/>
          <w:divBdr>
            <w:top w:val="none" w:sz="0" w:space="0" w:color="auto"/>
            <w:left w:val="none" w:sz="0" w:space="0" w:color="auto"/>
            <w:bottom w:val="none" w:sz="0" w:space="0" w:color="auto"/>
            <w:right w:val="none" w:sz="0" w:space="0" w:color="auto"/>
          </w:divBdr>
        </w:div>
        <w:div w:id="723916211">
          <w:marLeft w:val="0"/>
          <w:marRight w:val="0"/>
          <w:marTop w:val="0"/>
          <w:marBottom w:val="0"/>
          <w:divBdr>
            <w:top w:val="none" w:sz="0" w:space="0" w:color="auto"/>
            <w:left w:val="none" w:sz="0" w:space="0" w:color="auto"/>
            <w:bottom w:val="none" w:sz="0" w:space="0" w:color="auto"/>
            <w:right w:val="none" w:sz="0" w:space="0" w:color="auto"/>
          </w:divBdr>
        </w:div>
        <w:div w:id="1219510703">
          <w:marLeft w:val="0"/>
          <w:marRight w:val="0"/>
          <w:marTop w:val="0"/>
          <w:marBottom w:val="0"/>
          <w:divBdr>
            <w:top w:val="none" w:sz="0" w:space="0" w:color="auto"/>
            <w:left w:val="none" w:sz="0" w:space="0" w:color="auto"/>
            <w:bottom w:val="none" w:sz="0" w:space="0" w:color="auto"/>
            <w:right w:val="none" w:sz="0" w:space="0" w:color="auto"/>
          </w:divBdr>
        </w:div>
        <w:div w:id="1475634560">
          <w:marLeft w:val="0"/>
          <w:marRight w:val="0"/>
          <w:marTop w:val="0"/>
          <w:marBottom w:val="0"/>
          <w:divBdr>
            <w:top w:val="none" w:sz="0" w:space="0" w:color="auto"/>
            <w:left w:val="none" w:sz="0" w:space="0" w:color="auto"/>
            <w:bottom w:val="none" w:sz="0" w:space="0" w:color="auto"/>
            <w:right w:val="none" w:sz="0" w:space="0" w:color="auto"/>
          </w:divBdr>
        </w:div>
        <w:div w:id="1717047204">
          <w:marLeft w:val="0"/>
          <w:marRight w:val="0"/>
          <w:marTop w:val="0"/>
          <w:marBottom w:val="0"/>
          <w:divBdr>
            <w:top w:val="none" w:sz="0" w:space="0" w:color="auto"/>
            <w:left w:val="none" w:sz="0" w:space="0" w:color="auto"/>
            <w:bottom w:val="none" w:sz="0" w:space="0" w:color="auto"/>
            <w:right w:val="none" w:sz="0" w:space="0" w:color="auto"/>
          </w:divBdr>
        </w:div>
        <w:div w:id="1723092958">
          <w:marLeft w:val="0"/>
          <w:marRight w:val="0"/>
          <w:marTop w:val="0"/>
          <w:marBottom w:val="0"/>
          <w:divBdr>
            <w:top w:val="none" w:sz="0" w:space="0" w:color="auto"/>
            <w:left w:val="none" w:sz="0" w:space="0" w:color="auto"/>
            <w:bottom w:val="none" w:sz="0" w:space="0" w:color="auto"/>
            <w:right w:val="none" w:sz="0" w:space="0" w:color="auto"/>
          </w:divBdr>
        </w:div>
        <w:div w:id="1748728206">
          <w:marLeft w:val="0"/>
          <w:marRight w:val="0"/>
          <w:marTop w:val="0"/>
          <w:marBottom w:val="0"/>
          <w:divBdr>
            <w:top w:val="none" w:sz="0" w:space="0" w:color="auto"/>
            <w:left w:val="none" w:sz="0" w:space="0" w:color="auto"/>
            <w:bottom w:val="none" w:sz="0" w:space="0" w:color="auto"/>
            <w:right w:val="none" w:sz="0" w:space="0" w:color="auto"/>
          </w:divBdr>
        </w:div>
        <w:div w:id="1792163017">
          <w:marLeft w:val="0"/>
          <w:marRight w:val="0"/>
          <w:marTop w:val="0"/>
          <w:marBottom w:val="0"/>
          <w:divBdr>
            <w:top w:val="none" w:sz="0" w:space="0" w:color="auto"/>
            <w:left w:val="none" w:sz="0" w:space="0" w:color="auto"/>
            <w:bottom w:val="none" w:sz="0" w:space="0" w:color="auto"/>
            <w:right w:val="none" w:sz="0" w:space="0" w:color="auto"/>
          </w:divBdr>
        </w:div>
        <w:div w:id="2012560475">
          <w:marLeft w:val="0"/>
          <w:marRight w:val="0"/>
          <w:marTop w:val="0"/>
          <w:marBottom w:val="0"/>
          <w:divBdr>
            <w:top w:val="none" w:sz="0" w:space="0" w:color="auto"/>
            <w:left w:val="none" w:sz="0" w:space="0" w:color="auto"/>
            <w:bottom w:val="none" w:sz="0" w:space="0" w:color="auto"/>
            <w:right w:val="none" w:sz="0" w:space="0" w:color="auto"/>
          </w:divBdr>
          <w:divsChild>
            <w:div w:id="645864555">
              <w:marLeft w:val="0"/>
              <w:marRight w:val="0"/>
              <w:marTop w:val="0"/>
              <w:marBottom w:val="0"/>
              <w:divBdr>
                <w:top w:val="none" w:sz="0" w:space="0" w:color="auto"/>
                <w:left w:val="none" w:sz="0" w:space="0" w:color="auto"/>
                <w:bottom w:val="none" w:sz="0" w:space="0" w:color="auto"/>
                <w:right w:val="none" w:sz="0" w:space="0" w:color="auto"/>
              </w:divBdr>
            </w:div>
            <w:div w:id="805119881">
              <w:marLeft w:val="0"/>
              <w:marRight w:val="0"/>
              <w:marTop w:val="0"/>
              <w:marBottom w:val="0"/>
              <w:divBdr>
                <w:top w:val="none" w:sz="0" w:space="0" w:color="auto"/>
                <w:left w:val="none" w:sz="0" w:space="0" w:color="auto"/>
                <w:bottom w:val="none" w:sz="0" w:space="0" w:color="auto"/>
                <w:right w:val="none" w:sz="0" w:space="0" w:color="auto"/>
              </w:divBdr>
            </w:div>
            <w:div w:id="1095902123">
              <w:marLeft w:val="0"/>
              <w:marRight w:val="0"/>
              <w:marTop w:val="0"/>
              <w:marBottom w:val="0"/>
              <w:divBdr>
                <w:top w:val="none" w:sz="0" w:space="0" w:color="auto"/>
                <w:left w:val="none" w:sz="0" w:space="0" w:color="auto"/>
                <w:bottom w:val="none" w:sz="0" w:space="0" w:color="auto"/>
                <w:right w:val="none" w:sz="0" w:space="0" w:color="auto"/>
              </w:divBdr>
            </w:div>
          </w:divsChild>
        </w:div>
        <w:div w:id="2032103418">
          <w:marLeft w:val="0"/>
          <w:marRight w:val="0"/>
          <w:marTop w:val="0"/>
          <w:marBottom w:val="0"/>
          <w:divBdr>
            <w:top w:val="none" w:sz="0" w:space="0" w:color="auto"/>
            <w:left w:val="none" w:sz="0" w:space="0" w:color="auto"/>
            <w:bottom w:val="none" w:sz="0" w:space="0" w:color="auto"/>
            <w:right w:val="none" w:sz="0" w:space="0" w:color="auto"/>
          </w:divBdr>
        </w:div>
      </w:divsChild>
    </w:div>
    <w:div w:id="182280843">
      <w:bodyDiv w:val="1"/>
      <w:marLeft w:val="0"/>
      <w:marRight w:val="0"/>
      <w:marTop w:val="0"/>
      <w:marBottom w:val="0"/>
      <w:divBdr>
        <w:top w:val="none" w:sz="0" w:space="0" w:color="auto"/>
        <w:left w:val="none" w:sz="0" w:space="0" w:color="auto"/>
        <w:bottom w:val="none" w:sz="0" w:space="0" w:color="auto"/>
        <w:right w:val="none" w:sz="0" w:space="0" w:color="auto"/>
      </w:divBdr>
    </w:div>
    <w:div w:id="239485920">
      <w:bodyDiv w:val="1"/>
      <w:marLeft w:val="0"/>
      <w:marRight w:val="0"/>
      <w:marTop w:val="0"/>
      <w:marBottom w:val="0"/>
      <w:divBdr>
        <w:top w:val="none" w:sz="0" w:space="0" w:color="auto"/>
        <w:left w:val="none" w:sz="0" w:space="0" w:color="auto"/>
        <w:bottom w:val="none" w:sz="0" w:space="0" w:color="auto"/>
        <w:right w:val="none" w:sz="0" w:space="0" w:color="auto"/>
      </w:divBdr>
      <w:divsChild>
        <w:div w:id="16929805">
          <w:marLeft w:val="0"/>
          <w:marRight w:val="0"/>
          <w:marTop w:val="0"/>
          <w:marBottom w:val="0"/>
          <w:divBdr>
            <w:top w:val="none" w:sz="0" w:space="0" w:color="auto"/>
            <w:left w:val="none" w:sz="0" w:space="0" w:color="auto"/>
            <w:bottom w:val="none" w:sz="0" w:space="0" w:color="auto"/>
            <w:right w:val="none" w:sz="0" w:space="0" w:color="auto"/>
          </w:divBdr>
          <w:divsChild>
            <w:div w:id="1670136380">
              <w:marLeft w:val="0"/>
              <w:marRight w:val="0"/>
              <w:marTop w:val="0"/>
              <w:marBottom w:val="0"/>
              <w:divBdr>
                <w:top w:val="none" w:sz="0" w:space="0" w:color="auto"/>
                <w:left w:val="none" w:sz="0" w:space="0" w:color="auto"/>
                <w:bottom w:val="none" w:sz="0" w:space="0" w:color="auto"/>
                <w:right w:val="none" w:sz="0" w:space="0" w:color="auto"/>
              </w:divBdr>
            </w:div>
          </w:divsChild>
        </w:div>
        <w:div w:id="179659779">
          <w:marLeft w:val="0"/>
          <w:marRight w:val="0"/>
          <w:marTop w:val="0"/>
          <w:marBottom w:val="0"/>
          <w:divBdr>
            <w:top w:val="none" w:sz="0" w:space="0" w:color="auto"/>
            <w:left w:val="none" w:sz="0" w:space="0" w:color="auto"/>
            <w:bottom w:val="none" w:sz="0" w:space="0" w:color="auto"/>
            <w:right w:val="none" w:sz="0" w:space="0" w:color="auto"/>
          </w:divBdr>
          <w:divsChild>
            <w:div w:id="40596508">
              <w:marLeft w:val="0"/>
              <w:marRight w:val="0"/>
              <w:marTop w:val="0"/>
              <w:marBottom w:val="0"/>
              <w:divBdr>
                <w:top w:val="none" w:sz="0" w:space="0" w:color="auto"/>
                <w:left w:val="none" w:sz="0" w:space="0" w:color="auto"/>
                <w:bottom w:val="none" w:sz="0" w:space="0" w:color="auto"/>
                <w:right w:val="none" w:sz="0" w:space="0" w:color="auto"/>
              </w:divBdr>
            </w:div>
          </w:divsChild>
        </w:div>
        <w:div w:id="198205544">
          <w:marLeft w:val="0"/>
          <w:marRight w:val="0"/>
          <w:marTop w:val="0"/>
          <w:marBottom w:val="0"/>
          <w:divBdr>
            <w:top w:val="none" w:sz="0" w:space="0" w:color="auto"/>
            <w:left w:val="none" w:sz="0" w:space="0" w:color="auto"/>
            <w:bottom w:val="none" w:sz="0" w:space="0" w:color="auto"/>
            <w:right w:val="none" w:sz="0" w:space="0" w:color="auto"/>
          </w:divBdr>
          <w:divsChild>
            <w:div w:id="271279919">
              <w:marLeft w:val="0"/>
              <w:marRight w:val="0"/>
              <w:marTop w:val="0"/>
              <w:marBottom w:val="0"/>
              <w:divBdr>
                <w:top w:val="none" w:sz="0" w:space="0" w:color="auto"/>
                <w:left w:val="none" w:sz="0" w:space="0" w:color="auto"/>
                <w:bottom w:val="none" w:sz="0" w:space="0" w:color="auto"/>
                <w:right w:val="none" w:sz="0" w:space="0" w:color="auto"/>
              </w:divBdr>
            </w:div>
          </w:divsChild>
        </w:div>
        <w:div w:id="227542764">
          <w:marLeft w:val="0"/>
          <w:marRight w:val="0"/>
          <w:marTop w:val="0"/>
          <w:marBottom w:val="0"/>
          <w:divBdr>
            <w:top w:val="none" w:sz="0" w:space="0" w:color="auto"/>
            <w:left w:val="none" w:sz="0" w:space="0" w:color="auto"/>
            <w:bottom w:val="none" w:sz="0" w:space="0" w:color="auto"/>
            <w:right w:val="none" w:sz="0" w:space="0" w:color="auto"/>
          </w:divBdr>
          <w:divsChild>
            <w:div w:id="773598568">
              <w:marLeft w:val="0"/>
              <w:marRight w:val="0"/>
              <w:marTop w:val="0"/>
              <w:marBottom w:val="0"/>
              <w:divBdr>
                <w:top w:val="none" w:sz="0" w:space="0" w:color="auto"/>
                <w:left w:val="none" w:sz="0" w:space="0" w:color="auto"/>
                <w:bottom w:val="none" w:sz="0" w:space="0" w:color="auto"/>
                <w:right w:val="none" w:sz="0" w:space="0" w:color="auto"/>
              </w:divBdr>
            </w:div>
          </w:divsChild>
        </w:div>
        <w:div w:id="239752535">
          <w:marLeft w:val="0"/>
          <w:marRight w:val="0"/>
          <w:marTop w:val="0"/>
          <w:marBottom w:val="0"/>
          <w:divBdr>
            <w:top w:val="none" w:sz="0" w:space="0" w:color="auto"/>
            <w:left w:val="none" w:sz="0" w:space="0" w:color="auto"/>
            <w:bottom w:val="none" w:sz="0" w:space="0" w:color="auto"/>
            <w:right w:val="none" w:sz="0" w:space="0" w:color="auto"/>
          </w:divBdr>
          <w:divsChild>
            <w:div w:id="936446980">
              <w:marLeft w:val="0"/>
              <w:marRight w:val="0"/>
              <w:marTop w:val="0"/>
              <w:marBottom w:val="0"/>
              <w:divBdr>
                <w:top w:val="none" w:sz="0" w:space="0" w:color="auto"/>
                <w:left w:val="none" w:sz="0" w:space="0" w:color="auto"/>
                <w:bottom w:val="none" w:sz="0" w:space="0" w:color="auto"/>
                <w:right w:val="none" w:sz="0" w:space="0" w:color="auto"/>
              </w:divBdr>
            </w:div>
          </w:divsChild>
        </w:div>
        <w:div w:id="352070421">
          <w:marLeft w:val="0"/>
          <w:marRight w:val="0"/>
          <w:marTop w:val="0"/>
          <w:marBottom w:val="0"/>
          <w:divBdr>
            <w:top w:val="none" w:sz="0" w:space="0" w:color="auto"/>
            <w:left w:val="none" w:sz="0" w:space="0" w:color="auto"/>
            <w:bottom w:val="none" w:sz="0" w:space="0" w:color="auto"/>
            <w:right w:val="none" w:sz="0" w:space="0" w:color="auto"/>
          </w:divBdr>
          <w:divsChild>
            <w:div w:id="172450800">
              <w:marLeft w:val="0"/>
              <w:marRight w:val="0"/>
              <w:marTop w:val="0"/>
              <w:marBottom w:val="0"/>
              <w:divBdr>
                <w:top w:val="none" w:sz="0" w:space="0" w:color="auto"/>
                <w:left w:val="none" w:sz="0" w:space="0" w:color="auto"/>
                <w:bottom w:val="none" w:sz="0" w:space="0" w:color="auto"/>
                <w:right w:val="none" w:sz="0" w:space="0" w:color="auto"/>
              </w:divBdr>
            </w:div>
          </w:divsChild>
        </w:div>
        <w:div w:id="656760266">
          <w:marLeft w:val="0"/>
          <w:marRight w:val="0"/>
          <w:marTop w:val="0"/>
          <w:marBottom w:val="0"/>
          <w:divBdr>
            <w:top w:val="none" w:sz="0" w:space="0" w:color="auto"/>
            <w:left w:val="none" w:sz="0" w:space="0" w:color="auto"/>
            <w:bottom w:val="none" w:sz="0" w:space="0" w:color="auto"/>
            <w:right w:val="none" w:sz="0" w:space="0" w:color="auto"/>
          </w:divBdr>
          <w:divsChild>
            <w:div w:id="1227640969">
              <w:marLeft w:val="0"/>
              <w:marRight w:val="0"/>
              <w:marTop w:val="0"/>
              <w:marBottom w:val="0"/>
              <w:divBdr>
                <w:top w:val="none" w:sz="0" w:space="0" w:color="auto"/>
                <w:left w:val="none" w:sz="0" w:space="0" w:color="auto"/>
                <w:bottom w:val="none" w:sz="0" w:space="0" w:color="auto"/>
                <w:right w:val="none" w:sz="0" w:space="0" w:color="auto"/>
              </w:divBdr>
            </w:div>
          </w:divsChild>
        </w:div>
        <w:div w:id="736050025">
          <w:marLeft w:val="0"/>
          <w:marRight w:val="0"/>
          <w:marTop w:val="0"/>
          <w:marBottom w:val="0"/>
          <w:divBdr>
            <w:top w:val="none" w:sz="0" w:space="0" w:color="auto"/>
            <w:left w:val="none" w:sz="0" w:space="0" w:color="auto"/>
            <w:bottom w:val="none" w:sz="0" w:space="0" w:color="auto"/>
            <w:right w:val="none" w:sz="0" w:space="0" w:color="auto"/>
          </w:divBdr>
          <w:divsChild>
            <w:div w:id="711998319">
              <w:marLeft w:val="0"/>
              <w:marRight w:val="0"/>
              <w:marTop w:val="0"/>
              <w:marBottom w:val="0"/>
              <w:divBdr>
                <w:top w:val="none" w:sz="0" w:space="0" w:color="auto"/>
                <w:left w:val="none" w:sz="0" w:space="0" w:color="auto"/>
                <w:bottom w:val="none" w:sz="0" w:space="0" w:color="auto"/>
                <w:right w:val="none" w:sz="0" w:space="0" w:color="auto"/>
              </w:divBdr>
            </w:div>
          </w:divsChild>
        </w:div>
        <w:div w:id="886794047">
          <w:marLeft w:val="0"/>
          <w:marRight w:val="0"/>
          <w:marTop w:val="0"/>
          <w:marBottom w:val="0"/>
          <w:divBdr>
            <w:top w:val="none" w:sz="0" w:space="0" w:color="auto"/>
            <w:left w:val="none" w:sz="0" w:space="0" w:color="auto"/>
            <w:bottom w:val="none" w:sz="0" w:space="0" w:color="auto"/>
            <w:right w:val="none" w:sz="0" w:space="0" w:color="auto"/>
          </w:divBdr>
          <w:divsChild>
            <w:div w:id="272633201">
              <w:marLeft w:val="0"/>
              <w:marRight w:val="0"/>
              <w:marTop w:val="0"/>
              <w:marBottom w:val="0"/>
              <w:divBdr>
                <w:top w:val="none" w:sz="0" w:space="0" w:color="auto"/>
                <w:left w:val="none" w:sz="0" w:space="0" w:color="auto"/>
                <w:bottom w:val="none" w:sz="0" w:space="0" w:color="auto"/>
                <w:right w:val="none" w:sz="0" w:space="0" w:color="auto"/>
              </w:divBdr>
            </w:div>
          </w:divsChild>
        </w:div>
        <w:div w:id="919295820">
          <w:marLeft w:val="0"/>
          <w:marRight w:val="0"/>
          <w:marTop w:val="0"/>
          <w:marBottom w:val="0"/>
          <w:divBdr>
            <w:top w:val="none" w:sz="0" w:space="0" w:color="auto"/>
            <w:left w:val="none" w:sz="0" w:space="0" w:color="auto"/>
            <w:bottom w:val="none" w:sz="0" w:space="0" w:color="auto"/>
            <w:right w:val="none" w:sz="0" w:space="0" w:color="auto"/>
          </w:divBdr>
          <w:divsChild>
            <w:div w:id="451821554">
              <w:marLeft w:val="0"/>
              <w:marRight w:val="0"/>
              <w:marTop w:val="0"/>
              <w:marBottom w:val="0"/>
              <w:divBdr>
                <w:top w:val="none" w:sz="0" w:space="0" w:color="auto"/>
                <w:left w:val="none" w:sz="0" w:space="0" w:color="auto"/>
                <w:bottom w:val="none" w:sz="0" w:space="0" w:color="auto"/>
                <w:right w:val="none" w:sz="0" w:space="0" w:color="auto"/>
              </w:divBdr>
            </w:div>
          </w:divsChild>
        </w:div>
        <w:div w:id="965699439">
          <w:marLeft w:val="0"/>
          <w:marRight w:val="0"/>
          <w:marTop w:val="0"/>
          <w:marBottom w:val="0"/>
          <w:divBdr>
            <w:top w:val="none" w:sz="0" w:space="0" w:color="auto"/>
            <w:left w:val="none" w:sz="0" w:space="0" w:color="auto"/>
            <w:bottom w:val="none" w:sz="0" w:space="0" w:color="auto"/>
            <w:right w:val="none" w:sz="0" w:space="0" w:color="auto"/>
          </w:divBdr>
          <w:divsChild>
            <w:div w:id="649748912">
              <w:marLeft w:val="0"/>
              <w:marRight w:val="0"/>
              <w:marTop w:val="0"/>
              <w:marBottom w:val="0"/>
              <w:divBdr>
                <w:top w:val="none" w:sz="0" w:space="0" w:color="auto"/>
                <w:left w:val="none" w:sz="0" w:space="0" w:color="auto"/>
                <w:bottom w:val="none" w:sz="0" w:space="0" w:color="auto"/>
                <w:right w:val="none" w:sz="0" w:space="0" w:color="auto"/>
              </w:divBdr>
            </w:div>
          </w:divsChild>
        </w:div>
        <w:div w:id="985544713">
          <w:marLeft w:val="0"/>
          <w:marRight w:val="0"/>
          <w:marTop w:val="0"/>
          <w:marBottom w:val="0"/>
          <w:divBdr>
            <w:top w:val="none" w:sz="0" w:space="0" w:color="auto"/>
            <w:left w:val="none" w:sz="0" w:space="0" w:color="auto"/>
            <w:bottom w:val="none" w:sz="0" w:space="0" w:color="auto"/>
            <w:right w:val="none" w:sz="0" w:space="0" w:color="auto"/>
          </w:divBdr>
          <w:divsChild>
            <w:div w:id="264507378">
              <w:marLeft w:val="0"/>
              <w:marRight w:val="0"/>
              <w:marTop w:val="0"/>
              <w:marBottom w:val="0"/>
              <w:divBdr>
                <w:top w:val="none" w:sz="0" w:space="0" w:color="auto"/>
                <w:left w:val="none" w:sz="0" w:space="0" w:color="auto"/>
                <w:bottom w:val="none" w:sz="0" w:space="0" w:color="auto"/>
                <w:right w:val="none" w:sz="0" w:space="0" w:color="auto"/>
              </w:divBdr>
            </w:div>
          </w:divsChild>
        </w:div>
        <w:div w:id="986662047">
          <w:marLeft w:val="0"/>
          <w:marRight w:val="0"/>
          <w:marTop w:val="0"/>
          <w:marBottom w:val="0"/>
          <w:divBdr>
            <w:top w:val="none" w:sz="0" w:space="0" w:color="auto"/>
            <w:left w:val="none" w:sz="0" w:space="0" w:color="auto"/>
            <w:bottom w:val="none" w:sz="0" w:space="0" w:color="auto"/>
            <w:right w:val="none" w:sz="0" w:space="0" w:color="auto"/>
          </w:divBdr>
          <w:divsChild>
            <w:div w:id="1175219756">
              <w:marLeft w:val="0"/>
              <w:marRight w:val="0"/>
              <w:marTop w:val="0"/>
              <w:marBottom w:val="0"/>
              <w:divBdr>
                <w:top w:val="none" w:sz="0" w:space="0" w:color="auto"/>
                <w:left w:val="none" w:sz="0" w:space="0" w:color="auto"/>
                <w:bottom w:val="none" w:sz="0" w:space="0" w:color="auto"/>
                <w:right w:val="none" w:sz="0" w:space="0" w:color="auto"/>
              </w:divBdr>
            </w:div>
          </w:divsChild>
        </w:div>
        <w:div w:id="995495302">
          <w:marLeft w:val="0"/>
          <w:marRight w:val="0"/>
          <w:marTop w:val="0"/>
          <w:marBottom w:val="0"/>
          <w:divBdr>
            <w:top w:val="none" w:sz="0" w:space="0" w:color="auto"/>
            <w:left w:val="none" w:sz="0" w:space="0" w:color="auto"/>
            <w:bottom w:val="none" w:sz="0" w:space="0" w:color="auto"/>
            <w:right w:val="none" w:sz="0" w:space="0" w:color="auto"/>
          </w:divBdr>
          <w:divsChild>
            <w:div w:id="209074041">
              <w:marLeft w:val="0"/>
              <w:marRight w:val="0"/>
              <w:marTop w:val="0"/>
              <w:marBottom w:val="0"/>
              <w:divBdr>
                <w:top w:val="none" w:sz="0" w:space="0" w:color="auto"/>
                <w:left w:val="none" w:sz="0" w:space="0" w:color="auto"/>
                <w:bottom w:val="none" w:sz="0" w:space="0" w:color="auto"/>
                <w:right w:val="none" w:sz="0" w:space="0" w:color="auto"/>
              </w:divBdr>
            </w:div>
          </w:divsChild>
        </w:div>
        <w:div w:id="1016925552">
          <w:marLeft w:val="0"/>
          <w:marRight w:val="0"/>
          <w:marTop w:val="0"/>
          <w:marBottom w:val="0"/>
          <w:divBdr>
            <w:top w:val="none" w:sz="0" w:space="0" w:color="auto"/>
            <w:left w:val="none" w:sz="0" w:space="0" w:color="auto"/>
            <w:bottom w:val="none" w:sz="0" w:space="0" w:color="auto"/>
            <w:right w:val="none" w:sz="0" w:space="0" w:color="auto"/>
          </w:divBdr>
          <w:divsChild>
            <w:div w:id="1503662343">
              <w:marLeft w:val="0"/>
              <w:marRight w:val="0"/>
              <w:marTop w:val="0"/>
              <w:marBottom w:val="0"/>
              <w:divBdr>
                <w:top w:val="none" w:sz="0" w:space="0" w:color="auto"/>
                <w:left w:val="none" w:sz="0" w:space="0" w:color="auto"/>
                <w:bottom w:val="none" w:sz="0" w:space="0" w:color="auto"/>
                <w:right w:val="none" w:sz="0" w:space="0" w:color="auto"/>
              </w:divBdr>
            </w:div>
          </w:divsChild>
        </w:div>
        <w:div w:id="1108738330">
          <w:marLeft w:val="0"/>
          <w:marRight w:val="0"/>
          <w:marTop w:val="0"/>
          <w:marBottom w:val="0"/>
          <w:divBdr>
            <w:top w:val="none" w:sz="0" w:space="0" w:color="auto"/>
            <w:left w:val="none" w:sz="0" w:space="0" w:color="auto"/>
            <w:bottom w:val="none" w:sz="0" w:space="0" w:color="auto"/>
            <w:right w:val="none" w:sz="0" w:space="0" w:color="auto"/>
          </w:divBdr>
          <w:divsChild>
            <w:div w:id="572590316">
              <w:marLeft w:val="0"/>
              <w:marRight w:val="0"/>
              <w:marTop w:val="0"/>
              <w:marBottom w:val="0"/>
              <w:divBdr>
                <w:top w:val="none" w:sz="0" w:space="0" w:color="auto"/>
                <w:left w:val="none" w:sz="0" w:space="0" w:color="auto"/>
                <w:bottom w:val="none" w:sz="0" w:space="0" w:color="auto"/>
                <w:right w:val="none" w:sz="0" w:space="0" w:color="auto"/>
              </w:divBdr>
            </w:div>
          </w:divsChild>
        </w:div>
        <w:div w:id="1152450863">
          <w:marLeft w:val="0"/>
          <w:marRight w:val="0"/>
          <w:marTop w:val="0"/>
          <w:marBottom w:val="0"/>
          <w:divBdr>
            <w:top w:val="none" w:sz="0" w:space="0" w:color="auto"/>
            <w:left w:val="none" w:sz="0" w:space="0" w:color="auto"/>
            <w:bottom w:val="none" w:sz="0" w:space="0" w:color="auto"/>
            <w:right w:val="none" w:sz="0" w:space="0" w:color="auto"/>
          </w:divBdr>
          <w:divsChild>
            <w:div w:id="1350910569">
              <w:marLeft w:val="0"/>
              <w:marRight w:val="0"/>
              <w:marTop w:val="0"/>
              <w:marBottom w:val="0"/>
              <w:divBdr>
                <w:top w:val="none" w:sz="0" w:space="0" w:color="auto"/>
                <w:left w:val="none" w:sz="0" w:space="0" w:color="auto"/>
                <w:bottom w:val="none" w:sz="0" w:space="0" w:color="auto"/>
                <w:right w:val="none" w:sz="0" w:space="0" w:color="auto"/>
              </w:divBdr>
            </w:div>
          </w:divsChild>
        </w:div>
        <w:div w:id="1308363013">
          <w:marLeft w:val="0"/>
          <w:marRight w:val="0"/>
          <w:marTop w:val="0"/>
          <w:marBottom w:val="0"/>
          <w:divBdr>
            <w:top w:val="none" w:sz="0" w:space="0" w:color="auto"/>
            <w:left w:val="none" w:sz="0" w:space="0" w:color="auto"/>
            <w:bottom w:val="none" w:sz="0" w:space="0" w:color="auto"/>
            <w:right w:val="none" w:sz="0" w:space="0" w:color="auto"/>
          </w:divBdr>
          <w:divsChild>
            <w:div w:id="1267813834">
              <w:marLeft w:val="0"/>
              <w:marRight w:val="0"/>
              <w:marTop w:val="0"/>
              <w:marBottom w:val="0"/>
              <w:divBdr>
                <w:top w:val="none" w:sz="0" w:space="0" w:color="auto"/>
                <w:left w:val="none" w:sz="0" w:space="0" w:color="auto"/>
                <w:bottom w:val="none" w:sz="0" w:space="0" w:color="auto"/>
                <w:right w:val="none" w:sz="0" w:space="0" w:color="auto"/>
              </w:divBdr>
            </w:div>
          </w:divsChild>
        </w:div>
        <w:div w:id="1418744503">
          <w:marLeft w:val="0"/>
          <w:marRight w:val="0"/>
          <w:marTop w:val="0"/>
          <w:marBottom w:val="0"/>
          <w:divBdr>
            <w:top w:val="none" w:sz="0" w:space="0" w:color="auto"/>
            <w:left w:val="none" w:sz="0" w:space="0" w:color="auto"/>
            <w:bottom w:val="none" w:sz="0" w:space="0" w:color="auto"/>
            <w:right w:val="none" w:sz="0" w:space="0" w:color="auto"/>
          </w:divBdr>
          <w:divsChild>
            <w:div w:id="540366042">
              <w:marLeft w:val="0"/>
              <w:marRight w:val="0"/>
              <w:marTop w:val="0"/>
              <w:marBottom w:val="0"/>
              <w:divBdr>
                <w:top w:val="none" w:sz="0" w:space="0" w:color="auto"/>
                <w:left w:val="none" w:sz="0" w:space="0" w:color="auto"/>
                <w:bottom w:val="none" w:sz="0" w:space="0" w:color="auto"/>
                <w:right w:val="none" w:sz="0" w:space="0" w:color="auto"/>
              </w:divBdr>
            </w:div>
          </w:divsChild>
        </w:div>
        <w:div w:id="1433932527">
          <w:marLeft w:val="0"/>
          <w:marRight w:val="0"/>
          <w:marTop w:val="0"/>
          <w:marBottom w:val="0"/>
          <w:divBdr>
            <w:top w:val="none" w:sz="0" w:space="0" w:color="auto"/>
            <w:left w:val="none" w:sz="0" w:space="0" w:color="auto"/>
            <w:bottom w:val="none" w:sz="0" w:space="0" w:color="auto"/>
            <w:right w:val="none" w:sz="0" w:space="0" w:color="auto"/>
          </w:divBdr>
          <w:divsChild>
            <w:div w:id="152765095">
              <w:marLeft w:val="0"/>
              <w:marRight w:val="0"/>
              <w:marTop w:val="0"/>
              <w:marBottom w:val="0"/>
              <w:divBdr>
                <w:top w:val="none" w:sz="0" w:space="0" w:color="auto"/>
                <w:left w:val="none" w:sz="0" w:space="0" w:color="auto"/>
                <w:bottom w:val="none" w:sz="0" w:space="0" w:color="auto"/>
                <w:right w:val="none" w:sz="0" w:space="0" w:color="auto"/>
              </w:divBdr>
            </w:div>
          </w:divsChild>
        </w:div>
        <w:div w:id="1523786964">
          <w:marLeft w:val="0"/>
          <w:marRight w:val="0"/>
          <w:marTop w:val="0"/>
          <w:marBottom w:val="0"/>
          <w:divBdr>
            <w:top w:val="none" w:sz="0" w:space="0" w:color="auto"/>
            <w:left w:val="none" w:sz="0" w:space="0" w:color="auto"/>
            <w:bottom w:val="none" w:sz="0" w:space="0" w:color="auto"/>
            <w:right w:val="none" w:sz="0" w:space="0" w:color="auto"/>
          </w:divBdr>
          <w:divsChild>
            <w:div w:id="1721859266">
              <w:marLeft w:val="0"/>
              <w:marRight w:val="0"/>
              <w:marTop w:val="0"/>
              <w:marBottom w:val="0"/>
              <w:divBdr>
                <w:top w:val="none" w:sz="0" w:space="0" w:color="auto"/>
                <w:left w:val="none" w:sz="0" w:space="0" w:color="auto"/>
                <w:bottom w:val="none" w:sz="0" w:space="0" w:color="auto"/>
                <w:right w:val="none" w:sz="0" w:space="0" w:color="auto"/>
              </w:divBdr>
            </w:div>
          </w:divsChild>
        </w:div>
        <w:div w:id="1613437377">
          <w:marLeft w:val="0"/>
          <w:marRight w:val="0"/>
          <w:marTop w:val="0"/>
          <w:marBottom w:val="0"/>
          <w:divBdr>
            <w:top w:val="none" w:sz="0" w:space="0" w:color="auto"/>
            <w:left w:val="none" w:sz="0" w:space="0" w:color="auto"/>
            <w:bottom w:val="none" w:sz="0" w:space="0" w:color="auto"/>
            <w:right w:val="none" w:sz="0" w:space="0" w:color="auto"/>
          </w:divBdr>
          <w:divsChild>
            <w:div w:id="862863624">
              <w:marLeft w:val="0"/>
              <w:marRight w:val="0"/>
              <w:marTop w:val="0"/>
              <w:marBottom w:val="0"/>
              <w:divBdr>
                <w:top w:val="none" w:sz="0" w:space="0" w:color="auto"/>
                <w:left w:val="none" w:sz="0" w:space="0" w:color="auto"/>
                <w:bottom w:val="none" w:sz="0" w:space="0" w:color="auto"/>
                <w:right w:val="none" w:sz="0" w:space="0" w:color="auto"/>
              </w:divBdr>
            </w:div>
          </w:divsChild>
        </w:div>
        <w:div w:id="1680934199">
          <w:marLeft w:val="0"/>
          <w:marRight w:val="0"/>
          <w:marTop w:val="0"/>
          <w:marBottom w:val="0"/>
          <w:divBdr>
            <w:top w:val="none" w:sz="0" w:space="0" w:color="auto"/>
            <w:left w:val="none" w:sz="0" w:space="0" w:color="auto"/>
            <w:bottom w:val="none" w:sz="0" w:space="0" w:color="auto"/>
            <w:right w:val="none" w:sz="0" w:space="0" w:color="auto"/>
          </w:divBdr>
          <w:divsChild>
            <w:div w:id="1958633705">
              <w:marLeft w:val="0"/>
              <w:marRight w:val="0"/>
              <w:marTop w:val="0"/>
              <w:marBottom w:val="0"/>
              <w:divBdr>
                <w:top w:val="none" w:sz="0" w:space="0" w:color="auto"/>
                <w:left w:val="none" w:sz="0" w:space="0" w:color="auto"/>
                <w:bottom w:val="none" w:sz="0" w:space="0" w:color="auto"/>
                <w:right w:val="none" w:sz="0" w:space="0" w:color="auto"/>
              </w:divBdr>
            </w:div>
          </w:divsChild>
        </w:div>
        <w:div w:id="1770152508">
          <w:marLeft w:val="0"/>
          <w:marRight w:val="0"/>
          <w:marTop w:val="0"/>
          <w:marBottom w:val="0"/>
          <w:divBdr>
            <w:top w:val="none" w:sz="0" w:space="0" w:color="auto"/>
            <w:left w:val="none" w:sz="0" w:space="0" w:color="auto"/>
            <w:bottom w:val="none" w:sz="0" w:space="0" w:color="auto"/>
            <w:right w:val="none" w:sz="0" w:space="0" w:color="auto"/>
          </w:divBdr>
          <w:divsChild>
            <w:div w:id="1077871966">
              <w:marLeft w:val="0"/>
              <w:marRight w:val="0"/>
              <w:marTop w:val="0"/>
              <w:marBottom w:val="0"/>
              <w:divBdr>
                <w:top w:val="none" w:sz="0" w:space="0" w:color="auto"/>
                <w:left w:val="none" w:sz="0" w:space="0" w:color="auto"/>
                <w:bottom w:val="none" w:sz="0" w:space="0" w:color="auto"/>
                <w:right w:val="none" w:sz="0" w:space="0" w:color="auto"/>
              </w:divBdr>
            </w:div>
          </w:divsChild>
        </w:div>
        <w:div w:id="1874926686">
          <w:marLeft w:val="0"/>
          <w:marRight w:val="0"/>
          <w:marTop w:val="0"/>
          <w:marBottom w:val="0"/>
          <w:divBdr>
            <w:top w:val="none" w:sz="0" w:space="0" w:color="auto"/>
            <w:left w:val="none" w:sz="0" w:space="0" w:color="auto"/>
            <w:bottom w:val="none" w:sz="0" w:space="0" w:color="auto"/>
            <w:right w:val="none" w:sz="0" w:space="0" w:color="auto"/>
          </w:divBdr>
          <w:divsChild>
            <w:div w:id="1566911057">
              <w:marLeft w:val="0"/>
              <w:marRight w:val="0"/>
              <w:marTop w:val="0"/>
              <w:marBottom w:val="0"/>
              <w:divBdr>
                <w:top w:val="none" w:sz="0" w:space="0" w:color="auto"/>
                <w:left w:val="none" w:sz="0" w:space="0" w:color="auto"/>
                <w:bottom w:val="none" w:sz="0" w:space="0" w:color="auto"/>
                <w:right w:val="none" w:sz="0" w:space="0" w:color="auto"/>
              </w:divBdr>
            </w:div>
          </w:divsChild>
        </w:div>
        <w:div w:id="1955595268">
          <w:marLeft w:val="0"/>
          <w:marRight w:val="0"/>
          <w:marTop w:val="0"/>
          <w:marBottom w:val="0"/>
          <w:divBdr>
            <w:top w:val="none" w:sz="0" w:space="0" w:color="auto"/>
            <w:left w:val="none" w:sz="0" w:space="0" w:color="auto"/>
            <w:bottom w:val="none" w:sz="0" w:space="0" w:color="auto"/>
            <w:right w:val="none" w:sz="0" w:space="0" w:color="auto"/>
          </w:divBdr>
          <w:divsChild>
            <w:div w:id="508525710">
              <w:marLeft w:val="0"/>
              <w:marRight w:val="0"/>
              <w:marTop w:val="0"/>
              <w:marBottom w:val="0"/>
              <w:divBdr>
                <w:top w:val="none" w:sz="0" w:space="0" w:color="auto"/>
                <w:left w:val="none" w:sz="0" w:space="0" w:color="auto"/>
                <w:bottom w:val="none" w:sz="0" w:space="0" w:color="auto"/>
                <w:right w:val="none" w:sz="0" w:space="0" w:color="auto"/>
              </w:divBdr>
            </w:div>
          </w:divsChild>
        </w:div>
        <w:div w:id="1967420318">
          <w:marLeft w:val="0"/>
          <w:marRight w:val="0"/>
          <w:marTop w:val="0"/>
          <w:marBottom w:val="0"/>
          <w:divBdr>
            <w:top w:val="none" w:sz="0" w:space="0" w:color="auto"/>
            <w:left w:val="none" w:sz="0" w:space="0" w:color="auto"/>
            <w:bottom w:val="none" w:sz="0" w:space="0" w:color="auto"/>
            <w:right w:val="none" w:sz="0" w:space="0" w:color="auto"/>
          </w:divBdr>
          <w:divsChild>
            <w:div w:id="5384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132">
      <w:bodyDiv w:val="1"/>
      <w:marLeft w:val="0"/>
      <w:marRight w:val="0"/>
      <w:marTop w:val="0"/>
      <w:marBottom w:val="0"/>
      <w:divBdr>
        <w:top w:val="none" w:sz="0" w:space="0" w:color="auto"/>
        <w:left w:val="none" w:sz="0" w:space="0" w:color="auto"/>
        <w:bottom w:val="none" w:sz="0" w:space="0" w:color="auto"/>
        <w:right w:val="none" w:sz="0" w:space="0" w:color="auto"/>
      </w:divBdr>
    </w:div>
    <w:div w:id="293684279">
      <w:bodyDiv w:val="1"/>
      <w:marLeft w:val="0"/>
      <w:marRight w:val="0"/>
      <w:marTop w:val="0"/>
      <w:marBottom w:val="0"/>
      <w:divBdr>
        <w:top w:val="none" w:sz="0" w:space="0" w:color="auto"/>
        <w:left w:val="none" w:sz="0" w:space="0" w:color="auto"/>
        <w:bottom w:val="none" w:sz="0" w:space="0" w:color="auto"/>
        <w:right w:val="none" w:sz="0" w:space="0" w:color="auto"/>
      </w:divBdr>
      <w:divsChild>
        <w:div w:id="1695763002">
          <w:marLeft w:val="0"/>
          <w:marRight w:val="0"/>
          <w:marTop w:val="0"/>
          <w:marBottom w:val="0"/>
          <w:divBdr>
            <w:top w:val="none" w:sz="0" w:space="0" w:color="auto"/>
            <w:left w:val="none" w:sz="0" w:space="0" w:color="auto"/>
            <w:bottom w:val="none" w:sz="0" w:space="0" w:color="auto"/>
            <w:right w:val="none" w:sz="0" w:space="0" w:color="auto"/>
          </w:divBdr>
          <w:divsChild>
            <w:div w:id="80685545">
              <w:marLeft w:val="0"/>
              <w:marRight w:val="0"/>
              <w:marTop w:val="0"/>
              <w:marBottom w:val="0"/>
              <w:divBdr>
                <w:top w:val="none" w:sz="0" w:space="0" w:color="auto"/>
                <w:left w:val="none" w:sz="0" w:space="0" w:color="auto"/>
                <w:bottom w:val="none" w:sz="0" w:space="0" w:color="auto"/>
                <w:right w:val="none" w:sz="0" w:space="0" w:color="auto"/>
              </w:divBdr>
            </w:div>
            <w:div w:id="416750964">
              <w:marLeft w:val="0"/>
              <w:marRight w:val="0"/>
              <w:marTop w:val="0"/>
              <w:marBottom w:val="0"/>
              <w:divBdr>
                <w:top w:val="none" w:sz="0" w:space="0" w:color="auto"/>
                <w:left w:val="none" w:sz="0" w:space="0" w:color="auto"/>
                <w:bottom w:val="none" w:sz="0" w:space="0" w:color="auto"/>
                <w:right w:val="none" w:sz="0" w:space="0" w:color="auto"/>
              </w:divBdr>
            </w:div>
            <w:div w:id="431241881">
              <w:marLeft w:val="0"/>
              <w:marRight w:val="0"/>
              <w:marTop w:val="0"/>
              <w:marBottom w:val="0"/>
              <w:divBdr>
                <w:top w:val="none" w:sz="0" w:space="0" w:color="auto"/>
                <w:left w:val="none" w:sz="0" w:space="0" w:color="auto"/>
                <w:bottom w:val="none" w:sz="0" w:space="0" w:color="auto"/>
                <w:right w:val="none" w:sz="0" w:space="0" w:color="auto"/>
              </w:divBdr>
            </w:div>
            <w:div w:id="1505515905">
              <w:marLeft w:val="0"/>
              <w:marRight w:val="0"/>
              <w:marTop w:val="0"/>
              <w:marBottom w:val="0"/>
              <w:divBdr>
                <w:top w:val="none" w:sz="0" w:space="0" w:color="auto"/>
                <w:left w:val="none" w:sz="0" w:space="0" w:color="auto"/>
                <w:bottom w:val="none" w:sz="0" w:space="0" w:color="auto"/>
                <w:right w:val="none" w:sz="0" w:space="0" w:color="auto"/>
              </w:divBdr>
            </w:div>
          </w:divsChild>
        </w:div>
        <w:div w:id="1854684898">
          <w:marLeft w:val="0"/>
          <w:marRight w:val="0"/>
          <w:marTop w:val="0"/>
          <w:marBottom w:val="0"/>
          <w:divBdr>
            <w:top w:val="none" w:sz="0" w:space="0" w:color="auto"/>
            <w:left w:val="none" w:sz="0" w:space="0" w:color="auto"/>
            <w:bottom w:val="none" w:sz="0" w:space="0" w:color="auto"/>
            <w:right w:val="none" w:sz="0" w:space="0" w:color="auto"/>
          </w:divBdr>
          <w:divsChild>
            <w:div w:id="558828922">
              <w:marLeft w:val="0"/>
              <w:marRight w:val="0"/>
              <w:marTop w:val="0"/>
              <w:marBottom w:val="0"/>
              <w:divBdr>
                <w:top w:val="none" w:sz="0" w:space="0" w:color="auto"/>
                <w:left w:val="none" w:sz="0" w:space="0" w:color="auto"/>
                <w:bottom w:val="none" w:sz="0" w:space="0" w:color="auto"/>
                <w:right w:val="none" w:sz="0" w:space="0" w:color="auto"/>
              </w:divBdr>
            </w:div>
            <w:div w:id="1291208822">
              <w:marLeft w:val="0"/>
              <w:marRight w:val="0"/>
              <w:marTop w:val="0"/>
              <w:marBottom w:val="0"/>
              <w:divBdr>
                <w:top w:val="none" w:sz="0" w:space="0" w:color="auto"/>
                <w:left w:val="none" w:sz="0" w:space="0" w:color="auto"/>
                <w:bottom w:val="none" w:sz="0" w:space="0" w:color="auto"/>
                <w:right w:val="none" w:sz="0" w:space="0" w:color="auto"/>
              </w:divBdr>
            </w:div>
            <w:div w:id="1428042476">
              <w:marLeft w:val="0"/>
              <w:marRight w:val="0"/>
              <w:marTop w:val="0"/>
              <w:marBottom w:val="0"/>
              <w:divBdr>
                <w:top w:val="none" w:sz="0" w:space="0" w:color="auto"/>
                <w:left w:val="none" w:sz="0" w:space="0" w:color="auto"/>
                <w:bottom w:val="none" w:sz="0" w:space="0" w:color="auto"/>
                <w:right w:val="none" w:sz="0" w:space="0" w:color="auto"/>
              </w:divBdr>
            </w:div>
            <w:div w:id="1538547295">
              <w:marLeft w:val="0"/>
              <w:marRight w:val="0"/>
              <w:marTop w:val="0"/>
              <w:marBottom w:val="0"/>
              <w:divBdr>
                <w:top w:val="none" w:sz="0" w:space="0" w:color="auto"/>
                <w:left w:val="none" w:sz="0" w:space="0" w:color="auto"/>
                <w:bottom w:val="none" w:sz="0" w:space="0" w:color="auto"/>
                <w:right w:val="none" w:sz="0" w:space="0" w:color="auto"/>
              </w:divBdr>
            </w:div>
            <w:div w:id="19621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6088">
          <w:marLeft w:val="0"/>
          <w:marRight w:val="0"/>
          <w:marTop w:val="0"/>
          <w:marBottom w:val="0"/>
          <w:divBdr>
            <w:top w:val="none" w:sz="0" w:space="0" w:color="auto"/>
            <w:left w:val="none" w:sz="0" w:space="0" w:color="auto"/>
            <w:bottom w:val="none" w:sz="0" w:space="0" w:color="auto"/>
            <w:right w:val="none" w:sz="0" w:space="0" w:color="auto"/>
          </w:divBdr>
          <w:divsChild>
            <w:div w:id="270164160">
              <w:marLeft w:val="0"/>
              <w:marRight w:val="0"/>
              <w:marTop w:val="0"/>
              <w:marBottom w:val="0"/>
              <w:divBdr>
                <w:top w:val="none" w:sz="0" w:space="0" w:color="auto"/>
                <w:left w:val="none" w:sz="0" w:space="0" w:color="auto"/>
                <w:bottom w:val="none" w:sz="0" w:space="0" w:color="auto"/>
                <w:right w:val="none" w:sz="0" w:space="0" w:color="auto"/>
              </w:divBdr>
            </w:div>
            <w:div w:id="438179674">
              <w:marLeft w:val="0"/>
              <w:marRight w:val="0"/>
              <w:marTop w:val="0"/>
              <w:marBottom w:val="0"/>
              <w:divBdr>
                <w:top w:val="none" w:sz="0" w:space="0" w:color="auto"/>
                <w:left w:val="none" w:sz="0" w:space="0" w:color="auto"/>
                <w:bottom w:val="none" w:sz="0" w:space="0" w:color="auto"/>
                <w:right w:val="none" w:sz="0" w:space="0" w:color="auto"/>
              </w:divBdr>
            </w:div>
            <w:div w:id="1281568193">
              <w:marLeft w:val="0"/>
              <w:marRight w:val="0"/>
              <w:marTop w:val="0"/>
              <w:marBottom w:val="0"/>
              <w:divBdr>
                <w:top w:val="none" w:sz="0" w:space="0" w:color="auto"/>
                <w:left w:val="none" w:sz="0" w:space="0" w:color="auto"/>
                <w:bottom w:val="none" w:sz="0" w:space="0" w:color="auto"/>
                <w:right w:val="none" w:sz="0" w:space="0" w:color="auto"/>
              </w:divBdr>
            </w:div>
            <w:div w:id="1455060674">
              <w:marLeft w:val="0"/>
              <w:marRight w:val="0"/>
              <w:marTop w:val="0"/>
              <w:marBottom w:val="0"/>
              <w:divBdr>
                <w:top w:val="none" w:sz="0" w:space="0" w:color="auto"/>
                <w:left w:val="none" w:sz="0" w:space="0" w:color="auto"/>
                <w:bottom w:val="none" w:sz="0" w:space="0" w:color="auto"/>
                <w:right w:val="none" w:sz="0" w:space="0" w:color="auto"/>
              </w:divBdr>
            </w:div>
          </w:divsChild>
        </w:div>
        <w:div w:id="470169237">
          <w:marLeft w:val="0"/>
          <w:marRight w:val="0"/>
          <w:marTop w:val="0"/>
          <w:marBottom w:val="0"/>
          <w:divBdr>
            <w:top w:val="none" w:sz="0" w:space="0" w:color="auto"/>
            <w:left w:val="none" w:sz="0" w:space="0" w:color="auto"/>
            <w:bottom w:val="none" w:sz="0" w:space="0" w:color="auto"/>
            <w:right w:val="none" w:sz="0" w:space="0" w:color="auto"/>
          </w:divBdr>
          <w:divsChild>
            <w:div w:id="433478368">
              <w:marLeft w:val="0"/>
              <w:marRight w:val="0"/>
              <w:marTop w:val="0"/>
              <w:marBottom w:val="0"/>
              <w:divBdr>
                <w:top w:val="none" w:sz="0" w:space="0" w:color="auto"/>
                <w:left w:val="none" w:sz="0" w:space="0" w:color="auto"/>
                <w:bottom w:val="none" w:sz="0" w:space="0" w:color="auto"/>
                <w:right w:val="none" w:sz="0" w:space="0" w:color="auto"/>
              </w:divBdr>
            </w:div>
            <w:div w:id="459571066">
              <w:marLeft w:val="0"/>
              <w:marRight w:val="0"/>
              <w:marTop w:val="0"/>
              <w:marBottom w:val="0"/>
              <w:divBdr>
                <w:top w:val="none" w:sz="0" w:space="0" w:color="auto"/>
                <w:left w:val="none" w:sz="0" w:space="0" w:color="auto"/>
                <w:bottom w:val="none" w:sz="0" w:space="0" w:color="auto"/>
                <w:right w:val="none" w:sz="0" w:space="0" w:color="auto"/>
              </w:divBdr>
            </w:div>
            <w:div w:id="622418350">
              <w:marLeft w:val="0"/>
              <w:marRight w:val="0"/>
              <w:marTop w:val="0"/>
              <w:marBottom w:val="0"/>
              <w:divBdr>
                <w:top w:val="none" w:sz="0" w:space="0" w:color="auto"/>
                <w:left w:val="none" w:sz="0" w:space="0" w:color="auto"/>
                <w:bottom w:val="none" w:sz="0" w:space="0" w:color="auto"/>
                <w:right w:val="none" w:sz="0" w:space="0" w:color="auto"/>
              </w:divBdr>
            </w:div>
            <w:div w:id="1163544265">
              <w:marLeft w:val="0"/>
              <w:marRight w:val="0"/>
              <w:marTop w:val="0"/>
              <w:marBottom w:val="0"/>
              <w:divBdr>
                <w:top w:val="none" w:sz="0" w:space="0" w:color="auto"/>
                <w:left w:val="none" w:sz="0" w:space="0" w:color="auto"/>
                <w:bottom w:val="none" w:sz="0" w:space="0" w:color="auto"/>
                <w:right w:val="none" w:sz="0" w:space="0" w:color="auto"/>
              </w:divBdr>
            </w:div>
            <w:div w:id="199086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6397">
      <w:bodyDiv w:val="1"/>
      <w:marLeft w:val="0"/>
      <w:marRight w:val="0"/>
      <w:marTop w:val="0"/>
      <w:marBottom w:val="0"/>
      <w:divBdr>
        <w:top w:val="none" w:sz="0" w:space="0" w:color="auto"/>
        <w:left w:val="none" w:sz="0" w:space="0" w:color="auto"/>
        <w:bottom w:val="none" w:sz="0" w:space="0" w:color="auto"/>
        <w:right w:val="none" w:sz="0" w:space="0" w:color="auto"/>
      </w:divBdr>
      <w:divsChild>
        <w:div w:id="1135488701">
          <w:marLeft w:val="0"/>
          <w:marRight w:val="0"/>
          <w:marTop w:val="0"/>
          <w:marBottom w:val="0"/>
          <w:divBdr>
            <w:top w:val="none" w:sz="0" w:space="0" w:color="auto"/>
            <w:left w:val="none" w:sz="0" w:space="0" w:color="auto"/>
            <w:bottom w:val="none" w:sz="0" w:space="0" w:color="auto"/>
            <w:right w:val="none" w:sz="0" w:space="0" w:color="auto"/>
          </w:divBdr>
        </w:div>
        <w:div w:id="1438791592">
          <w:marLeft w:val="0"/>
          <w:marRight w:val="0"/>
          <w:marTop w:val="0"/>
          <w:marBottom w:val="0"/>
          <w:divBdr>
            <w:top w:val="none" w:sz="0" w:space="0" w:color="auto"/>
            <w:left w:val="none" w:sz="0" w:space="0" w:color="auto"/>
            <w:bottom w:val="none" w:sz="0" w:space="0" w:color="auto"/>
            <w:right w:val="none" w:sz="0" w:space="0" w:color="auto"/>
          </w:divBdr>
        </w:div>
      </w:divsChild>
    </w:div>
    <w:div w:id="608122361">
      <w:bodyDiv w:val="1"/>
      <w:marLeft w:val="0"/>
      <w:marRight w:val="0"/>
      <w:marTop w:val="0"/>
      <w:marBottom w:val="0"/>
      <w:divBdr>
        <w:top w:val="none" w:sz="0" w:space="0" w:color="auto"/>
        <w:left w:val="none" w:sz="0" w:space="0" w:color="auto"/>
        <w:bottom w:val="none" w:sz="0" w:space="0" w:color="auto"/>
        <w:right w:val="none" w:sz="0" w:space="0" w:color="auto"/>
      </w:divBdr>
      <w:divsChild>
        <w:div w:id="86468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521219">
      <w:bodyDiv w:val="1"/>
      <w:marLeft w:val="0"/>
      <w:marRight w:val="0"/>
      <w:marTop w:val="0"/>
      <w:marBottom w:val="0"/>
      <w:divBdr>
        <w:top w:val="none" w:sz="0" w:space="0" w:color="auto"/>
        <w:left w:val="none" w:sz="0" w:space="0" w:color="auto"/>
        <w:bottom w:val="none" w:sz="0" w:space="0" w:color="auto"/>
        <w:right w:val="none" w:sz="0" w:space="0" w:color="auto"/>
      </w:divBdr>
      <w:divsChild>
        <w:div w:id="430054675">
          <w:marLeft w:val="0"/>
          <w:marRight w:val="0"/>
          <w:marTop w:val="0"/>
          <w:marBottom w:val="0"/>
          <w:divBdr>
            <w:top w:val="none" w:sz="0" w:space="0" w:color="auto"/>
            <w:left w:val="none" w:sz="0" w:space="0" w:color="auto"/>
            <w:bottom w:val="none" w:sz="0" w:space="0" w:color="auto"/>
            <w:right w:val="none" w:sz="0" w:space="0" w:color="auto"/>
          </w:divBdr>
        </w:div>
        <w:div w:id="472717263">
          <w:marLeft w:val="0"/>
          <w:marRight w:val="0"/>
          <w:marTop w:val="0"/>
          <w:marBottom w:val="0"/>
          <w:divBdr>
            <w:top w:val="none" w:sz="0" w:space="0" w:color="auto"/>
            <w:left w:val="none" w:sz="0" w:space="0" w:color="auto"/>
            <w:bottom w:val="none" w:sz="0" w:space="0" w:color="auto"/>
            <w:right w:val="none" w:sz="0" w:space="0" w:color="auto"/>
          </w:divBdr>
        </w:div>
        <w:div w:id="716468763">
          <w:marLeft w:val="0"/>
          <w:marRight w:val="0"/>
          <w:marTop w:val="0"/>
          <w:marBottom w:val="0"/>
          <w:divBdr>
            <w:top w:val="none" w:sz="0" w:space="0" w:color="auto"/>
            <w:left w:val="none" w:sz="0" w:space="0" w:color="auto"/>
            <w:bottom w:val="none" w:sz="0" w:space="0" w:color="auto"/>
            <w:right w:val="none" w:sz="0" w:space="0" w:color="auto"/>
          </w:divBdr>
        </w:div>
        <w:div w:id="1968584932">
          <w:marLeft w:val="0"/>
          <w:marRight w:val="0"/>
          <w:marTop w:val="0"/>
          <w:marBottom w:val="0"/>
          <w:divBdr>
            <w:top w:val="none" w:sz="0" w:space="0" w:color="auto"/>
            <w:left w:val="none" w:sz="0" w:space="0" w:color="auto"/>
            <w:bottom w:val="none" w:sz="0" w:space="0" w:color="auto"/>
            <w:right w:val="none" w:sz="0" w:space="0" w:color="auto"/>
          </w:divBdr>
          <w:divsChild>
            <w:div w:id="1795172648">
              <w:marLeft w:val="0"/>
              <w:marRight w:val="0"/>
              <w:marTop w:val="0"/>
              <w:marBottom w:val="0"/>
              <w:divBdr>
                <w:top w:val="none" w:sz="0" w:space="0" w:color="auto"/>
                <w:left w:val="none" w:sz="0" w:space="0" w:color="auto"/>
                <w:bottom w:val="none" w:sz="0" w:space="0" w:color="auto"/>
                <w:right w:val="none" w:sz="0" w:space="0" w:color="auto"/>
              </w:divBdr>
            </w:div>
          </w:divsChild>
        </w:div>
        <w:div w:id="2087260582">
          <w:marLeft w:val="0"/>
          <w:marRight w:val="0"/>
          <w:marTop w:val="0"/>
          <w:marBottom w:val="0"/>
          <w:divBdr>
            <w:top w:val="none" w:sz="0" w:space="0" w:color="auto"/>
            <w:left w:val="none" w:sz="0" w:space="0" w:color="auto"/>
            <w:bottom w:val="none" w:sz="0" w:space="0" w:color="auto"/>
            <w:right w:val="none" w:sz="0" w:space="0" w:color="auto"/>
          </w:divBdr>
        </w:div>
      </w:divsChild>
    </w:div>
    <w:div w:id="636493861">
      <w:bodyDiv w:val="1"/>
      <w:marLeft w:val="0"/>
      <w:marRight w:val="0"/>
      <w:marTop w:val="0"/>
      <w:marBottom w:val="0"/>
      <w:divBdr>
        <w:top w:val="none" w:sz="0" w:space="0" w:color="auto"/>
        <w:left w:val="none" w:sz="0" w:space="0" w:color="auto"/>
        <w:bottom w:val="none" w:sz="0" w:space="0" w:color="auto"/>
        <w:right w:val="none" w:sz="0" w:space="0" w:color="auto"/>
      </w:divBdr>
    </w:div>
    <w:div w:id="750740216">
      <w:bodyDiv w:val="1"/>
      <w:marLeft w:val="0"/>
      <w:marRight w:val="0"/>
      <w:marTop w:val="0"/>
      <w:marBottom w:val="0"/>
      <w:divBdr>
        <w:top w:val="none" w:sz="0" w:space="0" w:color="auto"/>
        <w:left w:val="none" w:sz="0" w:space="0" w:color="auto"/>
        <w:bottom w:val="none" w:sz="0" w:space="0" w:color="auto"/>
        <w:right w:val="none" w:sz="0" w:space="0" w:color="auto"/>
      </w:divBdr>
      <w:divsChild>
        <w:div w:id="1475490027">
          <w:marLeft w:val="0"/>
          <w:marRight w:val="0"/>
          <w:marTop w:val="0"/>
          <w:marBottom w:val="0"/>
          <w:divBdr>
            <w:top w:val="none" w:sz="0" w:space="0" w:color="auto"/>
            <w:left w:val="none" w:sz="0" w:space="0" w:color="auto"/>
            <w:bottom w:val="none" w:sz="0" w:space="0" w:color="auto"/>
            <w:right w:val="none" w:sz="0" w:space="0" w:color="auto"/>
          </w:divBdr>
          <w:divsChild>
            <w:div w:id="446048517">
              <w:marLeft w:val="0"/>
              <w:marRight w:val="0"/>
              <w:marTop w:val="0"/>
              <w:marBottom w:val="0"/>
              <w:divBdr>
                <w:top w:val="none" w:sz="0" w:space="0" w:color="auto"/>
                <w:left w:val="none" w:sz="0" w:space="0" w:color="auto"/>
                <w:bottom w:val="none" w:sz="0" w:space="0" w:color="auto"/>
                <w:right w:val="none" w:sz="0" w:space="0" w:color="auto"/>
              </w:divBdr>
            </w:div>
            <w:div w:id="510416598">
              <w:marLeft w:val="0"/>
              <w:marRight w:val="0"/>
              <w:marTop w:val="0"/>
              <w:marBottom w:val="0"/>
              <w:divBdr>
                <w:top w:val="none" w:sz="0" w:space="0" w:color="auto"/>
                <w:left w:val="none" w:sz="0" w:space="0" w:color="auto"/>
                <w:bottom w:val="none" w:sz="0" w:space="0" w:color="auto"/>
                <w:right w:val="none" w:sz="0" w:space="0" w:color="auto"/>
              </w:divBdr>
            </w:div>
            <w:div w:id="1020156462">
              <w:marLeft w:val="0"/>
              <w:marRight w:val="0"/>
              <w:marTop w:val="0"/>
              <w:marBottom w:val="0"/>
              <w:divBdr>
                <w:top w:val="none" w:sz="0" w:space="0" w:color="auto"/>
                <w:left w:val="none" w:sz="0" w:space="0" w:color="auto"/>
                <w:bottom w:val="none" w:sz="0" w:space="0" w:color="auto"/>
                <w:right w:val="none" w:sz="0" w:space="0" w:color="auto"/>
              </w:divBdr>
            </w:div>
            <w:div w:id="1045568473">
              <w:marLeft w:val="0"/>
              <w:marRight w:val="0"/>
              <w:marTop w:val="0"/>
              <w:marBottom w:val="0"/>
              <w:divBdr>
                <w:top w:val="none" w:sz="0" w:space="0" w:color="auto"/>
                <w:left w:val="none" w:sz="0" w:space="0" w:color="auto"/>
                <w:bottom w:val="none" w:sz="0" w:space="0" w:color="auto"/>
                <w:right w:val="none" w:sz="0" w:space="0" w:color="auto"/>
              </w:divBdr>
            </w:div>
            <w:div w:id="1812212179">
              <w:marLeft w:val="0"/>
              <w:marRight w:val="0"/>
              <w:marTop w:val="0"/>
              <w:marBottom w:val="0"/>
              <w:divBdr>
                <w:top w:val="none" w:sz="0" w:space="0" w:color="auto"/>
                <w:left w:val="none" w:sz="0" w:space="0" w:color="auto"/>
                <w:bottom w:val="none" w:sz="0" w:space="0" w:color="auto"/>
                <w:right w:val="none" w:sz="0" w:space="0" w:color="auto"/>
              </w:divBdr>
            </w:div>
          </w:divsChild>
        </w:div>
        <w:div w:id="2098407457">
          <w:marLeft w:val="0"/>
          <w:marRight w:val="0"/>
          <w:marTop w:val="0"/>
          <w:marBottom w:val="0"/>
          <w:divBdr>
            <w:top w:val="none" w:sz="0" w:space="0" w:color="auto"/>
            <w:left w:val="none" w:sz="0" w:space="0" w:color="auto"/>
            <w:bottom w:val="none" w:sz="0" w:space="0" w:color="auto"/>
            <w:right w:val="none" w:sz="0" w:space="0" w:color="auto"/>
          </w:divBdr>
          <w:divsChild>
            <w:div w:id="107705262">
              <w:marLeft w:val="0"/>
              <w:marRight w:val="0"/>
              <w:marTop w:val="0"/>
              <w:marBottom w:val="0"/>
              <w:divBdr>
                <w:top w:val="none" w:sz="0" w:space="0" w:color="auto"/>
                <w:left w:val="none" w:sz="0" w:space="0" w:color="auto"/>
                <w:bottom w:val="none" w:sz="0" w:space="0" w:color="auto"/>
                <w:right w:val="none" w:sz="0" w:space="0" w:color="auto"/>
              </w:divBdr>
            </w:div>
            <w:div w:id="476801470">
              <w:marLeft w:val="0"/>
              <w:marRight w:val="0"/>
              <w:marTop w:val="0"/>
              <w:marBottom w:val="0"/>
              <w:divBdr>
                <w:top w:val="none" w:sz="0" w:space="0" w:color="auto"/>
                <w:left w:val="none" w:sz="0" w:space="0" w:color="auto"/>
                <w:bottom w:val="none" w:sz="0" w:space="0" w:color="auto"/>
                <w:right w:val="none" w:sz="0" w:space="0" w:color="auto"/>
              </w:divBdr>
            </w:div>
            <w:div w:id="1147286453">
              <w:marLeft w:val="0"/>
              <w:marRight w:val="0"/>
              <w:marTop w:val="0"/>
              <w:marBottom w:val="0"/>
              <w:divBdr>
                <w:top w:val="none" w:sz="0" w:space="0" w:color="auto"/>
                <w:left w:val="none" w:sz="0" w:space="0" w:color="auto"/>
                <w:bottom w:val="none" w:sz="0" w:space="0" w:color="auto"/>
                <w:right w:val="none" w:sz="0" w:space="0" w:color="auto"/>
              </w:divBdr>
            </w:div>
            <w:div w:id="14062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1796">
      <w:bodyDiv w:val="1"/>
      <w:marLeft w:val="0"/>
      <w:marRight w:val="0"/>
      <w:marTop w:val="0"/>
      <w:marBottom w:val="0"/>
      <w:divBdr>
        <w:top w:val="none" w:sz="0" w:space="0" w:color="auto"/>
        <w:left w:val="none" w:sz="0" w:space="0" w:color="auto"/>
        <w:bottom w:val="none" w:sz="0" w:space="0" w:color="auto"/>
        <w:right w:val="none" w:sz="0" w:space="0" w:color="auto"/>
      </w:divBdr>
    </w:div>
    <w:div w:id="788548262">
      <w:bodyDiv w:val="1"/>
      <w:marLeft w:val="0"/>
      <w:marRight w:val="0"/>
      <w:marTop w:val="0"/>
      <w:marBottom w:val="0"/>
      <w:divBdr>
        <w:top w:val="none" w:sz="0" w:space="0" w:color="auto"/>
        <w:left w:val="none" w:sz="0" w:space="0" w:color="auto"/>
        <w:bottom w:val="none" w:sz="0" w:space="0" w:color="auto"/>
        <w:right w:val="none" w:sz="0" w:space="0" w:color="auto"/>
      </w:divBdr>
      <w:divsChild>
        <w:div w:id="571737190">
          <w:marLeft w:val="0"/>
          <w:marRight w:val="0"/>
          <w:marTop w:val="0"/>
          <w:marBottom w:val="0"/>
          <w:divBdr>
            <w:top w:val="none" w:sz="0" w:space="0" w:color="auto"/>
            <w:left w:val="none" w:sz="0" w:space="0" w:color="auto"/>
            <w:bottom w:val="none" w:sz="0" w:space="0" w:color="auto"/>
            <w:right w:val="none" w:sz="0" w:space="0" w:color="auto"/>
          </w:divBdr>
        </w:div>
        <w:div w:id="1183204793">
          <w:marLeft w:val="0"/>
          <w:marRight w:val="0"/>
          <w:marTop w:val="0"/>
          <w:marBottom w:val="0"/>
          <w:divBdr>
            <w:top w:val="none" w:sz="0" w:space="0" w:color="auto"/>
            <w:left w:val="none" w:sz="0" w:space="0" w:color="auto"/>
            <w:bottom w:val="none" w:sz="0" w:space="0" w:color="auto"/>
            <w:right w:val="none" w:sz="0" w:space="0" w:color="auto"/>
          </w:divBdr>
        </w:div>
        <w:div w:id="1219514338">
          <w:marLeft w:val="0"/>
          <w:marRight w:val="0"/>
          <w:marTop w:val="0"/>
          <w:marBottom w:val="0"/>
          <w:divBdr>
            <w:top w:val="none" w:sz="0" w:space="0" w:color="auto"/>
            <w:left w:val="none" w:sz="0" w:space="0" w:color="auto"/>
            <w:bottom w:val="none" w:sz="0" w:space="0" w:color="auto"/>
            <w:right w:val="none" w:sz="0" w:space="0" w:color="auto"/>
          </w:divBdr>
          <w:divsChild>
            <w:div w:id="1440178652">
              <w:marLeft w:val="0"/>
              <w:marRight w:val="0"/>
              <w:marTop w:val="0"/>
              <w:marBottom w:val="0"/>
              <w:divBdr>
                <w:top w:val="none" w:sz="0" w:space="0" w:color="auto"/>
                <w:left w:val="none" w:sz="0" w:space="0" w:color="auto"/>
                <w:bottom w:val="none" w:sz="0" w:space="0" w:color="auto"/>
                <w:right w:val="none" w:sz="0" w:space="0" w:color="auto"/>
              </w:divBdr>
            </w:div>
          </w:divsChild>
        </w:div>
        <w:div w:id="1315721283">
          <w:marLeft w:val="0"/>
          <w:marRight w:val="0"/>
          <w:marTop w:val="0"/>
          <w:marBottom w:val="0"/>
          <w:divBdr>
            <w:top w:val="none" w:sz="0" w:space="0" w:color="auto"/>
            <w:left w:val="none" w:sz="0" w:space="0" w:color="auto"/>
            <w:bottom w:val="none" w:sz="0" w:space="0" w:color="auto"/>
            <w:right w:val="none" w:sz="0" w:space="0" w:color="auto"/>
          </w:divBdr>
        </w:div>
        <w:div w:id="1883784151">
          <w:marLeft w:val="0"/>
          <w:marRight w:val="0"/>
          <w:marTop w:val="0"/>
          <w:marBottom w:val="0"/>
          <w:divBdr>
            <w:top w:val="none" w:sz="0" w:space="0" w:color="auto"/>
            <w:left w:val="none" w:sz="0" w:space="0" w:color="auto"/>
            <w:bottom w:val="none" w:sz="0" w:space="0" w:color="auto"/>
            <w:right w:val="none" w:sz="0" w:space="0" w:color="auto"/>
          </w:divBdr>
        </w:div>
      </w:divsChild>
    </w:div>
    <w:div w:id="833571313">
      <w:bodyDiv w:val="1"/>
      <w:marLeft w:val="0"/>
      <w:marRight w:val="0"/>
      <w:marTop w:val="0"/>
      <w:marBottom w:val="0"/>
      <w:divBdr>
        <w:top w:val="none" w:sz="0" w:space="0" w:color="auto"/>
        <w:left w:val="none" w:sz="0" w:space="0" w:color="auto"/>
        <w:bottom w:val="none" w:sz="0" w:space="0" w:color="auto"/>
        <w:right w:val="none" w:sz="0" w:space="0" w:color="auto"/>
      </w:divBdr>
    </w:div>
    <w:div w:id="943876730">
      <w:bodyDiv w:val="1"/>
      <w:marLeft w:val="0"/>
      <w:marRight w:val="0"/>
      <w:marTop w:val="0"/>
      <w:marBottom w:val="0"/>
      <w:divBdr>
        <w:top w:val="none" w:sz="0" w:space="0" w:color="auto"/>
        <w:left w:val="none" w:sz="0" w:space="0" w:color="auto"/>
        <w:bottom w:val="none" w:sz="0" w:space="0" w:color="auto"/>
        <w:right w:val="none" w:sz="0" w:space="0" w:color="auto"/>
      </w:divBdr>
    </w:div>
    <w:div w:id="981496981">
      <w:bodyDiv w:val="1"/>
      <w:marLeft w:val="0"/>
      <w:marRight w:val="0"/>
      <w:marTop w:val="0"/>
      <w:marBottom w:val="0"/>
      <w:divBdr>
        <w:top w:val="none" w:sz="0" w:space="0" w:color="auto"/>
        <w:left w:val="none" w:sz="0" w:space="0" w:color="auto"/>
        <w:bottom w:val="none" w:sz="0" w:space="0" w:color="auto"/>
        <w:right w:val="none" w:sz="0" w:space="0" w:color="auto"/>
      </w:divBdr>
    </w:div>
    <w:div w:id="1030376425">
      <w:bodyDiv w:val="1"/>
      <w:marLeft w:val="0"/>
      <w:marRight w:val="0"/>
      <w:marTop w:val="0"/>
      <w:marBottom w:val="0"/>
      <w:divBdr>
        <w:top w:val="none" w:sz="0" w:space="0" w:color="auto"/>
        <w:left w:val="none" w:sz="0" w:space="0" w:color="auto"/>
        <w:bottom w:val="none" w:sz="0" w:space="0" w:color="auto"/>
        <w:right w:val="none" w:sz="0" w:space="0" w:color="auto"/>
      </w:divBdr>
      <w:divsChild>
        <w:div w:id="86314413">
          <w:marLeft w:val="0"/>
          <w:marRight w:val="0"/>
          <w:marTop w:val="0"/>
          <w:marBottom w:val="0"/>
          <w:divBdr>
            <w:top w:val="none" w:sz="0" w:space="0" w:color="auto"/>
            <w:left w:val="none" w:sz="0" w:space="0" w:color="auto"/>
            <w:bottom w:val="none" w:sz="0" w:space="0" w:color="auto"/>
            <w:right w:val="none" w:sz="0" w:space="0" w:color="auto"/>
          </w:divBdr>
        </w:div>
        <w:div w:id="135731084">
          <w:marLeft w:val="0"/>
          <w:marRight w:val="0"/>
          <w:marTop w:val="0"/>
          <w:marBottom w:val="0"/>
          <w:divBdr>
            <w:top w:val="none" w:sz="0" w:space="0" w:color="auto"/>
            <w:left w:val="none" w:sz="0" w:space="0" w:color="auto"/>
            <w:bottom w:val="none" w:sz="0" w:space="0" w:color="auto"/>
            <w:right w:val="none" w:sz="0" w:space="0" w:color="auto"/>
          </w:divBdr>
        </w:div>
        <w:div w:id="211160379">
          <w:marLeft w:val="0"/>
          <w:marRight w:val="0"/>
          <w:marTop w:val="0"/>
          <w:marBottom w:val="0"/>
          <w:divBdr>
            <w:top w:val="none" w:sz="0" w:space="0" w:color="auto"/>
            <w:left w:val="none" w:sz="0" w:space="0" w:color="auto"/>
            <w:bottom w:val="none" w:sz="0" w:space="0" w:color="auto"/>
            <w:right w:val="none" w:sz="0" w:space="0" w:color="auto"/>
          </w:divBdr>
        </w:div>
        <w:div w:id="280771517">
          <w:marLeft w:val="0"/>
          <w:marRight w:val="0"/>
          <w:marTop w:val="0"/>
          <w:marBottom w:val="0"/>
          <w:divBdr>
            <w:top w:val="none" w:sz="0" w:space="0" w:color="auto"/>
            <w:left w:val="none" w:sz="0" w:space="0" w:color="auto"/>
            <w:bottom w:val="none" w:sz="0" w:space="0" w:color="auto"/>
            <w:right w:val="none" w:sz="0" w:space="0" w:color="auto"/>
          </w:divBdr>
        </w:div>
        <w:div w:id="282469082">
          <w:marLeft w:val="0"/>
          <w:marRight w:val="0"/>
          <w:marTop w:val="0"/>
          <w:marBottom w:val="0"/>
          <w:divBdr>
            <w:top w:val="none" w:sz="0" w:space="0" w:color="auto"/>
            <w:left w:val="none" w:sz="0" w:space="0" w:color="auto"/>
            <w:bottom w:val="none" w:sz="0" w:space="0" w:color="auto"/>
            <w:right w:val="none" w:sz="0" w:space="0" w:color="auto"/>
          </w:divBdr>
        </w:div>
        <w:div w:id="284432028">
          <w:marLeft w:val="0"/>
          <w:marRight w:val="0"/>
          <w:marTop w:val="0"/>
          <w:marBottom w:val="0"/>
          <w:divBdr>
            <w:top w:val="none" w:sz="0" w:space="0" w:color="auto"/>
            <w:left w:val="none" w:sz="0" w:space="0" w:color="auto"/>
            <w:bottom w:val="none" w:sz="0" w:space="0" w:color="auto"/>
            <w:right w:val="none" w:sz="0" w:space="0" w:color="auto"/>
          </w:divBdr>
        </w:div>
        <w:div w:id="410659386">
          <w:marLeft w:val="0"/>
          <w:marRight w:val="0"/>
          <w:marTop w:val="0"/>
          <w:marBottom w:val="0"/>
          <w:divBdr>
            <w:top w:val="none" w:sz="0" w:space="0" w:color="auto"/>
            <w:left w:val="none" w:sz="0" w:space="0" w:color="auto"/>
            <w:bottom w:val="none" w:sz="0" w:space="0" w:color="auto"/>
            <w:right w:val="none" w:sz="0" w:space="0" w:color="auto"/>
          </w:divBdr>
        </w:div>
        <w:div w:id="474642992">
          <w:marLeft w:val="0"/>
          <w:marRight w:val="0"/>
          <w:marTop w:val="0"/>
          <w:marBottom w:val="0"/>
          <w:divBdr>
            <w:top w:val="none" w:sz="0" w:space="0" w:color="auto"/>
            <w:left w:val="none" w:sz="0" w:space="0" w:color="auto"/>
            <w:bottom w:val="none" w:sz="0" w:space="0" w:color="auto"/>
            <w:right w:val="none" w:sz="0" w:space="0" w:color="auto"/>
          </w:divBdr>
        </w:div>
        <w:div w:id="507596152">
          <w:marLeft w:val="0"/>
          <w:marRight w:val="0"/>
          <w:marTop w:val="0"/>
          <w:marBottom w:val="0"/>
          <w:divBdr>
            <w:top w:val="none" w:sz="0" w:space="0" w:color="auto"/>
            <w:left w:val="none" w:sz="0" w:space="0" w:color="auto"/>
            <w:bottom w:val="none" w:sz="0" w:space="0" w:color="auto"/>
            <w:right w:val="none" w:sz="0" w:space="0" w:color="auto"/>
          </w:divBdr>
        </w:div>
        <w:div w:id="601496497">
          <w:marLeft w:val="0"/>
          <w:marRight w:val="0"/>
          <w:marTop w:val="0"/>
          <w:marBottom w:val="0"/>
          <w:divBdr>
            <w:top w:val="none" w:sz="0" w:space="0" w:color="auto"/>
            <w:left w:val="none" w:sz="0" w:space="0" w:color="auto"/>
            <w:bottom w:val="none" w:sz="0" w:space="0" w:color="auto"/>
            <w:right w:val="none" w:sz="0" w:space="0" w:color="auto"/>
          </w:divBdr>
        </w:div>
        <w:div w:id="620771819">
          <w:marLeft w:val="0"/>
          <w:marRight w:val="0"/>
          <w:marTop w:val="0"/>
          <w:marBottom w:val="0"/>
          <w:divBdr>
            <w:top w:val="none" w:sz="0" w:space="0" w:color="auto"/>
            <w:left w:val="none" w:sz="0" w:space="0" w:color="auto"/>
            <w:bottom w:val="none" w:sz="0" w:space="0" w:color="auto"/>
            <w:right w:val="none" w:sz="0" w:space="0" w:color="auto"/>
          </w:divBdr>
        </w:div>
        <w:div w:id="630937988">
          <w:marLeft w:val="0"/>
          <w:marRight w:val="0"/>
          <w:marTop w:val="0"/>
          <w:marBottom w:val="0"/>
          <w:divBdr>
            <w:top w:val="none" w:sz="0" w:space="0" w:color="auto"/>
            <w:left w:val="none" w:sz="0" w:space="0" w:color="auto"/>
            <w:bottom w:val="none" w:sz="0" w:space="0" w:color="auto"/>
            <w:right w:val="none" w:sz="0" w:space="0" w:color="auto"/>
          </w:divBdr>
        </w:div>
        <w:div w:id="943071655">
          <w:marLeft w:val="0"/>
          <w:marRight w:val="0"/>
          <w:marTop w:val="0"/>
          <w:marBottom w:val="0"/>
          <w:divBdr>
            <w:top w:val="none" w:sz="0" w:space="0" w:color="auto"/>
            <w:left w:val="none" w:sz="0" w:space="0" w:color="auto"/>
            <w:bottom w:val="none" w:sz="0" w:space="0" w:color="auto"/>
            <w:right w:val="none" w:sz="0" w:space="0" w:color="auto"/>
          </w:divBdr>
        </w:div>
        <w:div w:id="1085611781">
          <w:marLeft w:val="0"/>
          <w:marRight w:val="0"/>
          <w:marTop w:val="0"/>
          <w:marBottom w:val="0"/>
          <w:divBdr>
            <w:top w:val="none" w:sz="0" w:space="0" w:color="auto"/>
            <w:left w:val="none" w:sz="0" w:space="0" w:color="auto"/>
            <w:bottom w:val="none" w:sz="0" w:space="0" w:color="auto"/>
            <w:right w:val="none" w:sz="0" w:space="0" w:color="auto"/>
          </w:divBdr>
        </w:div>
        <w:div w:id="1108083516">
          <w:marLeft w:val="0"/>
          <w:marRight w:val="0"/>
          <w:marTop w:val="0"/>
          <w:marBottom w:val="0"/>
          <w:divBdr>
            <w:top w:val="none" w:sz="0" w:space="0" w:color="auto"/>
            <w:left w:val="none" w:sz="0" w:space="0" w:color="auto"/>
            <w:bottom w:val="none" w:sz="0" w:space="0" w:color="auto"/>
            <w:right w:val="none" w:sz="0" w:space="0" w:color="auto"/>
          </w:divBdr>
        </w:div>
        <w:div w:id="1237857391">
          <w:marLeft w:val="0"/>
          <w:marRight w:val="0"/>
          <w:marTop w:val="0"/>
          <w:marBottom w:val="0"/>
          <w:divBdr>
            <w:top w:val="none" w:sz="0" w:space="0" w:color="auto"/>
            <w:left w:val="none" w:sz="0" w:space="0" w:color="auto"/>
            <w:bottom w:val="none" w:sz="0" w:space="0" w:color="auto"/>
            <w:right w:val="none" w:sz="0" w:space="0" w:color="auto"/>
          </w:divBdr>
        </w:div>
        <w:div w:id="1268808212">
          <w:marLeft w:val="0"/>
          <w:marRight w:val="0"/>
          <w:marTop w:val="0"/>
          <w:marBottom w:val="0"/>
          <w:divBdr>
            <w:top w:val="none" w:sz="0" w:space="0" w:color="auto"/>
            <w:left w:val="none" w:sz="0" w:space="0" w:color="auto"/>
            <w:bottom w:val="none" w:sz="0" w:space="0" w:color="auto"/>
            <w:right w:val="none" w:sz="0" w:space="0" w:color="auto"/>
          </w:divBdr>
        </w:div>
        <w:div w:id="1364483327">
          <w:marLeft w:val="0"/>
          <w:marRight w:val="0"/>
          <w:marTop w:val="0"/>
          <w:marBottom w:val="0"/>
          <w:divBdr>
            <w:top w:val="none" w:sz="0" w:space="0" w:color="auto"/>
            <w:left w:val="none" w:sz="0" w:space="0" w:color="auto"/>
            <w:bottom w:val="none" w:sz="0" w:space="0" w:color="auto"/>
            <w:right w:val="none" w:sz="0" w:space="0" w:color="auto"/>
          </w:divBdr>
        </w:div>
        <w:div w:id="1497652955">
          <w:marLeft w:val="0"/>
          <w:marRight w:val="0"/>
          <w:marTop w:val="0"/>
          <w:marBottom w:val="0"/>
          <w:divBdr>
            <w:top w:val="none" w:sz="0" w:space="0" w:color="auto"/>
            <w:left w:val="none" w:sz="0" w:space="0" w:color="auto"/>
            <w:bottom w:val="none" w:sz="0" w:space="0" w:color="auto"/>
            <w:right w:val="none" w:sz="0" w:space="0" w:color="auto"/>
          </w:divBdr>
        </w:div>
        <w:div w:id="1570186341">
          <w:marLeft w:val="0"/>
          <w:marRight w:val="0"/>
          <w:marTop w:val="0"/>
          <w:marBottom w:val="0"/>
          <w:divBdr>
            <w:top w:val="none" w:sz="0" w:space="0" w:color="auto"/>
            <w:left w:val="none" w:sz="0" w:space="0" w:color="auto"/>
            <w:bottom w:val="none" w:sz="0" w:space="0" w:color="auto"/>
            <w:right w:val="none" w:sz="0" w:space="0" w:color="auto"/>
          </w:divBdr>
        </w:div>
        <w:div w:id="1668241210">
          <w:marLeft w:val="0"/>
          <w:marRight w:val="0"/>
          <w:marTop w:val="0"/>
          <w:marBottom w:val="0"/>
          <w:divBdr>
            <w:top w:val="none" w:sz="0" w:space="0" w:color="auto"/>
            <w:left w:val="none" w:sz="0" w:space="0" w:color="auto"/>
            <w:bottom w:val="none" w:sz="0" w:space="0" w:color="auto"/>
            <w:right w:val="none" w:sz="0" w:space="0" w:color="auto"/>
          </w:divBdr>
        </w:div>
        <w:div w:id="1773012353">
          <w:marLeft w:val="0"/>
          <w:marRight w:val="0"/>
          <w:marTop w:val="0"/>
          <w:marBottom w:val="0"/>
          <w:divBdr>
            <w:top w:val="none" w:sz="0" w:space="0" w:color="auto"/>
            <w:left w:val="none" w:sz="0" w:space="0" w:color="auto"/>
            <w:bottom w:val="none" w:sz="0" w:space="0" w:color="auto"/>
            <w:right w:val="none" w:sz="0" w:space="0" w:color="auto"/>
          </w:divBdr>
        </w:div>
        <w:div w:id="1872843014">
          <w:marLeft w:val="0"/>
          <w:marRight w:val="0"/>
          <w:marTop w:val="0"/>
          <w:marBottom w:val="0"/>
          <w:divBdr>
            <w:top w:val="none" w:sz="0" w:space="0" w:color="auto"/>
            <w:left w:val="none" w:sz="0" w:space="0" w:color="auto"/>
            <w:bottom w:val="none" w:sz="0" w:space="0" w:color="auto"/>
            <w:right w:val="none" w:sz="0" w:space="0" w:color="auto"/>
          </w:divBdr>
        </w:div>
        <w:div w:id="1975207502">
          <w:marLeft w:val="0"/>
          <w:marRight w:val="0"/>
          <w:marTop w:val="0"/>
          <w:marBottom w:val="0"/>
          <w:divBdr>
            <w:top w:val="none" w:sz="0" w:space="0" w:color="auto"/>
            <w:left w:val="none" w:sz="0" w:space="0" w:color="auto"/>
            <w:bottom w:val="none" w:sz="0" w:space="0" w:color="auto"/>
            <w:right w:val="none" w:sz="0" w:space="0" w:color="auto"/>
          </w:divBdr>
        </w:div>
        <w:div w:id="2009868482">
          <w:marLeft w:val="0"/>
          <w:marRight w:val="0"/>
          <w:marTop w:val="0"/>
          <w:marBottom w:val="0"/>
          <w:divBdr>
            <w:top w:val="none" w:sz="0" w:space="0" w:color="auto"/>
            <w:left w:val="none" w:sz="0" w:space="0" w:color="auto"/>
            <w:bottom w:val="none" w:sz="0" w:space="0" w:color="auto"/>
            <w:right w:val="none" w:sz="0" w:space="0" w:color="auto"/>
          </w:divBdr>
        </w:div>
        <w:div w:id="2016960468">
          <w:marLeft w:val="0"/>
          <w:marRight w:val="0"/>
          <w:marTop w:val="0"/>
          <w:marBottom w:val="0"/>
          <w:divBdr>
            <w:top w:val="none" w:sz="0" w:space="0" w:color="auto"/>
            <w:left w:val="none" w:sz="0" w:space="0" w:color="auto"/>
            <w:bottom w:val="none" w:sz="0" w:space="0" w:color="auto"/>
            <w:right w:val="none" w:sz="0" w:space="0" w:color="auto"/>
          </w:divBdr>
        </w:div>
      </w:divsChild>
    </w:div>
    <w:div w:id="1186483763">
      <w:bodyDiv w:val="1"/>
      <w:marLeft w:val="0"/>
      <w:marRight w:val="0"/>
      <w:marTop w:val="0"/>
      <w:marBottom w:val="0"/>
      <w:divBdr>
        <w:top w:val="none" w:sz="0" w:space="0" w:color="auto"/>
        <w:left w:val="none" w:sz="0" w:space="0" w:color="auto"/>
        <w:bottom w:val="none" w:sz="0" w:space="0" w:color="auto"/>
        <w:right w:val="none" w:sz="0" w:space="0" w:color="auto"/>
      </w:divBdr>
      <w:divsChild>
        <w:div w:id="237251258">
          <w:marLeft w:val="0"/>
          <w:marRight w:val="0"/>
          <w:marTop w:val="0"/>
          <w:marBottom w:val="0"/>
          <w:divBdr>
            <w:top w:val="none" w:sz="0" w:space="0" w:color="auto"/>
            <w:left w:val="none" w:sz="0" w:space="0" w:color="auto"/>
            <w:bottom w:val="none" w:sz="0" w:space="0" w:color="auto"/>
            <w:right w:val="none" w:sz="0" w:space="0" w:color="auto"/>
          </w:divBdr>
          <w:divsChild>
            <w:div w:id="734085989">
              <w:marLeft w:val="0"/>
              <w:marRight w:val="0"/>
              <w:marTop w:val="0"/>
              <w:marBottom w:val="0"/>
              <w:divBdr>
                <w:top w:val="none" w:sz="0" w:space="0" w:color="auto"/>
                <w:left w:val="none" w:sz="0" w:space="0" w:color="auto"/>
                <w:bottom w:val="none" w:sz="0" w:space="0" w:color="auto"/>
                <w:right w:val="none" w:sz="0" w:space="0" w:color="auto"/>
              </w:divBdr>
            </w:div>
            <w:div w:id="1616670562">
              <w:marLeft w:val="0"/>
              <w:marRight w:val="0"/>
              <w:marTop w:val="0"/>
              <w:marBottom w:val="0"/>
              <w:divBdr>
                <w:top w:val="none" w:sz="0" w:space="0" w:color="auto"/>
                <w:left w:val="none" w:sz="0" w:space="0" w:color="auto"/>
                <w:bottom w:val="none" w:sz="0" w:space="0" w:color="auto"/>
                <w:right w:val="none" w:sz="0" w:space="0" w:color="auto"/>
              </w:divBdr>
            </w:div>
          </w:divsChild>
        </w:div>
        <w:div w:id="431974210">
          <w:marLeft w:val="0"/>
          <w:marRight w:val="0"/>
          <w:marTop w:val="0"/>
          <w:marBottom w:val="0"/>
          <w:divBdr>
            <w:top w:val="none" w:sz="0" w:space="0" w:color="auto"/>
            <w:left w:val="none" w:sz="0" w:space="0" w:color="auto"/>
            <w:bottom w:val="none" w:sz="0" w:space="0" w:color="auto"/>
            <w:right w:val="none" w:sz="0" w:space="0" w:color="auto"/>
          </w:divBdr>
          <w:divsChild>
            <w:div w:id="2031837175">
              <w:marLeft w:val="0"/>
              <w:marRight w:val="0"/>
              <w:marTop w:val="0"/>
              <w:marBottom w:val="0"/>
              <w:divBdr>
                <w:top w:val="none" w:sz="0" w:space="0" w:color="auto"/>
                <w:left w:val="none" w:sz="0" w:space="0" w:color="auto"/>
                <w:bottom w:val="none" w:sz="0" w:space="0" w:color="auto"/>
                <w:right w:val="none" w:sz="0" w:space="0" w:color="auto"/>
              </w:divBdr>
            </w:div>
          </w:divsChild>
        </w:div>
        <w:div w:id="471488803">
          <w:marLeft w:val="0"/>
          <w:marRight w:val="0"/>
          <w:marTop w:val="0"/>
          <w:marBottom w:val="0"/>
          <w:divBdr>
            <w:top w:val="none" w:sz="0" w:space="0" w:color="auto"/>
            <w:left w:val="none" w:sz="0" w:space="0" w:color="auto"/>
            <w:bottom w:val="none" w:sz="0" w:space="0" w:color="auto"/>
            <w:right w:val="none" w:sz="0" w:space="0" w:color="auto"/>
          </w:divBdr>
          <w:divsChild>
            <w:div w:id="1149441259">
              <w:marLeft w:val="0"/>
              <w:marRight w:val="0"/>
              <w:marTop w:val="0"/>
              <w:marBottom w:val="0"/>
              <w:divBdr>
                <w:top w:val="none" w:sz="0" w:space="0" w:color="auto"/>
                <w:left w:val="none" w:sz="0" w:space="0" w:color="auto"/>
                <w:bottom w:val="none" w:sz="0" w:space="0" w:color="auto"/>
                <w:right w:val="none" w:sz="0" w:space="0" w:color="auto"/>
              </w:divBdr>
            </w:div>
          </w:divsChild>
        </w:div>
        <w:div w:id="761023487">
          <w:marLeft w:val="0"/>
          <w:marRight w:val="0"/>
          <w:marTop w:val="0"/>
          <w:marBottom w:val="0"/>
          <w:divBdr>
            <w:top w:val="none" w:sz="0" w:space="0" w:color="auto"/>
            <w:left w:val="none" w:sz="0" w:space="0" w:color="auto"/>
            <w:bottom w:val="none" w:sz="0" w:space="0" w:color="auto"/>
            <w:right w:val="none" w:sz="0" w:space="0" w:color="auto"/>
          </w:divBdr>
          <w:divsChild>
            <w:div w:id="1132287230">
              <w:marLeft w:val="0"/>
              <w:marRight w:val="0"/>
              <w:marTop w:val="0"/>
              <w:marBottom w:val="0"/>
              <w:divBdr>
                <w:top w:val="none" w:sz="0" w:space="0" w:color="auto"/>
                <w:left w:val="none" w:sz="0" w:space="0" w:color="auto"/>
                <w:bottom w:val="none" w:sz="0" w:space="0" w:color="auto"/>
                <w:right w:val="none" w:sz="0" w:space="0" w:color="auto"/>
              </w:divBdr>
            </w:div>
          </w:divsChild>
        </w:div>
        <w:div w:id="1675526008">
          <w:marLeft w:val="0"/>
          <w:marRight w:val="0"/>
          <w:marTop w:val="0"/>
          <w:marBottom w:val="0"/>
          <w:divBdr>
            <w:top w:val="none" w:sz="0" w:space="0" w:color="auto"/>
            <w:left w:val="none" w:sz="0" w:space="0" w:color="auto"/>
            <w:bottom w:val="none" w:sz="0" w:space="0" w:color="auto"/>
            <w:right w:val="none" w:sz="0" w:space="0" w:color="auto"/>
          </w:divBdr>
          <w:divsChild>
            <w:div w:id="641272182">
              <w:marLeft w:val="0"/>
              <w:marRight w:val="0"/>
              <w:marTop w:val="0"/>
              <w:marBottom w:val="0"/>
              <w:divBdr>
                <w:top w:val="none" w:sz="0" w:space="0" w:color="auto"/>
                <w:left w:val="none" w:sz="0" w:space="0" w:color="auto"/>
                <w:bottom w:val="none" w:sz="0" w:space="0" w:color="auto"/>
                <w:right w:val="none" w:sz="0" w:space="0" w:color="auto"/>
              </w:divBdr>
            </w:div>
            <w:div w:id="1880781671">
              <w:marLeft w:val="0"/>
              <w:marRight w:val="0"/>
              <w:marTop w:val="0"/>
              <w:marBottom w:val="0"/>
              <w:divBdr>
                <w:top w:val="none" w:sz="0" w:space="0" w:color="auto"/>
                <w:left w:val="none" w:sz="0" w:space="0" w:color="auto"/>
                <w:bottom w:val="none" w:sz="0" w:space="0" w:color="auto"/>
                <w:right w:val="none" w:sz="0" w:space="0" w:color="auto"/>
              </w:divBdr>
            </w:div>
          </w:divsChild>
        </w:div>
        <w:div w:id="1751076802">
          <w:marLeft w:val="0"/>
          <w:marRight w:val="0"/>
          <w:marTop w:val="0"/>
          <w:marBottom w:val="0"/>
          <w:divBdr>
            <w:top w:val="none" w:sz="0" w:space="0" w:color="auto"/>
            <w:left w:val="none" w:sz="0" w:space="0" w:color="auto"/>
            <w:bottom w:val="none" w:sz="0" w:space="0" w:color="auto"/>
            <w:right w:val="none" w:sz="0" w:space="0" w:color="auto"/>
          </w:divBdr>
          <w:divsChild>
            <w:div w:id="843934297">
              <w:marLeft w:val="0"/>
              <w:marRight w:val="0"/>
              <w:marTop w:val="0"/>
              <w:marBottom w:val="0"/>
              <w:divBdr>
                <w:top w:val="none" w:sz="0" w:space="0" w:color="auto"/>
                <w:left w:val="none" w:sz="0" w:space="0" w:color="auto"/>
                <w:bottom w:val="none" w:sz="0" w:space="0" w:color="auto"/>
                <w:right w:val="none" w:sz="0" w:space="0" w:color="auto"/>
              </w:divBdr>
            </w:div>
            <w:div w:id="1444108969">
              <w:marLeft w:val="0"/>
              <w:marRight w:val="0"/>
              <w:marTop w:val="0"/>
              <w:marBottom w:val="0"/>
              <w:divBdr>
                <w:top w:val="none" w:sz="0" w:space="0" w:color="auto"/>
                <w:left w:val="none" w:sz="0" w:space="0" w:color="auto"/>
                <w:bottom w:val="none" w:sz="0" w:space="0" w:color="auto"/>
                <w:right w:val="none" w:sz="0" w:space="0" w:color="auto"/>
              </w:divBdr>
            </w:div>
            <w:div w:id="1561942168">
              <w:marLeft w:val="0"/>
              <w:marRight w:val="0"/>
              <w:marTop w:val="0"/>
              <w:marBottom w:val="0"/>
              <w:divBdr>
                <w:top w:val="none" w:sz="0" w:space="0" w:color="auto"/>
                <w:left w:val="none" w:sz="0" w:space="0" w:color="auto"/>
                <w:bottom w:val="none" w:sz="0" w:space="0" w:color="auto"/>
                <w:right w:val="none" w:sz="0" w:space="0" w:color="auto"/>
              </w:divBdr>
            </w:div>
          </w:divsChild>
        </w:div>
        <w:div w:id="1791899436">
          <w:marLeft w:val="0"/>
          <w:marRight w:val="0"/>
          <w:marTop w:val="0"/>
          <w:marBottom w:val="0"/>
          <w:divBdr>
            <w:top w:val="none" w:sz="0" w:space="0" w:color="auto"/>
            <w:left w:val="none" w:sz="0" w:space="0" w:color="auto"/>
            <w:bottom w:val="none" w:sz="0" w:space="0" w:color="auto"/>
            <w:right w:val="none" w:sz="0" w:space="0" w:color="auto"/>
          </w:divBdr>
          <w:divsChild>
            <w:div w:id="389349695">
              <w:marLeft w:val="0"/>
              <w:marRight w:val="0"/>
              <w:marTop w:val="0"/>
              <w:marBottom w:val="0"/>
              <w:divBdr>
                <w:top w:val="none" w:sz="0" w:space="0" w:color="auto"/>
                <w:left w:val="none" w:sz="0" w:space="0" w:color="auto"/>
                <w:bottom w:val="none" w:sz="0" w:space="0" w:color="auto"/>
                <w:right w:val="none" w:sz="0" w:space="0" w:color="auto"/>
              </w:divBdr>
            </w:div>
            <w:div w:id="1546480008">
              <w:marLeft w:val="0"/>
              <w:marRight w:val="0"/>
              <w:marTop w:val="0"/>
              <w:marBottom w:val="0"/>
              <w:divBdr>
                <w:top w:val="none" w:sz="0" w:space="0" w:color="auto"/>
                <w:left w:val="none" w:sz="0" w:space="0" w:color="auto"/>
                <w:bottom w:val="none" w:sz="0" w:space="0" w:color="auto"/>
                <w:right w:val="none" w:sz="0" w:space="0" w:color="auto"/>
              </w:divBdr>
            </w:div>
            <w:div w:id="20588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4375">
      <w:bodyDiv w:val="1"/>
      <w:marLeft w:val="0"/>
      <w:marRight w:val="0"/>
      <w:marTop w:val="0"/>
      <w:marBottom w:val="0"/>
      <w:divBdr>
        <w:top w:val="none" w:sz="0" w:space="0" w:color="auto"/>
        <w:left w:val="none" w:sz="0" w:space="0" w:color="auto"/>
        <w:bottom w:val="none" w:sz="0" w:space="0" w:color="auto"/>
        <w:right w:val="none" w:sz="0" w:space="0" w:color="auto"/>
      </w:divBdr>
    </w:div>
    <w:div w:id="1295520779">
      <w:bodyDiv w:val="1"/>
      <w:marLeft w:val="0"/>
      <w:marRight w:val="0"/>
      <w:marTop w:val="0"/>
      <w:marBottom w:val="0"/>
      <w:divBdr>
        <w:top w:val="none" w:sz="0" w:space="0" w:color="auto"/>
        <w:left w:val="none" w:sz="0" w:space="0" w:color="auto"/>
        <w:bottom w:val="none" w:sz="0" w:space="0" w:color="auto"/>
        <w:right w:val="none" w:sz="0" w:space="0" w:color="auto"/>
      </w:divBdr>
    </w:div>
    <w:div w:id="1326975920">
      <w:bodyDiv w:val="1"/>
      <w:marLeft w:val="0"/>
      <w:marRight w:val="0"/>
      <w:marTop w:val="0"/>
      <w:marBottom w:val="0"/>
      <w:divBdr>
        <w:top w:val="none" w:sz="0" w:space="0" w:color="auto"/>
        <w:left w:val="none" w:sz="0" w:space="0" w:color="auto"/>
        <w:bottom w:val="none" w:sz="0" w:space="0" w:color="auto"/>
        <w:right w:val="none" w:sz="0" w:space="0" w:color="auto"/>
      </w:divBdr>
    </w:div>
    <w:div w:id="1707025787">
      <w:bodyDiv w:val="1"/>
      <w:marLeft w:val="0"/>
      <w:marRight w:val="0"/>
      <w:marTop w:val="0"/>
      <w:marBottom w:val="0"/>
      <w:divBdr>
        <w:top w:val="none" w:sz="0" w:space="0" w:color="auto"/>
        <w:left w:val="none" w:sz="0" w:space="0" w:color="auto"/>
        <w:bottom w:val="none" w:sz="0" w:space="0" w:color="auto"/>
        <w:right w:val="none" w:sz="0" w:space="0" w:color="auto"/>
      </w:divBdr>
      <w:divsChild>
        <w:div w:id="34736785">
          <w:marLeft w:val="0"/>
          <w:marRight w:val="0"/>
          <w:marTop w:val="0"/>
          <w:marBottom w:val="0"/>
          <w:divBdr>
            <w:top w:val="none" w:sz="0" w:space="0" w:color="auto"/>
            <w:left w:val="none" w:sz="0" w:space="0" w:color="auto"/>
            <w:bottom w:val="none" w:sz="0" w:space="0" w:color="auto"/>
            <w:right w:val="none" w:sz="0" w:space="0" w:color="auto"/>
          </w:divBdr>
        </w:div>
        <w:div w:id="998534074">
          <w:marLeft w:val="0"/>
          <w:marRight w:val="0"/>
          <w:marTop w:val="0"/>
          <w:marBottom w:val="0"/>
          <w:divBdr>
            <w:top w:val="none" w:sz="0" w:space="0" w:color="auto"/>
            <w:left w:val="none" w:sz="0" w:space="0" w:color="auto"/>
            <w:bottom w:val="none" w:sz="0" w:space="0" w:color="auto"/>
            <w:right w:val="none" w:sz="0" w:space="0" w:color="auto"/>
          </w:divBdr>
        </w:div>
        <w:div w:id="2007704206">
          <w:marLeft w:val="0"/>
          <w:marRight w:val="0"/>
          <w:marTop w:val="0"/>
          <w:marBottom w:val="0"/>
          <w:divBdr>
            <w:top w:val="none" w:sz="0" w:space="0" w:color="auto"/>
            <w:left w:val="none" w:sz="0" w:space="0" w:color="auto"/>
            <w:bottom w:val="none" w:sz="0" w:space="0" w:color="auto"/>
            <w:right w:val="none" w:sz="0" w:space="0" w:color="auto"/>
          </w:divBdr>
        </w:div>
      </w:divsChild>
    </w:div>
    <w:div w:id="1754358318">
      <w:bodyDiv w:val="1"/>
      <w:marLeft w:val="0"/>
      <w:marRight w:val="0"/>
      <w:marTop w:val="0"/>
      <w:marBottom w:val="0"/>
      <w:divBdr>
        <w:top w:val="none" w:sz="0" w:space="0" w:color="auto"/>
        <w:left w:val="none" w:sz="0" w:space="0" w:color="auto"/>
        <w:bottom w:val="none" w:sz="0" w:space="0" w:color="auto"/>
        <w:right w:val="none" w:sz="0" w:space="0" w:color="auto"/>
      </w:divBdr>
      <w:divsChild>
        <w:div w:id="64885135">
          <w:marLeft w:val="1109"/>
          <w:marRight w:val="0"/>
          <w:marTop w:val="120"/>
          <w:marBottom w:val="120"/>
          <w:divBdr>
            <w:top w:val="none" w:sz="0" w:space="0" w:color="auto"/>
            <w:left w:val="none" w:sz="0" w:space="0" w:color="auto"/>
            <w:bottom w:val="none" w:sz="0" w:space="0" w:color="auto"/>
            <w:right w:val="none" w:sz="0" w:space="0" w:color="auto"/>
          </w:divBdr>
        </w:div>
        <w:div w:id="845558076">
          <w:marLeft w:val="1109"/>
          <w:marRight w:val="0"/>
          <w:marTop w:val="120"/>
          <w:marBottom w:val="120"/>
          <w:divBdr>
            <w:top w:val="none" w:sz="0" w:space="0" w:color="auto"/>
            <w:left w:val="none" w:sz="0" w:space="0" w:color="auto"/>
            <w:bottom w:val="none" w:sz="0" w:space="0" w:color="auto"/>
            <w:right w:val="none" w:sz="0" w:space="0" w:color="auto"/>
          </w:divBdr>
        </w:div>
        <w:div w:id="1054815724">
          <w:marLeft w:val="360"/>
          <w:marRight w:val="0"/>
          <w:marTop w:val="120"/>
          <w:marBottom w:val="120"/>
          <w:divBdr>
            <w:top w:val="none" w:sz="0" w:space="0" w:color="auto"/>
            <w:left w:val="none" w:sz="0" w:space="0" w:color="auto"/>
            <w:bottom w:val="none" w:sz="0" w:space="0" w:color="auto"/>
            <w:right w:val="none" w:sz="0" w:space="0" w:color="auto"/>
          </w:divBdr>
        </w:div>
        <w:div w:id="1357467121">
          <w:marLeft w:val="1109"/>
          <w:marRight w:val="0"/>
          <w:marTop w:val="120"/>
          <w:marBottom w:val="120"/>
          <w:divBdr>
            <w:top w:val="none" w:sz="0" w:space="0" w:color="auto"/>
            <w:left w:val="none" w:sz="0" w:space="0" w:color="auto"/>
            <w:bottom w:val="none" w:sz="0" w:space="0" w:color="auto"/>
            <w:right w:val="none" w:sz="0" w:space="0" w:color="auto"/>
          </w:divBdr>
        </w:div>
        <w:div w:id="1435008043">
          <w:marLeft w:val="360"/>
          <w:marRight w:val="0"/>
          <w:marTop w:val="120"/>
          <w:marBottom w:val="120"/>
          <w:divBdr>
            <w:top w:val="none" w:sz="0" w:space="0" w:color="auto"/>
            <w:left w:val="none" w:sz="0" w:space="0" w:color="auto"/>
            <w:bottom w:val="none" w:sz="0" w:space="0" w:color="auto"/>
            <w:right w:val="none" w:sz="0" w:space="0" w:color="auto"/>
          </w:divBdr>
        </w:div>
      </w:divsChild>
    </w:div>
    <w:div w:id="1801142412">
      <w:bodyDiv w:val="1"/>
      <w:marLeft w:val="0"/>
      <w:marRight w:val="0"/>
      <w:marTop w:val="0"/>
      <w:marBottom w:val="0"/>
      <w:divBdr>
        <w:top w:val="none" w:sz="0" w:space="0" w:color="auto"/>
        <w:left w:val="none" w:sz="0" w:space="0" w:color="auto"/>
        <w:bottom w:val="none" w:sz="0" w:space="0" w:color="auto"/>
        <w:right w:val="none" w:sz="0" w:space="0" w:color="auto"/>
      </w:divBdr>
      <w:divsChild>
        <w:div w:id="18168797">
          <w:marLeft w:val="0"/>
          <w:marRight w:val="0"/>
          <w:marTop w:val="0"/>
          <w:marBottom w:val="0"/>
          <w:divBdr>
            <w:top w:val="none" w:sz="0" w:space="0" w:color="auto"/>
            <w:left w:val="none" w:sz="0" w:space="0" w:color="auto"/>
            <w:bottom w:val="none" w:sz="0" w:space="0" w:color="auto"/>
            <w:right w:val="none" w:sz="0" w:space="0" w:color="auto"/>
          </w:divBdr>
        </w:div>
        <w:div w:id="554392765">
          <w:marLeft w:val="0"/>
          <w:marRight w:val="0"/>
          <w:marTop w:val="0"/>
          <w:marBottom w:val="0"/>
          <w:divBdr>
            <w:top w:val="none" w:sz="0" w:space="0" w:color="auto"/>
            <w:left w:val="none" w:sz="0" w:space="0" w:color="auto"/>
            <w:bottom w:val="none" w:sz="0" w:space="0" w:color="auto"/>
            <w:right w:val="none" w:sz="0" w:space="0" w:color="auto"/>
          </w:divBdr>
        </w:div>
      </w:divsChild>
    </w:div>
    <w:div w:id="1937133264">
      <w:bodyDiv w:val="1"/>
      <w:marLeft w:val="0"/>
      <w:marRight w:val="0"/>
      <w:marTop w:val="0"/>
      <w:marBottom w:val="0"/>
      <w:divBdr>
        <w:top w:val="none" w:sz="0" w:space="0" w:color="auto"/>
        <w:left w:val="none" w:sz="0" w:space="0" w:color="auto"/>
        <w:bottom w:val="none" w:sz="0" w:space="0" w:color="auto"/>
        <w:right w:val="none" w:sz="0" w:space="0" w:color="auto"/>
      </w:divBdr>
    </w:div>
    <w:div w:id="1952854694">
      <w:bodyDiv w:val="1"/>
      <w:marLeft w:val="0"/>
      <w:marRight w:val="0"/>
      <w:marTop w:val="0"/>
      <w:marBottom w:val="0"/>
      <w:divBdr>
        <w:top w:val="none" w:sz="0" w:space="0" w:color="auto"/>
        <w:left w:val="none" w:sz="0" w:space="0" w:color="auto"/>
        <w:bottom w:val="none" w:sz="0" w:space="0" w:color="auto"/>
        <w:right w:val="none" w:sz="0" w:space="0" w:color="auto"/>
      </w:divBdr>
    </w:div>
    <w:div w:id="2081824751">
      <w:bodyDiv w:val="1"/>
      <w:marLeft w:val="0"/>
      <w:marRight w:val="0"/>
      <w:marTop w:val="0"/>
      <w:marBottom w:val="0"/>
      <w:divBdr>
        <w:top w:val="none" w:sz="0" w:space="0" w:color="auto"/>
        <w:left w:val="none" w:sz="0" w:space="0" w:color="auto"/>
        <w:bottom w:val="none" w:sz="0" w:space="0" w:color="auto"/>
        <w:right w:val="none" w:sz="0" w:space="0" w:color="auto"/>
      </w:divBdr>
    </w:div>
    <w:div w:id="2137598975">
      <w:bodyDiv w:val="1"/>
      <w:marLeft w:val="0"/>
      <w:marRight w:val="0"/>
      <w:marTop w:val="0"/>
      <w:marBottom w:val="0"/>
      <w:divBdr>
        <w:top w:val="none" w:sz="0" w:space="0" w:color="auto"/>
        <w:left w:val="none" w:sz="0" w:space="0" w:color="auto"/>
        <w:bottom w:val="none" w:sz="0" w:space="0" w:color="auto"/>
        <w:right w:val="none" w:sz="0" w:space="0" w:color="auto"/>
      </w:divBdr>
      <w:divsChild>
        <w:div w:id="1495217454">
          <w:marLeft w:val="0"/>
          <w:marRight w:val="0"/>
          <w:marTop w:val="0"/>
          <w:marBottom w:val="0"/>
          <w:divBdr>
            <w:top w:val="none" w:sz="0" w:space="0" w:color="auto"/>
            <w:left w:val="none" w:sz="0" w:space="0" w:color="auto"/>
            <w:bottom w:val="none" w:sz="0" w:space="0" w:color="auto"/>
            <w:right w:val="none" w:sz="0" w:space="0" w:color="auto"/>
          </w:divBdr>
          <w:divsChild>
            <w:div w:id="406270553">
              <w:marLeft w:val="0"/>
              <w:marRight w:val="0"/>
              <w:marTop w:val="0"/>
              <w:marBottom w:val="0"/>
              <w:divBdr>
                <w:top w:val="none" w:sz="0" w:space="0" w:color="auto"/>
                <w:left w:val="none" w:sz="0" w:space="0" w:color="auto"/>
                <w:bottom w:val="none" w:sz="0" w:space="0" w:color="auto"/>
                <w:right w:val="none" w:sz="0" w:space="0" w:color="auto"/>
              </w:divBdr>
            </w:div>
            <w:div w:id="1338651039">
              <w:marLeft w:val="0"/>
              <w:marRight w:val="0"/>
              <w:marTop w:val="0"/>
              <w:marBottom w:val="0"/>
              <w:divBdr>
                <w:top w:val="none" w:sz="0" w:space="0" w:color="auto"/>
                <w:left w:val="none" w:sz="0" w:space="0" w:color="auto"/>
                <w:bottom w:val="none" w:sz="0" w:space="0" w:color="auto"/>
                <w:right w:val="none" w:sz="0" w:space="0" w:color="auto"/>
              </w:divBdr>
            </w:div>
            <w:div w:id="1518809327">
              <w:marLeft w:val="0"/>
              <w:marRight w:val="0"/>
              <w:marTop w:val="0"/>
              <w:marBottom w:val="0"/>
              <w:divBdr>
                <w:top w:val="none" w:sz="0" w:space="0" w:color="auto"/>
                <w:left w:val="none" w:sz="0" w:space="0" w:color="auto"/>
                <w:bottom w:val="none" w:sz="0" w:space="0" w:color="auto"/>
                <w:right w:val="none" w:sz="0" w:space="0" w:color="auto"/>
              </w:divBdr>
            </w:div>
            <w:div w:id="1565146294">
              <w:marLeft w:val="0"/>
              <w:marRight w:val="0"/>
              <w:marTop w:val="0"/>
              <w:marBottom w:val="0"/>
              <w:divBdr>
                <w:top w:val="none" w:sz="0" w:space="0" w:color="auto"/>
                <w:left w:val="none" w:sz="0" w:space="0" w:color="auto"/>
                <w:bottom w:val="none" w:sz="0" w:space="0" w:color="auto"/>
                <w:right w:val="none" w:sz="0" w:space="0" w:color="auto"/>
              </w:divBdr>
            </w:div>
          </w:divsChild>
        </w:div>
        <w:div w:id="2056536889">
          <w:marLeft w:val="0"/>
          <w:marRight w:val="0"/>
          <w:marTop w:val="0"/>
          <w:marBottom w:val="0"/>
          <w:divBdr>
            <w:top w:val="none" w:sz="0" w:space="0" w:color="auto"/>
            <w:left w:val="none" w:sz="0" w:space="0" w:color="auto"/>
            <w:bottom w:val="none" w:sz="0" w:space="0" w:color="auto"/>
            <w:right w:val="none" w:sz="0" w:space="0" w:color="auto"/>
          </w:divBdr>
          <w:divsChild>
            <w:div w:id="580917035">
              <w:marLeft w:val="0"/>
              <w:marRight w:val="0"/>
              <w:marTop w:val="0"/>
              <w:marBottom w:val="0"/>
              <w:divBdr>
                <w:top w:val="none" w:sz="0" w:space="0" w:color="auto"/>
                <w:left w:val="none" w:sz="0" w:space="0" w:color="auto"/>
                <w:bottom w:val="none" w:sz="0" w:space="0" w:color="auto"/>
                <w:right w:val="none" w:sz="0" w:space="0" w:color="auto"/>
              </w:divBdr>
            </w:div>
            <w:div w:id="586352741">
              <w:marLeft w:val="0"/>
              <w:marRight w:val="0"/>
              <w:marTop w:val="0"/>
              <w:marBottom w:val="0"/>
              <w:divBdr>
                <w:top w:val="none" w:sz="0" w:space="0" w:color="auto"/>
                <w:left w:val="none" w:sz="0" w:space="0" w:color="auto"/>
                <w:bottom w:val="none" w:sz="0" w:space="0" w:color="auto"/>
                <w:right w:val="none" w:sz="0" w:space="0" w:color="auto"/>
              </w:divBdr>
            </w:div>
            <w:div w:id="1049300963">
              <w:marLeft w:val="0"/>
              <w:marRight w:val="0"/>
              <w:marTop w:val="0"/>
              <w:marBottom w:val="0"/>
              <w:divBdr>
                <w:top w:val="none" w:sz="0" w:space="0" w:color="auto"/>
                <w:left w:val="none" w:sz="0" w:space="0" w:color="auto"/>
                <w:bottom w:val="none" w:sz="0" w:space="0" w:color="auto"/>
                <w:right w:val="none" w:sz="0" w:space="0" w:color="auto"/>
              </w:divBdr>
            </w:div>
            <w:div w:id="1420638027">
              <w:marLeft w:val="0"/>
              <w:marRight w:val="0"/>
              <w:marTop w:val="0"/>
              <w:marBottom w:val="0"/>
              <w:divBdr>
                <w:top w:val="none" w:sz="0" w:space="0" w:color="auto"/>
                <w:left w:val="none" w:sz="0" w:space="0" w:color="auto"/>
                <w:bottom w:val="none" w:sz="0" w:space="0" w:color="auto"/>
                <w:right w:val="none" w:sz="0" w:space="0" w:color="auto"/>
              </w:divBdr>
            </w:div>
            <w:div w:id="15929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mailto:daniel.howard@syhealth.org" TargetMode="External"/><Relationship Id="rId21" Type="http://schemas.openxmlformats.org/officeDocument/2006/relationships/hyperlink" Target="https://www.nuance.com/healthcare.html"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hyperlink" Target="https://sam.gov/content/home"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mailto:anuj.shroff@microsoft.com"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bluecrossnc.com/about-u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hacienda.pr.gov"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0.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jeetu.kathpalia@bcbsnc.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DishaS@ELLKAY.com"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mailto:Zafar.Chaudry@seattlechildrens.org" TargetMode="External"/><Relationship Id="rId46" Type="http://schemas.openxmlformats.org/officeDocument/2006/relationships/hyperlink" Target="https://lkcloud-api.readme.io/reference" TargetMode="External"/><Relationship Id="rId20" Type="http://schemas.openxmlformats.org/officeDocument/2006/relationships/hyperlink" Target="mailto:anuj.shroff@microsoft.com"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ryDunn Word Theme 2021">
  <a:themeElements>
    <a:clrScheme name="Custom 1">
      <a:dk1>
        <a:sysClr val="windowText" lastClr="000000"/>
      </a:dk1>
      <a:lt1>
        <a:srgbClr val="FFFFFF"/>
      </a:lt1>
      <a:dk2>
        <a:srgbClr val="636569"/>
      </a:dk2>
      <a:lt2>
        <a:srgbClr val="F0F0F0"/>
      </a:lt2>
      <a:accent1>
        <a:srgbClr val="003A5D"/>
      </a:accent1>
      <a:accent2>
        <a:srgbClr val="A1D038"/>
      </a:accent2>
      <a:accent3>
        <a:srgbClr val="68A2B9"/>
      </a:accent3>
      <a:accent4>
        <a:srgbClr val="7A2682"/>
      </a:accent4>
      <a:accent5>
        <a:srgbClr val="FFA400"/>
      </a:accent5>
      <a:accent6>
        <a:srgbClr val="E04403"/>
      </a:accent6>
      <a:hlink>
        <a:srgbClr val="68A2B9"/>
      </a:hlink>
      <a:folHlink>
        <a:srgbClr val="9EA0A4"/>
      </a:folHlink>
    </a:clrScheme>
    <a:fontScheme name="2020BD-Ondo&amp;Arial">
      <a:majorFont>
        <a:latin typeface="Ondo"/>
        <a:ea typeface=""/>
        <a:cs typeface=""/>
      </a:majorFont>
      <a:minorFont>
        <a:latin typeface="Arial"/>
        <a:ea typeface=""/>
        <a:cs typeface=""/>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BD-Colors&amp;Fonts-2020-TEMPORARY" id="{E170A8CE-64D2-43D3-B8D2-DAD62A955A9F}" vid="{3205C8D6-E29E-424B-8A2B-7AD8B5C2AD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8CFAEF3CD8F34CA0E63F3171AC6FF2" ma:contentTypeVersion="14" ma:contentTypeDescription="Create a new document." ma:contentTypeScope="" ma:versionID="8e5a041cdb95bbf1614c1c8bd1e8e26f">
  <xsd:schema xmlns:xsd="http://www.w3.org/2001/XMLSchema" xmlns:xs="http://www.w3.org/2001/XMLSchema" xmlns:p="http://schemas.microsoft.com/office/2006/metadata/properties" xmlns:ns2="2cfa3768-49d6-40e6-afe6-14183d85950b" xmlns:ns3="1490f3d4-72c1-4821-8f9b-7de057ccfbcf" targetNamespace="http://schemas.microsoft.com/office/2006/metadata/properties" ma:root="true" ma:fieldsID="c2af17bea5a52c89444f48d076110c68" ns2:_="" ns3:_="">
    <xsd:import namespace="2cfa3768-49d6-40e6-afe6-14183d85950b"/>
    <xsd:import namespace="1490f3d4-72c1-4821-8f9b-7de057ccfb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a3768-49d6-40e6-afe6-14183d859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56d30c-9975-4e9a-bb2d-75f860b25e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90f3d4-72c1-4821-8f9b-7de057ccfb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4ac919-4440-421f-b5ef-b45770f9ae1b}" ma:internalName="TaxCatchAll" ma:showField="CatchAllData" ma:web="1490f3d4-72c1-4821-8f9b-7de057ccf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a3768-49d6-40e6-afe6-14183d85950b">
      <Terms xmlns="http://schemas.microsoft.com/office/infopath/2007/PartnerControls"/>
    </lcf76f155ced4ddcb4097134ff3c332f>
    <TaxCatchAll xmlns="1490f3d4-72c1-4821-8f9b-7de057ccfbcf" xsi:nil="true"/>
    <SharedWithUsers xmlns="1490f3d4-72c1-4821-8f9b-7de057ccfbcf">
      <UserInfo>
        <DisplayName>Berto Aguilar</DisplayName>
        <AccountId>223</AccountId>
        <AccountType/>
      </UserInfo>
      <UserInfo>
        <DisplayName>Janira Rivera</DisplayName>
        <AccountId>229</AccountId>
        <AccountType/>
      </UserInfo>
      <UserInfo>
        <DisplayName>Julia Heres</DisplayName>
        <AccountId>230</AccountId>
        <AccountType/>
      </UserInfo>
      <UserInfo>
        <DisplayName>Brian Isgett</DisplayName>
        <AccountId>234</AccountId>
        <AccountType/>
      </UserInfo>
      <UserInfo>
        <DisplayName>Jessyca Allen</DisplayName>
        <AccountId>57</AccountId>
        <AccountType/>
      </UserInfo>
      <UserInfo>
        <DisplayName>Auna Emery</DisplayName>
        <AccountId>16</AccountId>
        <AccountType/>
      </UserInfo>
      <UserInfo>
        <DisplayName>Gurpreet Singh</DisplayName>
        <AccountId>37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46944-7F91-BF46-B347-F5AB0D3CC856}">
  <ds:schemaRefs>
    <ds:schemaRef ds:uri="http://schemas.openxmlformats.org/officeDocument/2006/bibliography"/>
  </ds:schemaRefs>
</ds:datastoreItem>
</file>

<file path=customXml/itemProps2.xml><?xml version="1.0" encoding="utf-8"?>
<ds:datastoreItem xmlns:ds="http://schemas.openxmlformats.org/officeDocument/2006/customXml" ds:itemID="{E9F5C157-3A0D-41F2-8C12-38FB9B5BA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a3768-49d6-40e6-afe6-14183d85950b"/>
    <ds:schemaRef ds:uri="1490f3d4-72c1-4821-8f9b-7de057cc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AF99E-D3F0-4303-8E3F-E4ED631C7B76}">
  <ds:schemaRefs>
    <ds:schemaRef ds:uri="http://schemas.microsoft.com/office/2006/metadata/properties"/>
    <ds:schemaRef ds:uri="http://schemas.microsoft.com/office/infopath/2007/PartnerControls"/>
    <ds:schemaRef ds:uri="2cfa3768-49d6-40e6-afe6-14183d85950b"/>
    <ds:schemaRef ds:uri="1490f3d4-72c1-4821-8f9b-7de057ccfbcf"/>
  </ds:schemaRefs>
</ds:datastoreItem>
</file>

<file path=customXml/itemProps4.xml><?xml version="1.0" encoding="utf-8"?>
<ds:datastoreItem xmlns:ds="http://schemas.openxmlformats.org/officeDocument/2006/customXml" ds:itemID="{A9CECDF9-25F6-4E63-B484-E0FE50703E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93</Pages>
  <Words>22231</Words>
  <Characters>128275</Characters>
  <Application>Microsoft Office Word</Application>
  <DocSecurity>0</DocSecurity>
  <Lines>4275</Lines>
  <Paragraphs>2246</Paragraphs>
  <ScaleCrop>false</ScaleCrop>
  <Company/>
  <LinksUpToDate>false</LinksUpToDate>
  <CharactersWithSpaces>148260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Ishara Nanayakkara</dc:creator>
  <cp:keywords/>
  <dc:description/>
  <cp:lastModifiedBy>Lauren Cooke</cp:lastModifiedBy>
  <cp:revision>2</cp:revision>
  <cp:lastPrinted>2024-01-09T16:28:00Z</cp:lastPrinted>
  <dcterms:created xsi:type="dcterms:W3CDTF">2024-03-08T20:15:00Z</dcterms:created>
  <dcterms:modified xsi:type="dcterms:W3CDTF">2024-03-08T20:15:00Z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0x010100E98CFAEF3CD8F34CA0E63F3171AC6FF2</vt:lpwstr>
  </property>
  <property fmtid="{D5CDD505-2E9C-101B-9397-08002B2CF9AE}" pid="3" name="MediaServiceImageTags">
    <vt:lpwstr/>
  </property>
</Properties>
</file>